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CCDB3" w14:textId="2E0C4C60" w:rsidR="00B56E96" w:rsidRDefault="00313D12" w:rsidP="00313D12">
      <w:pPr>
        <w:jc w:val="center"/>
        <w:rPr>
          <w:b/>
          <w:bCs/>
          <w:color w:val="000000" w:themeColor="text1"/>
          <w:sz w:val="44"/>
          <w:szCs w:val="44"/>
        </w:rPr>
      </w:pPr>
      <w:r w:rsidRPr="00313D12">
        <w:rPr>
          <w:b/>
          <w:bCs/>
          <w:color w:val="000000" w:themeColor="text1"/>
          <w:sz w:val="44"/>
          <w:szCs w:val="44"/>
        </w:rPr>
        <w:t xml:space="preserve">La pèche en </w:t>
      </w:r>
      <w:r>
        <w:rPr>
          <w:b/>
          <w:bCs/>
          <w:color w:val="000000" w:themeColor="text1"/>
          <w:sz w:val="44"/>
          <w:szCs w:val="44"/>
        </w:rPr>
        <w:t>France</w:t>
      </w:r>
    </w:p>
    <w:p w14:paraId="3522B54C" w14:textId="006FB097" w:rsidR="00313D12" w:rsidRPr="00313D12" w:rsidRDefault="00313D12" w:rsidP="00313D12">
      <w:pPr>
        <w:shd w:val="clear" w:color="auto" w:fill="FFFFFF"/>
        <w:spacing w:after="300" w:line="240" w:lineRule="atLeast"/>
        <w:outlineLvl w:val="1"/>
        <w:rPr>
          <w:rFonts w:ascii="Montserrat" w:eastAsia="Times New Roman" w:hAnsi="Montserrat" w:cs="Times New Roman"/>
          <w:color w:val="434DAB"/>
          <w:sz w:val="39"/>
          <w:szCs w:val="39"/>
          <w:lang w:eastAsia="fr-FR"/>
        </w:rPr>
      </w:pPr>
      <w:r w:rsidRPr="00313D12">
        <w:rPr>
          <w:rFonts w:ascii="Montserrat" w:eastAsia="Times New Roman" w:hAnsi="Montserrat" w:cs="Times New Roman"/>
          <w:color w:val="434DAB"/>
          <w:sz w:val="39"/>
          <w:szCs w:val="39"/>
          <w:lang w:eastAsia="fr-FR"/>
        </w:rPr>
        <w:t>La typologie des pêcheurs</w:t>
      </w:r>
    </w:p>
    <w:p w14:paraId="0F91F1F0" w14:textId="77777777" w:rsidR="00313D12" w:rsidRPr="006553D1" w:rsidRDefault="00313D12" w:rsidP="00313D12">
      <w:pPr>
        <w:shd w:val="clear" w:color="auto" w:fill="FFFFFF"/>
        <w:spacing w:after="150" w:line="336" w:lineRule="atLeast"/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</w:pPr>
      <w:r w:rsidRPr="006553D1"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  <w:t>Contrairement à ce qui est souvent imaginé, </w:t>
      </w:r>
      <w:r w:rsidRPr="006553D1">
        <w:rPr>
          <w:rFonts w:ascii="Adobe Hebrew" w:eastAsia="Adobe Fan Heiti Std B" w:hAnsi="Adobe Hebrew" w:cs="Adobe Hebrew"/>
          <w:b/>
          <w:bCs/>
          <w:color w:val="737373"/>
          <w:sz w:val="24"/>
          <w:szCs w:val="24"/>
          <w:lang w:eastAsia="fr-FR"/>
        </w:rPr>
        <w:t>la pêche n’est pas un loisir vieillissant</w:t>
      </w:r>
      <w:r w:rsidRPr="006553D1"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  <w:t> : les moins de 18 ans représentent près du tiers des adhérents, même s’il est vrai que la population des seniors est très bien représentée.</w:t>
      </w:r>
    </w:p>
    <w:p w14:paraId="6CFB490B" w14:textId="77777777" w:rsidR="00313D12" w:rsidRPr="006553D1" w:rsidRDefault="00313D12" w:rsidP="00313D12">
      <w:pPr>
        <w:shd w:val="clear" w:color="auto" w:fill="FFFFFF"/>
        <w:spacing w:after="150" w:line="336" w:lineRule="atLeast"/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</w:pPr>
      <w:r w:rsidRPr="006553D1">
        <w:rPr>
          <w:rFonts w:ascii="Adobe Hebrew" w:eastAsia="Adobe Fan Heiti Std B" w:hAnsi="Adobe Hebrew" w:cs="Adobe Hebrew"/>
          <w:b/>
          <w:bCs/>
          <w:color w:val="737373"/>
          <w:sz w:val="24"/>
          <w:szCs w:val="24"/>
          <w:lang w:eastAsia="fr-FR"/>
        </w:rPr>
        <w:t>Les effectifs entre 12 et 18 ans baissent significativement,</w:t>
      </w:r>
      <w:r w:rsidRPr="006553D1"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  <w:t> en raison des études et de la vie sociale qui provoquent un arrêt de la pratique de la pêche de l’entrée au collège jusqu’à la fin du secondaire et au passage à la vie active. Les pêcheurs reviennent par la suite à leur loisir.</w:t>
      </w:r>
    </w:p>
    <w:p w14:paraId="2395B84E" w14:textId="77777777" w:rsidR="00A64292" w:rsidRPr="006553D1" w:rsidRDefault="00313D12" w:rsidP="00313D12">
      <w:pPr>
        <w:shd w:val="clear" w:color="auto" w:fill="FFFFFF"/>
        <w:spacing w:after="150" w:line="336" w:lineRule="atLeast"/>
        <w:rPr>
          <w:rStyle w:val="lev"/>
          <w:rFonts w:ascii="Adobe Hebrew" w:eastAsia="Adobe Fan Heiti Std B" w:hAnsi="Adobe Hebrew" w:cs="Adobe Hebrew"/>
          <w:color w:val="737373"/>
          <w:sz w:val="24"/>
          <w:szCs w:val="24"/>
        </w:rPr>
      </w:pPr>
      <w:r w:rsidRPr="006553D1"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  <w:t>Globalement, </w:t>
      </w:r>
      <w:r w:rsidRPr="006553D1">
        <w:rPr>
          <w:rFonts w:ascii="Adobe Hebrew" w:eastAsia="Adobe Fan Heiti Std B" w:hAnsi="Adobe Hebrew" w:cs="Adobe Hebrew"/>
          <w:b/>
          <w:bCs/>
          <w:color w:val="737373"/>
          <w:sz w:val="24"/>
          <w:szCs w:val="24"/>
          <w:lang w:eastAsia="fr-FR"/>
        </w:rPr>
        <w:t>les femmes qui pêchent sont plus jeunes : elles représentent 6,8 % du total des cartes délivrées</w:t>
      </w:r>
      <w:r w:rsidRPr="006553D1"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  <w:t> et leur progression au sein du loisir est constante depuis quelques années (+3,9 % sur la carte promotionnelle Découverte Femme entre 2016 et 2017 et +8,4 % toutes cartes confondues entre 2016 et 2017).</w:t>
      </w:r>
      <w:r w:rsidR="00A64292" w:rsidRPr="006553D1">
        <w:rPr>
          <w:rStyle w:val="lev"/>
          <w:rFonts w:ascii="Adobe Hebrew" w:eastAsia="Adobe Fan Heiti Std B" w:hAnsi="Adobe Hebrew" w:cs="Adobe Hebrew"/>
          <w:color w:val="737373"/>
          <w:sz w:val="24"/>
          <w:szCs w:val="24"/>
        </w:rPr>
        <w:t xml:space="preserve"> </w:t>
      </w:r>
    </w:p>
    <w:p w14:paraId="43F5D41C" w14:textId="33822A18" w:rsidR="00313D12" w:rsidRPr="006553D1" w:rsidRDefault="00A64292" w:rsidP="00313D12">
      <w:pPr>
        <w:shd w:val="clear" w:color="auto" w:fill="FFFFFF"/>
        <w:spacing w:after="150" w:line="336" w:lineRule="atLeast"/>
        <w:rPr>
          <w:rFonts w:ascii="Adobe Hebrew" w:eastAsia="Adobe Fan Heiti Std B" w:hAnsi="Adobe Hebrew" w:cs="Adobe Hebrew"/>
          <w:color w:val="737373"/>
          <w:sz w:val="24"/>
          <w:szCs w:val="24"/>
          <w:lang w:eastAsia="fr-FR"/>
        </w:rPr>
      </w:pPr>
      <w:r w:rsidRPr="006553D1">
        <w:rPr>
          <w:rStyle w:val="lev"/>
          <w:rFonts w:ascii="Adobe Hebrew" w:eastAsia="Adobe Fan Heiti Std B" w:hAnsi="Adobe Hebrew" w:cs="Adobe Hebrew"/>
          <w:color w:val="737373"/>
          <w:sz w:val="24"/>
          <w:szCs w:val="24"/>
        </w:rPr>
        <w:t>1 215 000 cartes</w:t>
      </w:r>
      <w:r w:rsidRPr="006553D1">
        <w:rPr>
          <w:rFonts w:ascii="Adobe Hebrew" w:eastAsia="Adobe Fan Heiti Std B" w:hAnsi="Adobe Hebrew" w:cs="Adobe Hebrew"/>
          <w:color w:val="737373"/>
          <w:sz w:val="24"/>
          <w:szCs w:val="24"/>
        </w:rPr>
        <w:t> ont été prises par informatique en 2017, </w:t>
      </w:r>
      <w:r w:rsidRPr="006553D1">
        <w:rPr>
          <w:rStyle w:val="lev"/>
          <w:rFonts w:ascii="Adobe Hebrew" w:eastAsia="Adobe Fan Heiti Std B" w:hAnsi="Adobe Hebrew" w:cs="Adobe Hebrew"/>
          <w:color w:val="737373"/>
          <w:sz w:val="24"/>
          <w:szCs w:val="24"/>
        </w:rPr>
        <w:t>soit 79 % des cartes délivrées.</w:t>
      </w:r>
    </w:p>
    <w:p w14:paraId="7C74616F" w14:textId="77777777" w:rsidR="00313D12" w:rsidRDefault="00313D12" w:rsidP="00313D12">
      <w:pPr>
        <w:shd w:val="clear" w:color="auto" w:fill="FFFFFF"/>
        <w:spacing w:after="150" w:line="336" w:lineRule="atLeast"/>
        <w:rPr>
          <w:rFonts w:ascii="Source Sans Pro" w:eastAsia="Times New Roman" w:hAnsi="Source Sans Pro" w:cs="Times New Roman"/>
          <w:color w:val="737373"/>
          <w:sz w:val="23"/>
          <w:szCs w:val="23"/>
          <w:lang w:eastAsia="fr-FR"/>
        </w:rPr>
      </w:pPr>
    </w:p>
    <w:p w14:paraId="0972253E" w14:textId="6ADF8580" w:rsidR="00313D12" w:rsidRDefault="00313D12" w:rsidP="00313D12">
      <w:pPr>
        <w:shd w:val="clear" w:color="auto" w:fill="FFFFFF"/>
        <w:spacing w:after="150" w:line="336" w:lineRule="atLeast"/>
        <w:rPr>
          <w:b/>
          <w:bCs/>
          <w:noProof/>
          <w:color w:val="000000" w:themeColor="text1"/>
          <w:sz w:val="28"/>
          <w:szCs w:val="28"/>
        </w:rPr>
      </w:pPr>
      <w:r w:rsidRPr="00313D12">
        <w:rPr>
          <w:b/>
          <w:bCs/>
          <w:noProof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540B779" wp14:editId="6ECB55D3">
            <wp:extent cx="2857500" cy="2590800"/>
            <wp:effectExtent l="0" t="0" r="0" b="0"/>
            <wp:docPr id="2" name="Image 2" descr="Les chiffres clés 2016 de la pêche en France - Fédération Nationale de la Pêche en Franc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es chiffres clés 2016 de la pêche en France - Fédération Nationale de la Pêche en France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1" t="17813" r="38657" b="19226"/>
                    <a:stretch/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1174FD" wp14:editId="64C1E08E">
            <wp:extent cx="2675255" cy="2438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3" t="10586" r="25595" b="13252"/>
                    <a:stretch/>
                  </pic:blipFill>
                  <pic:spPr bwMode="auto">
                    <a:xfrm>
                      <a:off x="0" y="0"/>
                      <a:ext cx="2749990" cy="250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E34B3" w14:textId="77777777" w:rsidR="00A64292" w:rsidRPr="006553D1" w:rsidRDefault="00313D12" w:rsidP="00A64292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hAnsi="Adobe Hebrew" w:cs="Adobe Hebrew"/>
          <w:b/>
          <w:bCs/>
          <w:noProof/>
          <w:color w:val="000000" w:themeColor="text1"/>
          <w:sz w:val="28"/>
          <w:szCs w:val="28"/>
        </w:rPr>
        <w:t xml:space="preserve"> </w:t>
      </w:r>
      <w:r w:rsidR="00A64292" w:rsidRPr="006553D1">
        <w:rPr>
          <w:rFonts w:ascii="Adobe Hebrew" w:eastAsia="Times New Roman" w:hAnsi="Adobe Hebrew" w:cs="Adobe Hebrew"/>
          <w:color w:val="414856"/>
          <w:lang w:eastAsia="fr-FR"/>
        </w:rPr>
        <w:t>Pour pêcher en eau douce, vous devez avoir une carte de pêche valable sur le secteur où vous pêchez.</w:t>
      </w:r>
    </w:p>
    <w:p w14:paraId="2AA8A121" w14:textId="77777777" w:rsidR="00A64292" w:rsidRPr="006553D1" w:rsidRDefault="00A64292" w:rsidP="00A64292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t>Cette carte prouve que vous remplissez les 3 conditions requises suivantes :</w:t>
      </w:r>
    </w:p>
    <w:p w14:paraId="223A2A42" w14:textId="77777777" w:rsidR="00A64292" w:rsidRPr="006553D1" w:rsidRDefault="00A64292" w:rsidP="00A6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t>Être membre d'une association agréée de pêche</w:t>
      </w:r>
    </w:p>
    <w:p w14:paraId="2C73F374" w14:textId="77777777" w:rsidR="00A64292" w:rsidRPr="006553D1" w:rsidRDefault="00A64292" w:rsidP="00A6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t>Avoir payé la redevance pour la protection des milieux aquatiques</w:t>
      </w:r>
    </w:p>
    <w:p w14:paraId="774F7BEF" w14:textId="77777777" w:rsidR="00A64292" w:rsidRPr="006553D1" w:rsidRDefault="00A64292" w:rsidP="00A6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t>Avoir la permission de celui à qui le droit de pêche appartient</w:t>
      </w:r>
    </w:p>
    <w:p w14:paraId="3F527503" w14:textId="77777777" w:rsidR="00A64292" w:rsidRPr="006553D1" w:rsidRDefault="00A64292" w:rsidP="00A64292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t>Pêcher sans être titulaire de la carte de pêche est sanctionné par une amende pouvant aller jusqu'à 450 €.</w:t>
      </w:r>
    </w:p>
    <w:p w14:paraId="3DFEF971" w14:textId="52E9A2E5" w:rsidR="00A64292" w:rsidRPr="006553D1" w:rsidRDefault="00A64292" w:rsidP="00A64292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lang w:eastAsia="fr-FR"/>
        </w:rPr>
        <w:lastRenderedPageBreak/>
        <w:t>Si vous pêchez sans avoir sur vous votre carte de pêche, vous risquez une amende de 38 €</w:t>
      </w:r>
    </w:p>
    <w:p w14:paraId="0CA28C36" w14:textId="77777777" w:rsidR="00A64292" w:rsidRPr="006553D1" w:rsidRDefault="00A64292" w:rsidP="00A64292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lang w:eastAsia="fr-FR"/>
        </w:rPr>
      </w:pPr>
    </w:p>
    <w:p w14:paraId="28A9C913" w14:textId="08F17F72" w:rsidR="00A64292" w:rsidRPr="006553D1" w:rsidRDefault="003F1AD5" w:rsidP="00A64292">
      <w:pPr>
        <w:shd w:val="clear" w:color="auto" w:fill="FFFFFF"/>
        <w:spacing w:after="240" w:line="240" w:lineRule="auto"/>
        <w:rPr>
          <w:rFonts w:ascii="Adobe Hebrew" w:hAnsi="Adobe Hebrew" w:cs="Adobe Hebrew"/>
          <w:color w:val="414856"/>
          <w:shd w:val="clear" w:color="auto" w:fill="FFFFFF"/>
        </w:rPr>
      </w:pPr>
      <w:r w:rsidRPr="006553D1">
        <w:rPr>
          <w:rFonts w:ascii="Adobe Hebrew" w:hAnsi="Adobe Hebrew" w:cs="Adobe Hebrew"/>
          <w:color w:val="414856"/>
          <w:shd w:val="clear" w:color="auto" w:fill="FFFFFF"/>
        </w:rPr>
        <w:t>Vous pouvez vous procurer la carte en ligne sur le </w:t>
      </w:r>
      <w:hyperlink r:id="rId9" w:tgtFrame="_blank" w:tooltip="site de délivrance des cartes de pêche - www.cartedepeche.fr - Nouvelle fenêtre" w:history="1">
        <w:r w:rsidRPr="006553D1">
          <w:rPr>
            <w:rStyle w:val="Lienhypertexte"/>
            <w:rFonts w:ascii="Adobe Hebrew" w:hAnsi="Adobe Hebrew" w:cs="Adobe Hebrew"/>
            <w:color w:val="414856"/>
            <w:shd w:val="clear" w:color="auto" w:fill="FFFFFF"/>
          </w:rPr>
          <w:t>site de délivrance des cartes de pêche</w:t>
        </w:r>
      </w:hyperlink>
      <w:r w:rsidRPr="006553D1">
        <w:rPr>
          <w:rFonts w:ascii="Adobe Hebrew" w:hAnsi="Adobe Hebrew" w:cs="Adobe Hebrew"/>
          <w:color w:val="414856"/>
          <w:shd w:val="clear" w:color="auto" w:fill="FFFFFF"/>
        </w:rPr>
        <w:t> .</w:t>
      </w:r>
    </w:p>
    <w:p w14:paraId="4E4F8CAA" w14:textId="77777777" w:rsidR="003F1AD5" w:rsidRPr="006553D1" w:rsidRDefault="003F1AD5" w:rsidP="003F1AD5">
      <w:pPr>
        <w:shd w:val="clear" w:color="auto" w:fill="FFFFFF"/>
        <w:spacing w:after="240" w:line="240" w:lineRule="auto"/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  <w:t>La cotisation fédérale est fixée, par personne, dans la limite des plafonds suivants :</w:t>
      </w:r>
    </w:p>
    <w:p w14:paraId="5CD43331" w14:textId="77777777" w:rsidR="003F1AD5" w:rsidRPr="006553D1" w:rsidRDefault="003F1AD5" w:rsidP="003F1A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  <w:t>Pêche pendant toute l'année : 10 €</w:t>
      </w:r>
    </w:p>
    <w:p w14:paraId="53BCCC0C" w14:textId="77777777" w:rsidR="003F1AD5" w:rsidRPr="006553D1" w:rsidRDefault="003F1AD5" w:rsidP="003F1A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  <w:t>Pêche pendant 7 jours consécutifs : 4 €</w:t>
      </w:r>
    </w:p>
    <w:p w14:paraId="0CECBBC2" w14:textId="77777777" w:rsidR="003F1AD5" w:rsidRPr="006553D1" w:rsidRDefault="003F1AD5" w:rsidP="003F1A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</w:pPr>
      <w:r w:rsidRPr="006553D1">
        <w:rPr>
          <w:rFonts w:ascii="Adobe Hebrew" w:eastAsia="Times New Roman" w:hAnsi="Adobe Hebrew" w:cs="Adobe Hebrew"/>
          <w:color w:val="414856"/>
          <w:sz w:val="24"/>
          <w:szCs w:val="24"/>
          <w:lang w:eastAsia="fr-FR"/>
        </w:rPr>
        <w:t>Pêche pendant 1 journée : 1 €</w:t>
      </w:r>
    </w:p>
    <w:p w14:paraId="33B2FBDA" w14:textId="77777777" w:rsidR="003F1AD5" w:rsidRDefault="003F1AD5" w:rsidP="00A642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4856"/>
          <w:sz w:val="24"/>
          <w:szCs w:val="24"/>
          <w:lang w:eastAsia="fr-FR"/>
        </w:rPr>
      </w:pPr>
    </w:p>
    <w:p w14:paraId="01252F66" w14:textId="77777777" w:rsidR="00A64292" w:rsidRDefault="00A64292" w:rsidP="00A642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4856"/>
          <w:sz w:val="24"/>
          <w:szCs w:val="24"/>
          <w:lang w:eastAsia="fr-FR"/>
        </w:rPr>
      </w:pPr>
    </w:p>
    <w:p w14:paraId="06DAC31C" w14:textId="77777777" w:rsidR="00A64292" w:rsidRDefault="00A64292" w:rsidP="00A642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14856"/>
          <w:sz w:val="24"/>
          <w:szCs w:val="24"/>
          <w:lang w:eastAsia="fr-FR"/>
        </w:rPr>
      </w:pPr>
    </w:p>
    <w:p w14:paraId="7F2E286C" w14:textId="79B4375E" w:rsidR="00313D12" w:rsidRPr="00313D12" w:rsidRDefault="00313D12" w:rsidP="00A64292">
      <w:pPr>
        <w:shd w:val="clear" w:color="auto" w:fill="FFFFFF"/>
        <w:spacing w:after="150" w:line="336" w:lineRule="atLeast"/>
        <w:rPr>
          <w:rFonts w:ascii="Source Sans Pro" w:eastAsia="Times New Roman" w:hAnsi="Source Sans Pro" w:cs="Times New Roman"/>
          <w:color w:val="737373"/>
          <w:sz w:val="23"/>
          <w:szCs w:val="23"/>
          <w:lang w:eastAsia="fr-FR"/>
        </w:rPr>
      </w:pPr>
    </w:p>
    <w:p w14:paraId="790EE355" w14:textId="550A7C67" w:rsidR="00313D12" w:rsidRPr="00313D12" w:rsidRDefault="00313D12" w:rsidP="00313D12">
      <w:pPr>
        <w:rPr>
          <w:b/>
          <w:bCs/>
          <w:color w:val="000000" w:themeColor="text1"/>
          <w:sz w:val="28"/>
          <w:szCs w:val="28"/>
        </w:rPr>
      </w:pPr>
    </w:p>
    <w:sectPr w:rsidR="00313D12" w:rsidRPr="00313D12" w:rsidSect="00A64292">
      <w:headerReference w:type="default" r:id="rId10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2149D" w14:textId="77777777" w:rsidR="001609E8" w:rsidRDefault="001609E8" w:rsidP="00A64292">
      <w:pPr>
        <w:spacing w:after="0" w:line="240" w:lineRule="auto"/>
      </w:pPr>
      <w:r>
        <w:separator/>
      </w:r>
    </w:p>
  </w:endnote>
  <w:endnote w:type="continuationSeparator" w:id="0">
    <w:p w14:paraId="6D8665F9" w14:textId="77777777" w:rsidR="001609E8" w:rsidRDefault="001609E8" w:rsidP="00A6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0798F" w14:textId="77777777" w:rsidR="001609E8" w:rsidRDefault="001609E8" w:rsidP="00A64292">
      <w:pPr>
        <w:spacing w:after="0" w:line="240" w:lineRule="auto"/>
      </w:pPr>
      <w:r>
        <w:separator/>
      </w:r>
    </w:p>
  </w:footnote>
  <w:footnote w:type="continuationSeparator" w:id="0">
    <w:p w14:paraId="0C74FBE4" w14:textId="77777777" w:rsidR="001609E8" w:rsidRDefault="001609E8" w:rsidP="00A6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C9BF0" w14:textId="5F6BF14E" w:rsidR="00A64292" w:rsidRDefault="00A6429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9598F" wp14:editId="210D6F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875388" w14:textId="649C68C3" w:rsidR="00A64292" w:rsidRPr="00A64292" w:rsidRDefault="00A64292" w:rsidP="00A64292">
                          <w:pPr>
                            <w:pStyle w:val="En-tte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64292"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t xml:space="preserve">La peche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99598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A875388" w14:textId="649C68C3" w:rsidR="00A64292" w:rsidRPr="00A64292" w:rsidRDefault="00A64292" w:rsidP="00A64292">
                    <w:pPr>
                      <w:pStyle w:val="En-tte"/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A64292">
                      <w:rPr>
                        <w:b/>
                        <w:bCs/>
                        <w:caps/>
                        <w:color w:val="FFFFFF" w:themeColor="background1"/>
                      </w:rPr>
                      <w:t xml:space="preserve">La peche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DDC"/>
    <w:multiLevelType w:val="multilevel"/>
    <w:tmpl w:val="0A7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F24A8"/>
    <w:multiLevelType w:val="multilevel"/>
    <w:tmpl w:val="E3A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2"/>
    <w:rsid w:val="001609E8"/>
    <w:rsid w:val="00261CB7"/>
    <w:rsid w:val="00313D12"/>
    <w:rsid w:val="003F1AD5"/>
    <w:rsid w:val="006553D1"/>
    <w:rsid w:val="007E364D"/>
    <w:rsid w:val="00A42C2A"/>
    <w:rsid w:val="00A64292"/>
    <w:rsid w:val="00B5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7C38E"/>
  <w15:chartTrackingRefBased/>
  <w15:docId w15:val="{C90FA769-7ABA-404D-B95A-1D51565F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64292"/>
    <w:rPr>
      <w:b/>
      <w:bCs/>
    </w:rPr>
  </w:style>
  <w:style w:type="character" w:customStyle="1" w:styleId="prix">
    <w:name w:val="prix"/>
    <w:basedOn w:val="Policepardfaut"/>
    <w:rsid w:val="00A64292"/>
  </w:style>
  <w:style w:type="paragraph" w:styleId="En-tte">
    <w:name w:val="header"/>
    <w:basedOn w:val="Normal"/>
    <w:link w:val="En-tteCar"/>
    <w:uiPriority w:val="99"/>
    <w:unhideWhenUsed/>
    <w:rsid w:val="00A64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292"/>
  </w:style>
  <w:style w:type="paragraph" w:styleId="Pieddepage">
    <w:name w:val="footer"/>
    <w:basedOn w:val="Normal"/>
    <w:link w:val="PieddepageCar"/>
    <w:uiPriority w:val="99"/>
    <w:unhideWhenUsed/>
    <w:rsid w:val="00A64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292"/>
  </w:style>
  <w:style w:type="character" w:styleId="Lienhypertexte">
    <w:name w:val="Hyperlink"/>
    <w:basedOn w:val="Policepardfaut"/>
    <w:uiPriority w:val="99"/>
    <w:semiHidden/>
    <w:unhideWhenUsed/>
    <w:rsid w:val="003F1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artedepech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2021-03-05T09:54:00Z</dcterms:created>
  <dcterms:modified xsi:type="dcterms:W3CDTF">2021-03-05T12:29:00Z</dcterms:modified>
</cp:coreProperties>
</file>