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4. Stakeholder requirements.</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SE-2215 Alikhan Dochshanov and Zhandos Alibekov</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Stakeholder Identification and Requirements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is "AI-enhanced text summarization tool for students", a mobile application designed to help students summarize academic documents (Word, PDF, PPTX) effectively. The tool allows users to upload, organize, and summarize documents while offering features like customizable summarization levels and note-taking. Its purpose is to ease the study process by making large amounts of academic content more manageable.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Stakeholders:</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(Primary Users):</w:t>
      </w:r>
    </w:p>
    <w:p w:rsidR="00000000" w:rsidDel="00000000" w:rsidP="00000000" w:rsidRDefault="00000000" w:rsidRPr="00000000" w14:paraId="0000000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Primary users of the application.</w:t>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efficient, accurate summaries; customizable summary lengths; easy document uploads and organization.</w:t>
      </w:r>
    </w:p>
    <w:p w:rsidR="00000000" w:rsidDel="00000000" w:rsidP="00000000" w:rsidRDefault="00000000" w:rsidRPr="00000000" w14:paraId="0000000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Importance - high. The tool is designed specifically for them.</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 and Academic Mentors:</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Secondary users providing content or recommending the tool to students.</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ensure the summaries maintain context and are suitable for academic purposes.</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Importance - medium. Indirect users but possible influencers.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Educational Institutions:</w:t>
      </w:r>
    </w:p>
    <w:p w:rsidR="00000000" w:rsidDel="00000000" w:rsidP="00000000" w:rsidRDefault="00000000" w:rsidRPr="00000000" w14:paraId="0000001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Organizations integrating the tool into learning platforms or promoting it to students.</w:t>
      </w:r>
    </w:p>
    <w:p w:rsidR="00000000" w:rsidDel="00000000" w:rsidP="00000000" w:rsidRDefault="00000000" w:rsidRPr="00000000" w14:paraId="0000001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scalability, ease of integration, and cost-effectiveness.</w:t>
      </w:r>
    </w:p>
    <w:p w:rsidR="00000000" w:rsidDel="00000000" w:rsidP="00000000" w:rsidRDefault="00000000" w:rsidRPr="00000000" w14:paraId="0000001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Importance. medium. Affects widespread adoption.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Developers and Engineers:</w:t>
      </w:r>
    </w:p>
    <w:p w:rsidR="00000000" w:rsidDel="00000000" w:rsidP="00000000" w:rsidRDefault="00000000" w:rsidRPr="00000000" w14:paraId="0000001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Responsible for building and maintaining the tool.</w:t>
      </w:r>
    </w:p>
    <w:p w:rsidR="00000000" w:rsidDel="00000000" w:rsidP="00000000" w:rsidRDefault="00000000" w:rsidRPr="00000000" w14:paraId="0000001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clear requirements, robust architecture, and manageable technical complexity.</w:t>
      </w:r>
    </w:p>
    <w:p w:rsidR="00000000" w:rsidDel="00000000" w:rsidP="00000000" w:rsidRDefault="00000000" w:rsidRPr="00000000" w14:paraId="0000001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Importance - high. Critical to the tool's success.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Researchers or Academicians:</w:t>
      </w:r>
    </w:p>
    <w:p w:rsidR="00000000" w:rsidDel="00000000" w:rsidP="00000000" w:rsidRDefault="00000000" w:rsidRPr="00000000" w14:paraId="0000001F">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Users evaluating the tool for research or recommending it to students.</w:t>
      </w:r>
    </w:p>
    <w:p w:rsidR="00000000" w:rsidDel="00000000" w:rsidP="00000000" w:rsidRDefault="00000000" w:rsidRPr="00000000" w14:paraId="00000020">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summaries that retain technical accuracy and depth for academic studies.</w:t>
      </w:r>
    </w:p>
    <w:p w:rsidR="00000000" w:rsidDel="00000000" w:rsidP="00000000" w:rsidRDefault="00000000" w:rsidRPr="00000000" w14:paraId="00000021">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 high. Ensure credibility within academic communities.</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24">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Summarize uploaded documents accurately.</w:t>
      </w:r>
    </w:p>
    <w:p w:rsidR="00000000" w:rsidDel="00000000" w:rsidP="00000000" w:rsidRDefault="00000000" w:rsidRPr="00000000" w14:paraId="00000025">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customizable summary lengths.</w:t>
      </w:r>
    </w:p>
    <w:p w:rsidR="00000000" w:rsidDel="00000000" w:rsidP="00000000" w:rsidRDefault="00000000" w:rsidRPr="00000000" w14:paraId="00000026">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create folders and add notes to summaries.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29">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high accuracy in retaining the core meaning of the content.</w:t>
      </w:r>
    </w:p>
    <w:p w:rsidR="00000000" w:rsidDel="00000000" w:rsidP="00000000" w:rsidRDefault="00000000" w:rsidRPr="00000000" w14:paraId="0000002A">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low latency for summary generation.</w:t>
      </w:r>
    </w:p>
    <w:p w:rsidR="00000000" w:rsidDel="00000000" w:rsidP="00000000" w:rsidRDefault="00000000" w:rsidRPr="00000000" w14:paraId="0000002B">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a user-friendly and visually appealing interface.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Conflicting requirements and trade-offs:</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may prioritize free usage, while investors may demand monetization options.</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Institutions may prefer integration capabilities, which may complicate the architecture.</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Researchers may demand summaries that preserve technical depth, conflicting with students’ preference for simplicity.</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 Requirement-Decision Matrix</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bl>
      <w:tblPr>
        <w:tblStyle w:val="Table1"/>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75"/>
        <w:gridCol w:w="2160"/>
        <w:gridCol w:w="2430"/>
        <w:gridCol w:w="3210"/>
        <w:tblGridChange w:id="0">
          <w:tblGrid>
            <w:gridCol w:w="1575"/>
            <w:gridCol w:w="2160"/>
            <w:gridCol w:w="2430"/>
            <w:gridCol w:w="321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Architectural Decision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r>
      <w:tr>
        <w:trPr>
          <w:cantSplit w:val="0"/>
          <w:trHeight w:val="1087.119140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summary lengths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API-based modular architecture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flexible customization of summaries without impacting other components.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Contextually accurate summaries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transformer-based AI models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summaries retain essential academic content with high accuracy.</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Institutions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and integration with LMS systems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 a cloud-hosted microservices architecture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seamless integration and scalability based on institutional demands.</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Maintainable and efficient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layered architecture with caching mechanisms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Separates concerns for maintainability and uses caching to improve efficiency.</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or Academicians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accuracy and reliability of summaries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and fine-tune AI models on academic datasets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reliable, context-sensitive summaries tailored to academic research.</w:t>
            </w:r>
          </w:p>
        </w:tc>
      </w:tr>
    </w:tbl>
    <w:p w:rsidR="00000000" w:rsidDel="00000000" w:rsidP="00000000" w:rsidRDefault="00000000" w:rsidRPr="00000000" w14:paraId="0000004D">
      <w:pPr>
        <w:pStyle w:val="Heading3"/>
        <w:keepNext w:val="0"/>
        <w:keepLines w:val="0"/>
        <w:spacing w:after="0" w:before="0" w:lineRule="auto"/>
        <w:jc w:val="both"/>
        <w:rPr>
          <w:rFonts w:ascii="Times New Roman" w:cs="Times New Roman" w:eastAsia="Times New Roman" w:hAnsi="Times New Roman"/>
          <w:b w:val="1"/>
          <w:color w:val="000000"/>
          <w:sz w:val="24"/>
          <w:szCs w:val="24"/>
        </w:rPr>
      </w:pPr>
      <w:bookmarkStart w:colFirst="0" w:colLast="0" w:name="_ow6v37ntya4h" w:id="0"/>
      <w:bookmarkEnd w:id="0"/>
      <w:r w:rsidDel="00000000" w:rsidR="00000000" w:rsidRPr="00000000">
        <w:rPr>
          <w:rFonts w:ascii="Times New Roman" w:cs="Times New Roman" w:eastAsia="Times New Roman" w:hAnsi="Times New Roman"/>
          <w:b w:val="1"/>
          <w:color w:val="000000"/>
          <w:sz w:val="24"/>
          <w:szCs w:val="24"/>
          <w:rtl w:val="0"/>
        </w:rPr>
        <w:t xml:space="preserve">Part 3: Risk Assessment and Mitigation</w:t>
      </w:r>
    </w:p>
    <w:p w:rsidR="00000000" w:rsidDel="00000000" w:rsidP="00000000" w:rsidRDefault="00000000" w:rsidRPr="00000000" w14:paraId="0000004E">
      <w:pPr>
        <w:rPr/>
      </w:pPr>
      <w:r w:rsidDel="00000000" w:rsidR="00000000" w:rsidRPr="00000000">
        <w:rPr>
          <w:rtl w:val="0"/>
        </w:rPr>
      </w:r>
    </w:p>
    <w:tbl>
      <w:tblPr>
        <w:tblStyle w:val="Table2"/>
        <w:tblW w:w="91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45"/>
        <w:gridCol w:w="5645"/>
        <w:tblGridChange w:id="0">
          <w:tblGrid>
            <w:gridCol w:w="3545"/>
            <w:gridCol w:w="564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 Strategy</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Conflicting priorities between stakeholders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requirements prioritization framework with input from all stakeholders.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Misalignment of summaries with academic needs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test the tool with real academic documents and involve researchers in testing.</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constraints for scalability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cloud-based solutions to handle high traffic efficiently.</w:t>
            </w:r>
          </w:p>
        </w:tc>
      </w:tr>
    </w:tbl>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3"/>
        <w:keepNext w:val="0"/>
        <w:keepLines w:val="0"/>
        <w:spacing w:after="0" w:before="0" w:lineRule="auto"/>
        <w:rPr>
          <w:rFonts w:ascii="Times New Roman" w:cs="Times New Roman" w:eastAsia="Times New Roman" w:hAnsi="Times New Roman"/>
          <w:b w:val="1"/>
          <w:color w:val="000000"/>
          <w:sz w:val="26"/>
          <w:szCs w:val="26"/>
        </w:rPr>
      </w:pPr>
      <w:bookmarkStart w:colFirst="0" w:colLast="0" w:name="_r33ceo93n8cx" w:id="1"/>
      <w:bookmarkEnd w:id="1"/>
      <w:r w:rsidDel="00000000" w:rsidR="00000000" w:rsidRPr="00000000">
        <w:rPr>
          <w:rFonts w:ascii="Times New Roman" w:cs="Times New Roman" w:eastAsia="Times New Roman" w:hAnsi="Times New Roman"/>
          <w:b w:val="1"/>
          <w:color w:val="000000"/>
          <w:sz w:val="26"/>
          <w:szCs w:val="26"/>
          <w:rtl w:val="0"/>
        </w:rPr>
        <w:t xml:space="preserve">Part 4: Reflective Analysis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stakeholder requirements influenced the system's architectural design. For instance, the need for high accuracy and customizable summaries led to the selection of transformer-based models. Researchers' requirement for preserving technical depth prompted the consideration of fine-tuning the model on academic datasets. Additionally, the inclusion of organizational features, such as folders and note-taking, was driven by students’ productivity needs. Theoretically, in future, more stakeholder involvement during the design phase potentially could improve alignment and reduce conflicts.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