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ED052B" w14:textId="77777777" w:rsidR="00E775AF" w:rsidRDefault="00000000">
      <w:pPr>
        <w:spacing w:before="480" w:after="80"/>
        <w:jc w:val="center"/>
      </w:pPr>
      <w:r>
        <w:rPr>
          <w:b/>
          <w:bCs/>
          <w:color w:val="111111"/>
          <w:sz w:val="56"/>
          <w:szCs w:val="56"/>
        </w:rPr>
        <w:t>INFOSPHERE</w:t>
      </w:r>
    </w:p>
    <w:p w14:paraId="39EC1EC9" w14:textId="77777777" w:rsidR="00E775AF" w:rsidRDefault="00000000">
      <w:pPr>
        <w:spacing w:after="60"/>
        <w:jc w:val="center"/>
      </w:pPr>
      <w:r>
        <w:rPr>
          <w:color w:val="555555"/>
          <w:sz w:val="28"/>
          <w:szCs w:val="28"/>
        </w:rPr>
        <w:t>A Multi-Agent Influence Operations Wargame</w:t>
      </w:r>
    </w:p>
    <w:p w14:paraId="3265C888" w14:textId="77777777" w:rsidR="00E775AF" w:rsidRDefault="00000000">
      <w:pPr>
        <w:pBdr>
          <w:bottom w:val="single" w:sz="6" w:space="0" w:color="C41E1E"/>
        </w:pBdr>
        <w:spacing w:after="480"/>
        <w:jc w:val="center"/>
      </w:pPr>
      <w:r>
        <w:rPr>
          <w:color w:val="888888"/>
          <w:sz w:val="24"/>
          <w:szCs w:val="24"/>
        </w:rPr>
        <w:t>Player Rules</w:t>
      </w:r>
    </w:p>
    <w:p w14:paraId="05CAD623" w14:textId="77777777" w:rsidR="00E775AF" w:rsidRDefault="00E775AF">
      <w:pPr>
        <w:spacing w:after="120"/>
      </w:pPr>
    </w:p>
    <w:p w14:paraId="5185B031" w14:textId="77777777" w:rsidR="00E775AF" w:rsidRDefault="00000000">
      <w:pPr>
        <w:pStyle w:val="Heading1"/>
        <w:pBdr>
          <w:bottom w:val="single" w:sz="4" w:space="0" w:color="C41E1E"/>
        </w:pBdr>
      </w:pPr>
      <w:r>
        <w:rPr>
          <w:color w:val="111111"/>
        </w:rPr>
        <w:t>What Is Infosphere?</w:t>
      </w:r>
    </w:p>
    <w:p w14:paraId="10C5197A" w14:textId="77777777" w:rsidR="00E775AF" w:rsidRDefault="00000000">
      <w:pPr>
        <w:spacing w:after="100"/>
        <w:jc w:val="both"/>
      </w:pPr>
      <w:r>
        <w:rPr>
          <w:color w:val="222222"/>
        </w:rPr>
        <w:t>Infosphere is a two-player strategic wargame about information operations. One player controls Red — a foreign operator attempting to spread a disinformation narrative through a population network. The other player controls Blue — a defender trying to protect the information environment until a deadline passes.</w:t>
      </w:r>
    </w:p>
    <w:p w14:paraId="746F1058" w14:textId="77777777" w:rsidR="00E775AF" w:rsidRDefault="00000000">
      <w:pPr>
        <w:spacing w:after="100"/>
        <w:jc w:val="both"/>
      </w:pPr>
      <w:r>
        <w:rPr>
          <w:color w:val="222222"/>
        </w:rPr>
        <w:t>The game runs in a web browser. There are no dice. Outcomes are probabilistic but driven by the choices you make about where to spend your resources, which nodes to target, and which narratives to prioritise.</w:t>
      </w:r>
    </w:p>
    <w:p w14:paraId="63D2F48E" w14:textId="77777777" w:rsidR="00E775AF" w:rsidRDefault="00000000">
      <w:pPr>
        <w:spacing w:after="100"/>
        <w:jc w:val="both"/>
      </w:pPr>
      <w:r>
        <w:rPr>
          <w:color w:val="222222"/>
        </w:rPr>
        <w:t>Everything happens on a population graph — a network of nodes (demographic groups, media outlets, social platforms, elite actors, institutions) connected by edges (influence channels). Belief is continuous: nodes hold varying levels of conviction in each narrative, and that belief spreads through the network each turn according to who is connected to whom and how much they trust each other.</w:t>
      </w:r>
    </w:p>
    <w:p w14:paraId="2EFCDDB4" w14:textId="77777777" w:rsidR="00E775AF" w:rsidRDefault="00E775AF">
      <w:pPr>
        <w:spacing w:after="80"/>
      </w:pPr>
    </w:p>
    <w:p w14:paraId="35D20E5E" w14:textId="77777777" w:rsidR="00E775AF" w:rsidRDefault="00000000">
      <w:pPr>
        <w:pStyle w:val="Heading2"/>
      </w:pPr>
      <w:r>
        <w:rPr>
          <w:color w:val="222222"/>
        </w:rPr>
        <w:t>Key Concepts</w:t>
      </w:r>
    </w:p>
    <w:p w14:paraId="567E0D08" w14:textId="77777777" w:rsidR="00E775AF" w:rsidRDefault="00000000">
      <w:pPr>
        <w:spacing w:after="80"/>
        <w:ind w:left="360"/>
      </w:pPr>
      <w:r>
        <w:rPr>
          <w:b/>
          <w:bCs/>
          <w:color w:val="333333"/>
        </w:rPr>
        <w:t xml:space="preserve">Node: </w:t>
      </w:r>
      <w:r>
        <w:rPr>
          <w:color w:val="444444"/>
        </w:rPr>
        <w:t>A population segment, media outlet, platform, institution, or foreign actor. Each node holds a belief vector — how strongly it believes each active narrative.</w:t>
      </w:r>
    </w:p>
    <w:p w14:paraId="3CC6C06D" w14:textId="77777777" w:rsidR="00E775AF" w:rsidRDefault="00000000">
      <w:pPr>
        <w:spacing w:after="80"/>
        <w:ind w:left="360"/>
      </w:pPr>
      <w:r>
        <w:rPr>
          <w:b/>
          <w:bCs/>
          <w:color w:val="333333"/>
        </w:rPr>
        <w:t xml:space="preserve">Edge: </w:t>
      </w:r>
      <w:r>
        <w:rPr>
          <w:color w:val="444444"/>
        </w:rPr>
        <w:t>An influence channel between two nodes. Edges have bandwidth (how much influence flows) and trust (how credible the source is to the target).</w:t>
      </w:r>
    </w:p>
    <w:p w14:paraId="2FD0EB3E" w14:textId="77777777" w:rsidR="00E775AF" w:rsidRDefault="00000000">
      <w:pPr>
        <w:spacing w:after="80"/>
        <w:ind w:left="360"/>
      </w:pPr>
      <w:r>
        <w:rPr>
          <w:b/>
          <w:bCs/>
          <w:color w:val="333333"/>
        </w:rPr>
        <w:t xml:space="preserve">Narrative: </w:t>
      </w:r>
      <w:r>
        <w:rPr>
          <w:color w:val="444444"/>
        </w:rPr>
        <w:t>A claim or frame that Red is trying to spread. Each narrative has four properties: plausibility (how readily nodes adopt it), virality (how fast it spreads through edges), stickiness (how hard it is to debunk), and divisiveness (how much it polarises communities).</w:t>
      </w:r>
    </w:p>
    <w:p w14:paraId="7CDD7499" w14:textId="77777777" w:rsidR="00E775AF" w:rsidRDefault="00000000">
      <w:pPr>
        <w:spacing w:after="80"/>
        <w:ind w:left="360"/>
      </w:pPr>
      <w:r>
        <w:rPr>
          <w:b/>
          <w:bCs/>
          <w:color w:val="333333"/>
        </w:rPr>
        <w:t xml:space="preserve">Resilience: </w:t>
      </w:r>
      <w:r>
        <w:rPr>
          <w:color w:val="444444"/>
        </w:rPr>
        <w:t>A node's resistance to incoming messaging. High-resilience nodes require more Red resources to shift. Blue can raise resilience with Boost Resilience.</w:t>
      </w:r>
    </w:p>
    <w:p w14:paraId="56CF11EF" w14:textId="77777777" w:rsidR="00E775AF" w:rsidRDefault="00000000">
      <w:pPr>
        <w:spacing w:after="80"/>
        <w:ind w:left="360"/>
      </w:pPr>
      <w:r>
        <w:rPr>
          <w:b/>
          <w:bCs/>
          <w:color w:val="333333"/>
        </w:rPr>
        <w:t xml:space="preserve">Polarization: </w:t>
      </w:r>
      <w:r>
        <w:rPr>
          <w:color w:val="444444"/>
        </w:rPr>
        <w:t>A measure of internal fragmentation in a node. Rises when communities with very different beliefs are in contact. If mean graph polarization reaches 0.75, Red wins by societal fracture — regardless of narrative belief levels.</w:t>
      </w:r>
    </w:p>
    <w:p w14:paraId="60EFDD82" w14:textId="77777777" w:rsidR="00E775AF" w:rsidRDefault="00000000">
      <w:pPr>
        <w:spacing w:after="80"/>
        <w:ind w:left="360"/>
      </w:pPr>
      <w:r>
        <w:rPr>
          <w:b/>
          <w:bCs/>
          <w:color w:val="333333"/>
        </w:rPr>
        <w:t xml:space="preserve">Resources: </w:t>
      </w:r>
      <w:r>
        <w:rPr>
          <w:color w:val="444444"/>
        </w:rPr>
        <w:t>Points you spend on actions each turn. Red receives 10 per turn; Blue receives 5. Unused resources carry over to the next turn, up to a maximum of 20. Banking resources lets you execute a multi-action burst on a critical turn.</w:t>
      </w:r>
    </w:p>
    <w:p w14:paraId="6D119C57" w14:textId="77777777" w:rsidR="00E775AF" w:rsidRDefault="00E775AF">
      <w:pPr>
        <w:spacing w:after="80"/>
      </w:pPr>
    </w:p>
    <w:p w14:paraId="57A7A6D2" w14:textId="77777777" w:rsidR="00E775AF" w:rsidRDefault="00000000">
      <w:pPr>
        <w:pStyle w:val="Heading1"/>
        <w:pBdr>
          <w:bottom w:val="single" w:sz="4" w:space="0" w:color="C41E1E"/>
        </w:pBdr>
      </w:pPr>
      <w:r>
        <w:rPr>
          <w:color w:val="111111"/>
        </w:rPr>
        <w:t>Turn Structure</w:t>
      </w:r>
    </w:p>
    <w:p w14:paraId="55B7B1CF" w14:textId="77777777" w:rsidR="00E775AF" w:rsidRDefault="00000000">
      <w:pPr>
        <w:spacing w:after="100"/>
        <w:jc w:val="both"/>
      </w:pPr>
      <w:r>
        <w:rPr>
          <w:color w:val="222222"/>
        </w:rPr>
        <w:t>Each turn proceeds in five steps:</w:t>
      </w:r>
    </w:p>
    <w:p w14:paraId="032D4525" w14:textId="77777777" w:rsidR="00E775AF" w:rsidRDefault="00E775AF">
      <w:pPr>
        <w:spacing w:after="40"/>
      </w:pPr>
    </w:p>
    <w:p w14:paraId="7AC241FA" w14:textId="77777777" w:rsidR="00E775AF" w:rsidRDefault="00000000">
      <w:pPr>
        <w:pStyle w:val="ListParagraph"/>
        <w:numPr>
          <w:ilvl w:val="0"/>
          <w:numId w:val="2"/>
        </w:numPr>
        <w:spacing w:after="80"/>
      </w:pPr>
      <w:r>
        <w:rPr>
          <w:b/>
          <w:bCs/>
        </w:rPr>
        <w:t>Step 1 — Resources replenish.</w:t>
      </w:r>
      <w:r>
        <w:t xml:space="preserve">  Red receives +10 points; Blue receives +5 points. Both totals are capped at 20.</w:t>
      </w:r>
    </w:p>
    <w:p w14:paraId="096A141B" w14:textId="77777777" w:rsidR="00E775AF" w:rsidRDefault="00000000">
      <w:pPr>
        <w:pStyle w:val="ListParagraph"/>
        <w:numPr>
          <w:ilvl w:val="0"/>
          <w:numId w:val="2"/>
        </w:numPr>
        <w:spacing w:after="80"/>
      </w:pPr>
      <w:r>
        <w:rPr>
          <w:b/>
          <w:bCs/>
        </w:rPr>
        <w:t>Step 2 — Red acts.</w:t>
      </w:r>
      <w:r>
        <w:t xml:space="preserve">  Red selects actions from their action panel, targeting nodes and narratives on the map. Each action costs resources. Red may take as many actions as their budget allows, then clicks End Turn.</w:t>
      </w:r>
    </w:p>
    <w:p w14:paraId="4591F2CD" w14:textId="77777777" w:rsidR="00E775AF" w:rsidRDefault="00000000">
      <w:pPr>
        <w:pStyle w:val="ListParagraph"/>
        <w:numPr>
          <w:ilvl w:val="0"/>
          <w:numId w:val="2"/>
        </w:numPr>
        <w:spacing w:after="80"/>
      </w:pPr>
      <w:r>
        <w:rPr>
          <w:b/>
          <w:bCs/>
        </w:rPr>
        <w:lastRenderedPageBreak/>
        <w:t>Step 3 — Blue acts.</w:t>
      </w:r>
      <w:r>
        <w:t xml:space="preserve">  Blue responds in the same way — selecting actions, clicking targets, spending resources.</w:t>
      </w:r>
    </w:p>
    <w:p w14:paraId="0B1C75A6" w14:textId="77777777" w:rsidR="00E775AF" w:rsidRDefault="00000000">
      <w:pPr>
        <w:pStyle w:val="ListParagraph"/>
        <w:numPr>
          <w:ilvl w:val="0"/>
          <w:numId w:val="2"/>
        </w:numPr>
        <w:spacing w:after="80"/>
      </w:pPr>
      <w:r>
        <w:rPr>
          <w:b/>
          <w:bCs/>
        </w:rPr>
        <w:t>Step 4 — Belief propagation.</w:t>
      </w:r>
      <w:r>
        <w:t xml:space="preserve">  The engine automatically spreads belief across all edges. Nodes update toward their neighbours' beliefs, but only if those neighbours' beliefs are close enough to their own — the bounded-confidence mechanism that produces echo chambers.</w:t>
      </w:r>
    </w:p>
    <w:p w14:paraId="5DDA063E" w14:textId="77777777" w:rsidR="00E775AF" w:rsidRDefault="00000000">
      <w:pPr>
        <w:pStyle w:val="ListParagraph"/>
        <w:numPr>
          <w:ilvl w:val="0"/>
          <w:numId w:val="2"/>
        </w:numPr>
        <w:spacing w:after="120"/>
      </w:pPr>
      <w:r>
        <w:rPr>
          <w:b/>
          <w:bCs/>
        </w:rPr>
        <w:t>Step 5 — Win check.</w:t>
      </w:r>
      <w:r>
        <w:t xml:space="preserve">  The engine checks whether Red has achieved narrative capture or the polarization threshold. If not, the next turn begins.</w:t>
      </w:r>
    </w:p>
    <w:p w14:paraId="102E676C" w14:textId="77777777" w:rsidR="00E775AF" w:rsidRDefault="00000000">
      <w:pPr>
        <w:spacing w:after="100"/>
        <w:jc w:val="both"/>
      </w:pPr>
      <w:r>
        <w:rPr>
          <w:color w:val="222222"/>
        </w:rPr>
        <w:t>In Human vs AI mode, the AI resolves its turn immediately after you click End Turn, and the map updates. In Human vs Human mode, players take turns at the same device, or in two separate browser windows connected to the same server.</w:t>
      </w:r>
    </w:p>
    <w:p w14:paraId="5F42471D" w14:textId="77777777" w:rsidR="00E775AF" w:rsidRDefault="00E775AF">
      <w:pPr>
        <w:spacing w:after="80"/>
      </w:pPr>
    </w:p>
    <w:p w14:paraId="0CAF1C2C" w14:textId="77777777" w:rsidR="00E775AF" w:rsidRDefault="00000000">
      <w:pPr>
        <w:pStyle w:val="Heading1"/>
        <w:pBdr>
          <w:bottom w:val="single" w:sz="4" w:space="0" w:color="C41E1E"/>
        </w:pBdr>
      </w:pPr>
      <w:r>
        <w:rPr>
          <w:color w:val="111111"/>
        </w:rPr>
        <w:t>Using the Browser Interface</w:t>
      </w:r>
    </w:p>
    <w:p w14:paraId="34D88865" w14:textId="77777777" w:rsidR="00E775AF" w:rsidRDefault="00000000">
      <w:pPr>
        <w:pStyle w:val="Heading2"/>
      </w:pPr>
      <w:r>
        <w:rPr>
          <w:color w:val="222222"/>
        </w:rPr>
        <w:t>The Start Screen</w:t>
      </w:r>
    </w:p>
    <w:p w14:paraId="71F55E4F" w14:textId="77777777" w:rsidR="00E775AF" w:rsidRDefault="00000000">
      <w:pPr>
        <w:spacing w:after="100"/>
        <w:jc w:val="both"/>
      </w:pPr>
      <w:r>
        <w:rPr>
          <w:color w:val="222222"/>
        </w:rPr>
        <w:t>When you open the game, a start screen lets you configure the session. Select a scenario by clicking one of the three scenario cards, then assign each team independently — Human, Heuristic AI, or Random AI. Click Begin Operation to start.</w:t>
      </w:r>
    </w:p>
    <w:p w14:paraId="6D2FF1CF" w14:textId="77777777" w:rsidR="00E775AF" w:rsidRDefault="00000000">
      <w:pPr>
        <w:pStyle w:val="Heading2"/>
      </w:pPr>
      <w:r>
        <w:rPr>
          <w:color w:val="222222"/>
        </w:rPr>
        <w:t>The Game Screen</w:t>
      </w:r>
    </w:p>
    <w:p w14:paraId="635C8ECE" w14:textId="77777777" w:rsidR="00E775AF" w:rsidRDefault="00000000">
      <w:pPr>
        <w:spacing w:after="100"/>
        <w:jc w:val="both"/>
      </w:pPr>
      <w:r>
        <w:rPr>
          <w:color w:val="222222"/>
        </w:rPr>
        <w:t>The screen is divided into two areas: the population graph on the left (the map), and the action panel on the right.</w:t>
      </w:r>
    </w:p>
    <w:p w14:paraId="70DF515F" w14:textId="77777777" w:rsidR="00E775AF" w:rsidRDefault="00000000">
      <w:pPr>
        <w:spacing w:before="160" w:after="60"/>
      </w:pPr>
      <w:r>
        <w:rPr>
          <w:b/>
          <w:bCs/>
          <w:color w:val="333333"/>
          <w:sz w:val="22"/>
          <w:szCs w:val="22"/>
        </w:rPr>
        <w:t>The Action Panel</w:t>
      </w:r>
    </w:p>
    <w:p w14:paraId="42418FDD" w14:textId="77777777" w:rsidR="00E775AF" w:rsidRDefault="00000000">
      <w:pPr>
        <w:spacing w:after="100"/>
        <w:jc w:val="both"/>
      </w:pPr>
      <w:r>
        <w:rPr>
          <w:color w:val="222222"/>
        </w:rPr>
        <w:t>The action panel has four zones, from top to bottom:</w:t>
      </w:r>
    </w:p>
    <w:p w14:paraId="6838EFEB" w14:textId="77777777" w:rsidR="00E775AF" w:rsidRDefault="00000000">
      <w:pPr>
        <w:pStyle w:val="ListParagraph"/>
        <w:numPr>
          <w:ilvl w:val="0"/>
          <w:numId w:val="3"/>
        </w:numPr>
        <w:spacing w:after="60"/>
      </w:pPr>
      <w:r>
        <w:rPr>
          <w:color w:val="222222"/>
        </w:rPr>
        <w:t>Scores and resources — Red and Blue scores, and current resource levels for both teams with progress bars.</w:t>
      </w:r>
    </w:p>
    <w:p w14:paraId="6B58F405" w14:textId="77777777" w:rsidR="00E775AF" w:rsidRDefault="00000000">
      <w:pPr>
        <w:pStyle w:val="ListParagraph"/>
        <w:numPr>
          <w:ilvl w:val="0"/>
          <w:numId w:val="3"/>
        </w:numPr>
        <w:spacing w:after="60"/>
      </w:pPr>
      <w:r>
        <w:rPr>
          <w:color w:val="222222"/>
        </w:rPr>
        <w:t>Narrative meters — average belief levels across the graph for each active narrative.</w:t>
      </w:r>
    </w:p>
    <w:p w14:paraId="4E964200" w14:textId="77777777" w:rsidR="00E775AF" w:rsidRDefault="00000000">
      <w:pPr>
        <w:pStyle w:val="ListParagraph"/>
        <w:numPr>
          <w:ilvl w:val="0"/>
          <w:numId w:val="3"/>
        </w:numPr>
        <w:spacing w:after="60"/>
      </w:pPr>
      <w:r>
        <w:rPr>
          <w:color w:val="222222"/>
        </w:rPr>
        <w:t>Your actions — the narrative selector, action buttons with costs, node selection prompt, action queue, and the End Turn button.</w:t>
      </w:r>
    </w:p>
    <w:p w14:paraId="756EE046" w14:textId="77777777" w:rsidR="00E775AF" w:rsidRDefault="00000000">
      <w:pPr>
        <w:pStyle w:val="ListParagraph"/>
        <w:numPr>
          <w:ilvl w:val="0"/>
          <w:numId w:val="3"/>
        </w:numPr>
        <w:spacing w:after="60"/>
      </w:pPr>
      <w:r>
        <w:rPr>
          <w:color w:val="222222"/>
        </w:rPr>
        <w:t>Intercept log — a running record of all actions taken this game, most recent at top.</w:t>
      </w:r>
    </w:p>
    <w:p w14:paraId="399EDB4F" w14:textId="77777777" w:rsidR="00E775AF" w:rsidRDefault="00E775AF">
      <w:pPr>
        <w:spacing w:after="60"/>
      </w:pPr>
    </w:p>
    <w:p w14:paraId="1E504589" w14:textId="77777777" w:rsidR="00E775AF" w:rsidRDefault="00000000">
      <w:pPr>
        <w:spacing w:before="160" w:after="60"/>
      </w:pPr>
      <w:r>
        <w:rPr>
          <w:b/>
          <w:bCs/>
          <w:color w:val="333333"/>
          <w:sz w:val="22"/>
          <w:szCs w:val="22"/>
        </w:rPr>
        <w:t>Taking an Action</w:t>
      </w:r>
    </w:p>
    <w:p w14:paraId="08885876" w14:textId="77777777" w:rsidR="00E775AF" w:rsidRDefault="00000000">
      <w:pPr>
        <w:spacing w:after="100"/>
        <w:jc w:val="both"/>
      </w:pPr>
      <w:r>
        <w:rPr>
          <w:color w:val="222222"/>
        </w:rPr>
        <w:t>To take an action, follow this sequence:</w:t>
      </w:r>
    </w:p>
    <w:p w14:paraId="71B6697A" w14:textId="77777777" w:rsidR="00E775AF" w:rsidRDefault="00000000">
      <w:pPr>
        <w:spacing w:after="60"/>
        <w:ind w:left="360"/>
      </w:pPr>
      <w:r>
        <w:t>1.  Select a narrative from the row of buttons above the action list — this is the narrative your action will target.</w:t>
      </w:r>
    </w:p>
    <w:p w14:paraId="7DF95983" w14:textId="77777777" w:rsidR="00E775AF" w:rsidRDefault="00000000">
      <w:pPr>
        <w:spacing w:after="60"/>
        <w:ind w:left="360"/>
      </w:pPr>
      <w:r>
        <w:t>2.  Click an action button. Actions that require a node target will show a prompt — the map cursor changes and nodes glow gold.</w:t>
      </w:r>
    </w:p>
    <w:p w14:paraId="61EC01E1" w14:textId="77777777" w:rsidR="00E775AF" w:rsidRDefault="00000000">
      <w:pPr>
        <w:spacing w:after="60"/>
        <w:ind w:left="360"/>
      </w:pPr>
      <w:r>
        <w:t>3.  Click a node on the map to complete the selection. The action is added to your queue with its cost deducted from your remaining budget.</w:t>
      </w:r>
    </w:p>
    <w:p w14:paraId="3611085B" w14:textId="77777777" w:rsidR="00E775AF" w:rsidRDefault="00000000">
      <w:pPr>
        <w:spacing w:after="60"/>
        <w:ind w:left="360"/>
      </w:pPr>
      <w:r>
        <w:t>4.  Repeat until satisfied or your budget is exhausted.</w:t>
      </w:r>
    </w:p>
    <w:p w14:paraId="467A48F3" w14:textId="77777777" w:rsidR="00E775AF" w:rsidRDefault="00000000">
      <w:pPr>
        <w:spacing w:after="100"/>
        <w:ind w:left="360"/>
      </w:pPr>
      <w:r>
        <w:t>5.  Click End Turn to submit all queued actions.</w:t>
      </w:r>
    </w:p>
    <w:p w14:paraId="5C4D6D77" w14:textId="77777777" w:rsidR="00E775AF" w:rsidRDefault="00000000">
      <w:pPr>
        <w:spacing w:after="100"/>
        <w:jc w:val="both"/>
      </w:pPr>
      <w:r>
        <w:rPr>
          <w:color w:val="222222"/>
        </w:rPr>
        <w:t>You can remove a queued action by clicking the ✕ button next to it before submitting.</w:t>
      </w:r>
    </w:p>
    <w:p w14:paraId="216D4A3F" w14:textId="77777777" w:rsidR="00E775AF" w:rsidRDefault="00E775AF">
      <w:pPr>
        <w:spacing w:after="80"/>
      </w:pPr>
    </w:p>
    <w:p w14:paraId="02ED702A" w14:textId="77777777" w:rsidR="00C84F58" w:rsidRDefault="00C84F58">
      <w:pPr>
        <w:rPr>
          <w:b/>
          <w:bCs/>
          <w:color w:val="111111"/>
          <w:sz w:val="32"/>
          <w:szCs w:val="32"/>
        </w:rPr>
      </w:pPr>
      <w:r>
        <w:rPr>
          <w:color w:val="111111"/>
        </w:rPr>
        <w:br w:type="page"/>
      </w:r>
    </w:p>
    <w:p w14:paraId="78C60875" w14:textId="2B414B2B" w:rsidR="00E775AF" w:rsidRDefault="00000000">
      <w:pPr>
        <w:pStyle w:val="Heading1"/>
        <w:pBdr>
          <w:bottom w:val="single" w:sz="4" w:space="0" w:color="C41E1E"/>
        </w:pBdr>
      </w:pPr>
      <w:r>
        <w:rPr>
          <w:color w:val="111111"/>
        </w:rPr>
        <w:lastRenderedPageBreak/>
        <w:t>Reading the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775AF" w14:paraId="5E0988D5" w14:textId="77777777">
        <w:tblPrEx>
          <w:tblCellMar>
            <w:top w:w="0" w:type="dxa"/>
            <w:bottom w:w="0" w:type="dxa"/>
          </w:tblCellMar>
        </w:tblPrEx>
        <w:tc>
          <w:tcPr>
            <w:tcW w:w="2000" w:type="dxa"/>
            <w:tcBorders>
              <w:top w:val="single" w:sz="4" w:space="0" w:color="222222"/>
              <w:left w:val="single" w:sz="4" w:space="0" w:color="222222"/>
              <w:bottom w:val="single" w:sz="4" w:space="0" w:color="222222"/>
              <w:right w:val="single" w:sz="4" w:space="0" w:color="222222"/>
            </w:tcBorders>
            <w:shd w:val="clear" w:color="auto" w:fill="1A1A1A"/>
            <w:tcMar>
              <w:top w:w="60" w:type="dxa"/>
              <w:left w:w="100" w:type="dxa"/>
              <w:bottom w:w="60" w:type="dxa"/>
              <w:right w:w="100" w:type="dxa"/>
            </w:tcMar>
          </w:tcPr>
          <w:p w14:paraId="603F6BD6" w14:textId="77777777" w:rsidR="00E775AF" w:rsidRDefault="00000000">
            <w:r>
              <w:rPr>
                <w:b/>
                <w:bCs/>
                <w:color w:val="FFFFFF"/>
                <w:sz w:val="18"/>
                <w:szCs w:val="18"/>
              </w:rPr>
              <w:t>Visual Element</w:t>
            </w:r>
          </w:p>
        </w:tc>
        <w:tc>
          <w:tcPr>
            <w:tcW w:w="7360" w:type="dxa"/>
            <w:tcBorders>
              <w:top w:val="single" w:sz="4" w:space="0" w:color="222222"/>
              <w:left w:val="single" w:sz="4" w:space="0" w:color="222222"/>
              <w:bottom w:val="single" w:sz="4" w:space="0" w:color="222222"/>
              <w:right w:val="single" w:sz="4" w:space="0" w:color="222222"/>
            </w:tcBorders>
            <w:shd w:val="clear" w:color="auto" w:fill="1A1A1A"/>
            <w:tcMar>
              <w:top w:w="60" w:type="dxa"/>
              <w:left w:w="100" w:type="dxa"/>
              <w:bottom w:w="60" w:type="dxa"/>
              <w:right w:w="100" w:type="dxa"/>
            </w:tcMar>
          </w:tcPr>
          <w:p w14:paraId="7C18C9FA" w14:textId="77777777" w:rsidR="00E775AF" w:rsidRDefault="00000000">
            <w:r>
              <w:rPr>
                <w:b/>
                <w:bCs/>
                <w:color w:val="FFFFFF"/>
                <w:sz w:val="18"/>
                <w:szCs w:val="18"/>
              </w:rPr>
              <w:t>Meaning</w:t>
            </w:r>
          </w:p>
        </w:tc>
      </w:tr>
      <w:tr w:rsidR="00E775AF" w14:paraId="26B9BE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2ED34DE3" w14:textId="77777777" w:rsidR="00E775AF" w:rsidRDefault="00000000">
            <w:pPr>
              <w:spacing w:after="80"/>
            </w:pPr>
            <w:r>
              <w:rPr>
                <w:b/>
                <w:bCs/>
                <w:sz w:val="18"/>
                <w:szCs w:val="18"/>
              </w:rPr>
              <w:t>Node fill — cream/white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FD6A0" w14:textId="77777777" w:rsidR="00E775AF" w:rsidRDefault="00000000">
            <w:pPr>
              <w:spacing w:after="80"/>
            </w:pPr>
            <w:r>
              <w:rPr>
                <w:color w:val="333333"/>
                <w:sz w:val="18"/>
                <w:szCs w:val="18"/>
              </w:rPr>
              <w:t>Node holds mostly neutral beliefs.</w:t>
            </w:r>
          </w:p>
        </w:tc>
      </w:tr>
      <w:tr w:rsidR="00E775AF" w14:paraId="7C924E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3EC1762D" w14:textId="77777777" w:rsidR="00E775AF" w:rsidRDefault="00000000">
            <w:pPr>
              <w:spacing w:after="80"/>
            </w:pPr>
            <w:r>
              <w:rPr>
                <w:b/>
                <w:bCs/>
                <w:sz w:val="18"/>
                <w:szCs w:val="18"/>
              </w:rPr>
              <w:t>Node fill — red tint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F6E2C" w14:textId="77777777" w:rsidR="00E775AF" w:rsidRDefault="00000000">
            <w:pPr>
              <w:spacing w:after="80"/>
            </w:pPr>
            <w:r>
              <w:rPr>
                <w:color w:val="333333"/>
                <w:sz w:val="18"/>
                <w:szCs w:val="18"/>
              </w:rPr>
              <w:t>Belief in Red's primary narrative. Deeper red = higher belief. Percentage shown inside if above 8%.</w:t>
            </w:r>
          </w:p>
        </w:tc>
      </w:tr>
      <w:tr w:rsidR="00E775AF" w14:paraId="561CD7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13EB8643" w14:textId="77777777" w:rsidR="00E775AF" w:rsidRDefault="00000000">
            <w:pPr>
              <w:spacing w:after="80"/>
            </w:pPr>
            <w:r>
              <w:rPr>
                <w:b/>
                <w:bCs/>
                <w:sz w:val="18"/>
                <w:szCs w:val="18"/>
              </w:rPr>
              <w:t>Node fill — amber tint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8A84FE" w14:textId="77777777" w:rsidR="00E775AF" w:rsidRDefault="00000000">
            <w:pPr>
              <w:spacing w:after="80"/>
            </w:pPr>
            <w:r>
              <w:rPr>
                <w:color w:val="333333"/>
                <w:sz w:val="18"/>
                <w:szCs w:val="18"/>
              </w:rPr>
              <w:t>Belief in the secondary narrative.</w:t>
            </w:r>
          </w:p>
        </w:tc>
      </w:tr>
      <w:tr w:rsidR="00E775AF" w14:paraId="4D7217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2B767C3C" w14:textId="77777777" w:rsidR="00E775AF" w:rsidRDefault="00000000">
            <w:pPr>
              <w:spacing w:after="80"/>
            </w:pPr>
            <w:r>
              <w:rPr>
                <w:b/>
                <w:bCs/>
                <w:sz w:val="18"/>
                <w:szCs w:val="18"/>
              </w:rPr>
              <w:t>Node size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8E2CF" w14:textId="77777777" w:rsidR="00E775AF" w:rsidRDefault="00000000">
            <w:pPr>
              <w:spacing w:after="80"/>
            </w:pPr>
            <w:r>
              <w:rPr>
                <w:color w:val="333333"/>
                <w:sz w:val="18"/>
                <w:szCs w:val="18"/>
              </w:rPr>
              <w:t>Proportional to reach (amplification power). Larger nodes influence their neighbours more strongly.</w:t>
            </w:r>
          </w:p>
        </w:tc>
      </w:tr>
      <w:tr w:rsidR="00E775AF" w14:paraId="41E9E4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2CF51222" w14:textId="77777777" w:rsidR="00E775AF" w:rsidRDefault="00000000">
            <w:pPr>
              <w:spacing w:after="80"/>
            </w:pPr>
            <w:r>
              <w:rPr>
                <w:b/>
                <w:bCs/>
                <w:sz w:val="18"/>
                <w:szCs w:val="18"/>
              </w:rPr>
              <w:t>Node type dot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5736C" w14:textId="77777777" w:rsidR="00E775AF" w:rsidRDefault="00000000">
            <w:pPr>
              <w:spacing w:after="80"/>
            </w:pPr>
            <w:r>
              <w:rPr>
                <w:color w:val="333333"/>
                <w:sz w:val="18"/>
                <w:szCs w:val="18"/>
              </w:rPr>
              <w:t>Colour indicates node type: blue = demographic, brown = media, green = elite, purple = institution, teal = platform, olive = foreign.</w:t>
            </w:r>
          </w:p>
        </w:tc>
      </w:tr>
      <w:tr w:rsidR="00E775AF" w14:paraId="35A3FB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44F3D724" w14:textId="77777777" w:rsidR="00E775AF" w:rsidRDefault="00000000">
            <w:pPr>
              <w:spacing w:after="80"/>
            </w:pPr>
            <w:r>
              <w:rPr>
                <w:b/>
                <w:bCs/>
                <w:sz w:val="18"/>
                <w:szCs w:val="18"/>
              </w:rPr>
              <w:t>Dashed red halo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148D5" w14:textId="77777777" w:rsidR="00E775AF" w:rsidRDefault="00000000">
            <w:pPr>
              <w:spacing w:after="80"/>
            </w:pPr>
            <w:r>
              <w:rPr>
                <w:color w:val="333333"/>
                <w:sz w:val="18"/>
                <w:szCs w:val="18"/>
              </w:rPr>
              <w:t>Node has been elite-captured by Red. It is amplifying Red narratives by 1.5×.</w:t>
            </w:r>
          </w:p>
        </w:tc>
      </w:tr>
      <w:tr w:rsidR="00E775AF" w14:paraId="0ECC74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6EF55650" w14:textId="77777777" w:rsidR="00E775AF" w:rsidRDefault="00000000">
            <w:pPr>
              <w:spacing w:after="80"/>
            </w:pPr>
            <w:r>
              <w:rPr>
                <w:b/>
                <w:bCs/>
                <w:sz w:val="18"/>
                <w:szCs w:val="18"/>
              </w:rPr>
              <w:t>Gold outline on node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D26F5" w14:textId="77777777" w:rsidR="00E775AF" w:rsidRDefault="00000000">
            <w:pPr>
              <w:spacing w:after="80"/>
            </w:pPr>
            <w:r>
              <w:rPr>
                <w:color w:val="333333"/>
                <w:sz w:val="18"/>
                <w:szCs w:val="18"/>
              </w:rPr>
              <w:t>You have a queued action targeting this node — preview of your intended move.</w:t>
            </w:r>
          </w:p>
        </w:tc>
      </w:tr>
      <w:tr w:rsidR="00E775AF" w14:paraId="4C2610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549B30E5" w14:textId="77777777" w:rsidR="00E775AF" w:rsidRDefault="00000000">
            <w:pPr>
              <w:spacing w:after="80"/>
            </w:pPr>
            <w:r>
              <w:rPr>
                <w:b/>
                <w:bCs/>
                <w:sz w:val="18"/>
                <w:szCs w:val="18"/>
              </w:rPr>
              <w:t>Edge thickness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F9CFA" w14:textId="77777777" w:rsidR="00E775AF" w:rsidRDefault="00000000">
            <w:pPr>
              <w:spacing w:after="80"/>
            </w:pPr>
            <w:r>
              <w:rPr>
                <w:color w:val="333333"/>
                <w:sz w:val="18"/>
                <w:szCs w:val="18"/>
              </w:rPr>
              <w:t>Bandwidth — how much influence flows along this channel each turn.</w:t>
            </w:r>
          </w:p>
        </w:tc>
      </w:tr>
      <w:tr w:rsidR="00E775AF" w14:paraId="0867F7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6B48EF4F" w14:textId="77777777" w:rsidR="00E775AF" w:rsidRDefault="00000000">
            <w:pPr>
              <w:spacing w:after="80"/>
            </w:pPr>
            <w:r>
              <w:rPr>
                <w:b/>
                <w:bCs/>
                <w:sz w:val="18"/>
                <w:szCs w:val="18"/>
              </w:rPr>
              <w:t>Edge lightness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11A807" w14:textId="77777777" w:rsidR="00E775AF" w:rsidRDefault="00000000">
            <w:pPr>
              <w:spacing w:after="80"/>
            </w:pPr>
            <w:r>
              <w:rPr>
                <w:color w:val="333333"/>
                <w:sz w:val="18"/>
                <w:szCs w:val="18"/>
              </w:rPr>
              <w:t>Trust — how credible the source is to the target. Lighter = higher trust.</w:t>
            </w:r>
          </w:p>
        </w:tc>
      </w:tr>
      <w:tr w:rsidR="00E775AF" w14:paraId="6B5F8D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17A0E6B9" w14:textId="77777777" w:rsidR="00E775AF" w:rsidRDefault="00000000">
            <w:pPr>
              <w:spacing w:after="80"/>
            </w:pPr>
            <w:r>
              <w:rPr>
                <w:b/>
                <w:bCs/>
                <w:sz w:val="18"/>
                <w:szCs w:val="18"/>
              </w:rPr>
              <w:t>Progress bar (top of map)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C003D4" w14:textId="77777777" w:rsidR="00E775AF" w:rsidRDefault="00000000">
            <w:pPr>
              <w:spacing w:after="80"/>
            </w:pPr>
            <w:r>
              <w:rPr>
                <w:color w:val="333333"/>
                <w:sz w:val="18"/>
                <w:szCs w:val="18"/>
              </w:rPr>
              <w:t>Narrative capture progress — proportion of nodes where primary narrative exceeds the capture threshold.</w:t>
            </w:r>
          </w:p>
        </w:tc>
      </w:tr>
    </w:tbl>
    <w:p w14:paraId="4BC309F0" w14:textId="77777777" w:rsidR="00E775AF" w:rsidRDefault="00E775AF">
      <w:pPr>
        <w:spacing w:after="100"/>
      </w:pPr>
    </w:p>
    <w:p w14:paraId="146111D5" w14:textId="77777777" w:rsidR="00E775AF" w:rsidRDefault="00000000">
      <w:pPr>
        <w:pStyle w:val="Heading1"/>
        <w:pBdr>
          <w:bottom w:val="single" w:sz="4" w:space="0" w:color="C41E1E"/>
        </w:pBdr>
      </w:pPr>
      <w:r>
        <w:rPr>
          <w:color w:val="111111"/>
        </w:rPr>
        <w:t>Win Conditions</w:t>
      </w:r>
    </w:p>
    <w:p w14:paraId="6AF5E374" w14:textId="77777777" w:rsidR="00E775AF" w:rsidRDefault="00000000">
      <w:pPr>
        <w:pStyle w:val="Heading2"/>
      </w:pPr>
      <w:r>
        <w:rPr>
          <w:color w:val="C41E1E"/>
        </w:rPr>
        <w:t>Red wins if either condition is met:</w:t>
      </w:r>
    </w:p>
    <w:p w14:paraId="7623D97D" w14:textId="77777777" w:rsidR="00E775AF" w:rsidRDefault="00000000">
      <w:pPr>
        <w:pStyle w:val="ListParagraph"/>
        <w:numPr>
          <w:ilvl w:val="0"/>
          <w:numId w:val="3"/>
        </w:numPr>
        <w:spacing w:after="60"/>
      </w:pPr>
      <w:r>
        <w:rPr>
          <w:color w:val="222222"/>
        </w:rPr>
        <w:t>Narrative capture — the primary narrative exceeds 60% belief in 50% or more of all population nodes. This is the main win condition. Red must achieve sustained high-belief penetration across the majority of the graph.</w:t>
      </w:r>
    </w:p>
    <w:p w14:paraId="585B9675" w14:textId="77777777" w:rsidR="00E775AF" w:rsidRDefault="00000000">
      <w:pPr>
        <w:pStyle w:val="ListParagraph"/>
        <w:numPr>
          <w:ilvl w:val="0"/>
          <w:numId w:val="3"/>
        </w:numPr>
        <w:spacing w:after="60"/>
      </w:pPr>
      <w:r>
        <w:rPr>
          <w:color w:val="222222"/>
        </w:rPr>
        <w:t>Societal fracture — mean polarization across the graph reaches 0.75. This win condition does not require high belief in any specific narrative. Red can pursue it by repeatedly using Wedge on divisive narratives, triggering community isolation through the bounded-confidence mechanism.</w:t>
      </w:r>
    </w:p>
    <w:p w14:paraId="4CA7DEB2" w14:textId="77777777" w:rsidR="00E775AF" w:rsidRDefault="00E775AF">
      <w:pPr>
        <w:spacing w:after="60"/>
      </w:pPr>
    </w:p>
    <w:p w14:paraId="5F17247C" w14:textId="77777777" w:rsidR="00E775AF" w:rsidRDefault="00000000">
      <w:pPr>
        <w:pStyle w:val="Heading2"/>
      </w:pPr>
      <w:r>
        <w:rPr>
          <w:color w:val="1A3A6B"/>
        </w:rPr>
        <w:t>Blue wins if:</w:t>
      </w:r>
    </w:p>
    <w:p w14:paraId="15DF9060" w14:textId="77777777" w:rsidR="00E775AF" w:rsidRDefault="00000000">
      <w:pPr>
        <w:pStyle w:val="ListParagraph"/>
        <w:numPr>
          <w:ilvl w:val="0"/>
          <w:numId w:val="3"/>
        </w:numPr>
        <w:spacing w:after="60"/>
      </w:pPr>
      <w:r>
        <w:rPr>
          <w:color w:val="222222"/>
        </w:rPr>
        <w:t>The scenario deadline passes without Red achieving either condition. Blue does not need to eliminate Red's narratives — only to hold the line long enough.</w:t>
      </w:r>
    </w:p>
    <w:p w14:paraId="3CB278DC" w14:textId="77777777" w:rsidR="00E775AF" w:rsidRDefault="00E775AF">
      <w:pPr>
        <w:spacing w:after="80"/>
      </w:pPr>
    </w:p>
    <w:p w14:paraId="25D35C6D" w14:textId="77777777" w:rsidR="00E775AF" w:rsidRDefault="00000000">
      <w:pPr>
        <w:spacing w:after="100"/>
        <w:jc w:val="both"/>
      </w:pPr>
      <w:r>
        <w:rPr>
          <w:color w:val="222222"/>
        </w:rPr>
        <w:t>Scores (shown on the right panel) are continuous metrics, not win conditions in themselves. Red's score reflects the reach-weighted average belief in the primary narrative across the graph. Blue's score reflects average resilience. These help both players track momentum throughout the game.</w:t>
      </w:r>
    </w:p>
    <w:p w14:paraId="388D8688" w14:textId="77777777" w:rsidR="00E775AF" w:rsidRDefault="00E775AF">
      <w:pPr>
        <w:spacing w:after="80"/>
      </w:pPr>
    </w:p>
    <w:p w14:paraId="286EED71" w14:textId="77777777" w:rsidR="00E775AF" w:rsidRDefault="00000000">
      <w:pPr>
        <w:pStyle w:val="Heading1"/>
        <w:pBdr>
          <w:bottom w:val="single" w:sz="4" w:space="0" w:color="C41E1E"/>
        </w:pBdr>
      </w:pPr>
      <w:r>
        <w:rPr>
          <w:color w:val="111111"/>
        </w:rPr>
        <w:t>Narrative Properties</w:t>
      </w:r>
    </w:p>
    <w:p w14:paraId="4297E051" w14:textId="77777777" w:rsidR="00E775AF" w:rsidRDefault="00000000">
      <w:pPr>
        <w:spacing w:after="100"/>
        <w:jc w:val="both"/>
      </w:pPr>
      <w:r>
        <w:rPr>
          <w:color w:val="222222"/>
        </w:rPr>
        <w:t>Every narrative in Infosphere has four properties that directly affect gameplay. You can see these values in the narrative details during setup, and in the game log.</w:t>
      </w:r>
    </w:p>
    <w:p w14:paraId="57855C37" w14:textId="77777777" w:rsidR="00E775AF" w:rsidRDefault="00E775AF">
      <w:pPr>
        <w:spacing w:after="60"/>
      </w:pPr>
    </w:p>
    <w:p w14:paraId="322F8D30" w14:textId="77777777" w:rsidR="00E775AF" w:rsidRDefault="00000000">
      <w:pPr>
        <w:spacing w:after="80"/>
        <w:ind w:left="360"/>
      </w:pPr>
      <w:r>
        <w:rPr>
          <w:b/>
          <w:bCs/>
          <w:color w:val="333333"/>
        </w:rPr>
        <w:lastRenderedPageBreak/>
        <w:t xml:space="preserve">Plausibility (0–1): </w:t>
      </w:r>
      <w:r>
        <w:rPr>
          <w:color w:val="444444"/>
        </w:rPr>
        <w:t>How readily nodes adopt the narrative on first injection. High plausibility (0.7+) means even a single inject action can achieve significant belief in a resilient node. Low plausibility narratives need repeated amplification to take hold.</w:t>
      </w:r>
    </w:p>
    <w:p w14:paraId="654830CB" w14:textId="77777777" w:rsidR="00E775AF" w:rsidRDefault="00000000">
      <w:pPr>
        <w:spacing w:after="80"/>
        <w:ind w:left="360"/>
      </w:pPr>
      <w:r>
        <w:rPr>
          <w:b/>
          <w:bCs/>
          <w:color w:val="333333"/>
        </w:rPr>
        <w:t xml:space="preserve">Virality (0–1): </w:t>
      </w:r>
      <w:r>
        <w:rPr>
          <w:color w:val="444444"/>
        </w:rPr>
        <w:t>How fast the narrative spreads across edges during the propagation phase each turn, even without Red actions. A virality of 0.75 means Red can establish a foothold in one node and let the network do much of the spreading.</w:t>
      </w:r>
    </w:p>
    <w:p w14:paraId="1D84CB18" w14:textId="77777777" w:rsidR="00E775AF" w:rsidRDefault="00000000">
      <w:pPr>
        <w:spacing w:after="80"/>
        <w:ind w:left="360"/>
      </w:pPr>
      <w:r>
        <w:rPr>
          <w:b/>
          <w:bCs/>
          <w:color w:val="333333"/>
        </w:rPr>
        <w:t xml:space="preserve">Stickiness (0–1): </w:t>
      </w:r>
      <w:r>
        <w:rPr>
          <w:color w:val="444444"/>
        </w:rPr>
        <w:t>Resistance to Blue's debunk actions. A sticky narrative (0.65+) may lose only 5–8% belief per debunk. A low-stickiness narrative can be halved in a single turn of sustained counter-messaging.</w:t>
      </w:r>
    </w:p>
    <w:p w14:paraId="0A70080D" w14:textId="77777777" w:rsidR="00E775AF" w:rsidRDefault="00000000">
      <w:pPr>
        <w:spacing w:after="80"/>
        <w:ind w:left="360"/>
      </w:pPr>
      <w:r>
        <w:rPr>
          <w:b/>
          <w:bCs/>
          <w:color w:val="333333"/>
        </w:rPr>
        <w:t xml:space="preserve">Divisiveness (0–1): </w:t>
      </w:r>
      <w:r>
        <w:rPr>
          <w:color w:val="444444"/>
        </w:rPr>
        <w:t>Multiplier on Red's Wedge action effectiveness, and on the polarization generated when connected nodes hold very different beliefs. A highly divisive narrative is Red's tool for the societal fracture win condition.</w:t>
      </w:r>
    </w:p>
    <w:p w14:paraId="06F19445" w14:textId="77777777" w:rsidR="00E775AF" w:rsidRDefault="00E775AF">
      <w:pPr>
        <w:spacing w:after="80"/>
      </w:pPr>
    </w:p>
    <w:p w14:paraId="0ED1C0BC" w14:textId="77777777" w:rsidR="00C84F58" w:rsidRDefault="00C84F58">
      <w:pPr>
        <w:rPr>
          <w:b/>
          <w:bCs/>
          <w:color w:val="111111"/>
          <w:sz w:val="32"/>
          <w:szCs w:val="32"/>
        </w:rPr>
      </w:pPr>
      <w:r>
        <w:rPr>
          <w:color w:val="111111"/>
        </w:rPr>
        <w:br w:type="page"/>
      </w:r>
    </w:p>
    <w:p w14:paraId="7CD1E1B8" w14:textId="7805BA87" w:rsidR="00E775AF" w:rsidRDefault="00000000">
      <w:pPr>
        <w:pStyle w:val="Heading1"/>
        <w:pBdr>
          <w:bottom w:val="single" w:sz="4" w:space="0" w:color="C41E1E"/>
        </w:pBdr>
      </w:pPr>
      <w:r>
        <w:rPr>
          <w:color w:val="111111"/>
        </w:rPr>
        <w:lastRenderedPageBreak/>
        <w:t>Action Reference</w:t>
      </w:r>
    </w:p>
    <w:p w14:paraId="1ACD5B10" w14:textId="77777777" w:rsidR="00E775AF" w:rsidRDefault="00000000">
      <w:pPr>
        <w:spacing w:after="100"/>
        <w:jc w:val="both"/>
      </w:pPr>
      <w:r>
        <w:rPr>
          <w:color w:val="222222"/>
        </w:rPr>
        <w:t>Actions are spent from your resource pool each turn. The cost is listed in points. You may take multiple actions per turn up to your available resources. Actions with the same cost can be mixed freely.</w:t>
      </w:r>
    </w:p>
    <w:p w14:paraId="532B3B2B" w14:textId="77777777" w:rsidR="00E775AF" w:rsidRDefault="00E775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3000"/>
        <w:gridCol w:w="3960"/>
      </w:tblGrid>
      <w:tr w:rsidR="00E775AF" w14:paraId="0DFC0D6D" w14:textId="77777777">
        <w:tblPrEx>
          <w:tblCellMar>
            <w:top w:w="0" w:type="dxa"/>
            <w:bottom w:w="0" w:type="dxa"/>
          </w:tblCellMar>
        </w:tblPrEx>
        <w:tc>
          <w:tcPr>
            <w:tcW w:w="0" w:type="auto"/>
            <w:gridSpan w:val="4"/>
            <w:tcBorders>
              <w:top w:val="single" w:sz="8" w:space="0" w:color="C41E1E"/>
              <w:left w:val="none" w:sz="0" w:space="0" w:color="FFFFFF"/>
              <w:bottom w:val="single" w:sz="1" w:space="0" w:color="CCCCCC"/>
              <w:right w:val="none" w:sz="0" w:space="0" w:color="FFFFFF"/>
            </w:tcBorders>
            <w:shd w:val="clear" w:color="auto" w:fill="FFF0F0"/>
            <w:tcMar>
              <w:top w:w="80" w:type="dxa"/>
              <w:left w:w="120" w:type="dxa"/>
              <w:bottom w:w="60" w:type="dxa"/>
              <w:right w:w="120" w:type="dxa"/>
            </w:tcMar>
          </w:tcPr>
          <w:p w14:paraId="3C89CFF7" w14:textId="77777777" w:rsidR="00E775AF" w:rsidRDefault="00000000">
            <w:pPr>
              <w:spacing w:after="80"/>
            </w:pPr>
            <w:r>
              <w:rPr>
                <w:b/>
                <w:bCs/>
                <w:color w:val="C41E1E"/>
                <w:sz w:val="22"/>
                <w:szCs w:val="22"/>
              </w:rPr>
              <w:t>RED TEAM — ATTACKER</w:t>
            </w:r>
            <w:r>
              <w:rPr>
                <w:color w:val="666666"/>
                <w:sz w:val="18"/>
                <w:szCs w:val="18"/>
              </w:rPr>
              <w:t xml:space="preserve">  —  10 resources per turn  |  max 20 banked</w:t>
            </w:r>
          </w:p>
        </w:tc>
      </w:tr>
      <w:tr w:rsidR="00E775AF" w14:paraId="60578A2C" w14:textId="77777777">
        <w:tblPrEx>
          <w:tblCellMar>
            <w:top w:w="0" w:type="dxa"/>
            <w:bottom w:w="0" w:type="dxa"/>
          </w:tblCellMar>
        </w:tblPrEx>
        <w:tc>
          <w:tcPr>
            <w:tcW w:w="1800" w:type="dxa"/>
            <w:tcBorders>
              <w:top w:val="single" w:sz="4" w:space="0" w:color="222222"/>
              <w:left w:val="single" w:sz="4" w:space="0" w:color="222222"/>
              <w:bottom w:val="single" w:sz="4" w:space="0" w:color="222222"/>
              <w:right w:val="single" w:sz="4" w:space="0" w:color="222222"/>
            </w:tcBorders>
            <w:shd w:val="clear" w:color="auto" w:fill="1A1A1A"/>
            <w:tcMar>
              <w:top w:w="60" w:type="dxa"/>
              <w:left w:w="100" w:type="dxa"/>
              <w:bottom w:w="60" w:type="dxa"/>
              <w:right w:w="100" w:type="dxa"/>
            </w:tcMar>
          </w:tcPr>
          <w:p w14:paraId="199BC825" w14:textId="77777777" w:rsidR="00E775AF" w:rsidRDefault="00000000">
            <w:r>
              <w:rPr>
                <w:b/>
                <w:bCs/>
                <w:color w:val="FFFFFF"/>
                <w:sz w:val="18"/>
                <w:szCs w:val="18"/>
              </w:rPr>
              <w:t>Action</w:t>
            </w:r>
          </w:p>
        </w:tc>
        <w:tc>
          <w:tcPr>
            <w:tcW w:w="600" w:type="dxa"/>
            <w:tcBorders>
              <w:top w:val="single" w:sz="4" w:space="0" w:color="222222"/>
              <w:left w:val="single" w:sz="4" w:space="0" w:color="222222"/>
              <w:bottom w:val="single" w:sz="4" w:space="0" w:color="222222"/>
              <w:right w:val="single" w:sz="4" w:space="0" w:color="222222"/>
            </w:tcBorders>
            <w:shd w:val="clear" w:color="auto" w:fill="1A1A1A"/>
            <w:tcMar>
              <w:top w:w="60" w:type="dxa"/>
              <w:left w:w="100" w:type="dxa"/>
              <w:bottom w:w="60" w:type="dxa"/>
              <w:right w:w="100" w:type="dxa"/>
            </w:tcMar>
          </w:tcPr>
          <w:p w14:paraId="0859FA1A" w14:textId="77777777" w:rsidR="00E775AF" w:rsidRDefault="00000000">
            <w:r>
              <w:rPr>
                <w:b/>
                <w:bCs/>
                <w:color w:val="FFFFFF"/>
                <w:sz w:val="18"/>
                <w:szCs w:val="18"/>
              </w:rPr>
              <w:t>Cost</w:t>
            </w:r>
          </w:p>
        </w:tc>
        <w:tc>
          <w:tcPr>
            <w:tcW w:w="3000" w:type="dxa"/>
            <w:tcBorders>
              <w:top w:val="single" w:sz="4" w:space="0" w:color="222222"/>
              <w:left w:val="single" w:sz="4" w:space="0" w:color="222222"/>
              <w:bottom w:val="single" w:sz="4" w:space="0" w:color="222222"/>
              <w:right w:val="single" w:sz="4" w:space="0" w:color="222222"/>
            </w:tcBorders>
            <w:shd w:val="clear" w:color="auto" w:fill="1A1A1A"/>
            <w:tcMar>
              <w:top w:w="60" w:type="dxa"/>
              <w:left w:w="100" w:type="dxa"/>
              <w:bottom w:w="60" w:type="dxa"/>
              <w:right w:w="100" w:type="dxa"/>
            </w:tcMar>
          </w:tcPr>
          <w:p w14:paraId="7EDC75EF" w14:textId="77777777" w:rsidR="00E775AF" w:rsidRDefault="00000000">
            <w:r>
              <w:rPr>
                <w:b/>
                <w:bCs/>
                <w:color w:val="FFFFFF"/>
                <w:sz w:val="18"/>
                <w:szCs w:val="18"/>
              </w:rPr>
              <w:t>Requirements</w:t>
            </w:r>
          </w:p>
        </w:tc>
        <w:tc>
          <w:tcPr>
            <w:tcW w:w="3960" w:type="dxa"/>
            <w:tcBorders>
              <w:top w:val="single" w:sz="4" w:space="0" w:color="222222"/>
              <w:left w:val="single" w:sz="4" w:space="0" w:color="222222"/>
              <w:bottom w:val="single" w:sz="4" w:space="0" w:color="222222"/>
              <w:right w:val="single" w:sz="4" w:space="0" w:color="222222"/>
            </w:tcBorders>
            <w:shd w:val="clear" w:color="auto" w:fill="1A1A1A"/>
            <w:tcMar>
              <w:top w:w="60" w:type="dxa"/>
              <w:left w:w="100" w:type="dxa"/>
              <w:bottom w:w="60" w:type="dxa"/>
              <w:right w:w="100" w:type="dxa"/>
            </w:tcMar>
          </w:tcPr>
          <w:p w14:paraId="6AA53E65" w14:textId="77777777" w:rsidR="00E775AF" w:rsidRDefault="00000000">
            <w:r>
              <w:rPr>
                <w:b/>
                <w:bCs/>
                <w:color w:val="FFFFFF"/>
                <w:sz w:val="18"/>
                <w:szCs w:val="18"/>
              </w:rPr>
              <w:t>Effect</w:t>
            </w:r>
          </w:p>
        </w:tc>
      </w:tr>
      <w:tr w:rsidR="00E775AF" w14:paraId="6B6A55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5C9FE4" w14:textId="77777777" w:rsidR="00E775AF" w:rsidRDefault="00000000">
            <w:pPr>
              <w:spacing w:after="80"/>
            </w:pPr>
            <w:r>
              <w:rPr>
                <w:b/>
                <w:bCs/>
                <w:color w:val="C41E1E"/>
                <w:sz w:val="19"/>
                <w:szCs w:val="19"/>
              </w:rPr>
              <w:t>Inject Narrative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6EA282" w14:textId="77777777" w:rsidR="00E775AF" w:rsidRDefault="00000000">
            <w:pPr>
              <w:jc w:val="center"/>
            </w:pPr>
            <w:r>
              <w:rPr>
                <w:b/>
                <w:bCs/>
                <w:color w:val="333333"/>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CFCF0" w14:textId="77777777" w:rsidR="00E775AF" w:rsidRDefault="00000000">
            <w:pPr>
              <w:spacing w:after="80"/>
            </w:pPr>
            <w:r>
              <w:rPr>
                <w:i/>
                <w:iCs/>
                <w:color w:val="555555"/>
                <w:sz w:val="18"/>
                <w:szCs w:val="18"/>
              </w:rPr>
              <w:t>Target node, narrative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0675D" w14:textId="77777777" w:rsidR="00E775AF" w:rsidRDefault="00000000">
            <w:pPr>
              <w:spacing w:after="80"/>
            </w:pPr>
            <w:r>
              <w:rPr>
                <w:color w:val="333333"/>
                <w:sz w:val="18"/>
                <w:szCs w:val="18"/>
              </w:rPr>
              <w:t>Seeds a narrative into the target node. Success probability scales with narrative plausibility × (1 − node resilience). An existing prebunk causes automatic failure and alerts Blue.</w:t>
            </w:r>
          </w:p>
        </w:tc>
      </w:tr>
      <w:tr w:rsidR="00E775AF" w14:paraId="4BF0B3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59D747" w14:textId="77777777" w:rsidR="00E775AF" w:rsidRDefault="00000000">
            <w:pPr>
              <w:spacing w:after="80"/>
            </w:pPr>
            <w:r>
              <w:rPr>
                <w:b/>
                <w:bCs/>
                <w:color w:val="C41E1E"/>
                <w:sz w:val="19"/>
                <w:szCs w:val="19"/>
              </w:rPr>
              <w:t>Amplify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4C0CB" w14:textId="77777777" w:rsidR="00E775AF" w:rsidRDefault="00000000">
            <w:pPr>
              <w:jc w:val="center"/>
            </w:pPr>
            <w:r>
              <w:rPr>
                <w:b/>
                <w:bCs/>
                <w:color w:val="1A6B35"/>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850B34" w14:textId="77777777" w:rsidR="00E775AF" w:rsidRDefault="00000000">
            <w:pPr>
              <w:spacing w:after="80"/>
            </w:pPr>
            <w:r>
              <w:rPr>
                <w:i/>
                <w:iCs/>
                <w:color w:val="555555"/>
                <w:sz w:val="18"/>
                <w:szCs w:val="18"/>
              </w:rPr>
              <w:t>Node with &gt;5% belief, narrative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0BB377" w14:textId="77777777" w:rsidR="00E775AF" w:rsidRDefault="00000000">
            <w:pPr>
              <w:spacing w:after="80"/>
            </w:pPr>
            <w:r>
              <w:rPr>
                <w:color w:val="333333"/>
                <w:sz w:val="18"/>
                <w:szCs w:val="18"/>
              </w:rPr>
              <w:t>Boosts belief in an already-present narrative. More efficient than injection once a foothold is established. No effect if narrative is absent.</w:t>
            </w:r>
          </w:p>
        </w:tc>
      </w:tr>
      <w:tr w:rsidR="00E775AF" w14:paraId="39B769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106BC" w14:textId="77777777" w:rsidR="00E775AF" w:rsidRDefault="00000000">
            <w:pPr>
              <w:spacing w:after="80"/>
            </w:pPr>
            <w:r>
              <w:rPr>
                <w:b/>
                <w:bCs/>
                <w:color w:val="C41E1E"/>
                <w:sz w:val="19"/>
                <w:szCs w:val="19"/>
              </w:rPr>
              <w:t>Spoof Source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C50D5" w14:textId="77777777" w:rsidR="00E775AF" w:rsidRDefault="00000000">
            <w:pPr>
              <w:jc w:val="center"/>
            </w:pPr>
            <w:r>
              <w:rPr>
                <w:b/>
                <w:bCs/>
                <w:color w:val="333333"/>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5E301" w14:textId="77777777" w:rsidR="00E775AF" w:rsidRDefault="00000000">
            <w:pPr>
              <w:spacing w:after="80"/>
            </w:pPr>
            <w:r>
              <w:rPr>
                <w:i/>
                <w:iCs/>
                <w:color w:val="555555"/>
                <w:sz w:val="18"/>
                <w:szCs w:val="18"/>
              </w:rPr>
              <w:t>Target node, narrative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27F39" w14:textId="77777777" w:rsidR="00E775AF" w:rsidRDefault="00000000">
            <w:pPr>
              <w:spacing w:after="80"/>
            </w:pPr>
            <w:r>
              <w:rPr>
                <w:color w:val="333333"/>
                <w:sz w:val="18"/>
                <w:szCs w:val="18"/>
              </w:rPr>
              <w:t>Injects with a credibility bonus by impersonating a trusted incoming node. Higher success rate than Inject Narrative but raises detection risk proportionally.</w:t>
            </w:r>
          </w:p>
        </w:tc>
      </w:tr>
      <w:tr w:rsidR="00E775AF" w14:paraId="31FB3C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5FCB01" w14:textId="77777777" w:rsidR="00E775AF" w:rsidRDefault="00000000">
            <w:pPr>
              <w:spacing w:after="80"/>
            </w:pPr>
            <w:r>
              <w:rPr>
                <w:b/>
                <w:bCs/>
                <w:color w:val="C41E1E"/>
                <w:sz w:val="19"/>
                <w:szCs w:val="19"/>
              </w:rPr>
              <w:t>Wedge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BB551" w14:textId="77777777" w:rsidR="00E775AF" w:rsidRDefault="00000000">
            <w:pPr>
              <w:jc w:val="center"/>
            </w:pPr>
            <w:r>
              <w:rPr>
                <w:b/>
                <w:bCs/>
                <w:color w:val="333333"/>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790A3" w14:textId="77777777" w:rsidR="00E775AF" w:rsidRDefault="00000000">
            <w:pPr>
              <w:spacing w:after="80"/>
            </w:pPr>
            <w:r>
              <w:rPr>
                <w:i/>
                <w:iCs/>
                <w:color w:val="555555"/>
                <w:sz w:val="18"/>
                <w:szCs w:val="18"/>
              </w:rPr>
              <w:t>Target edge (two nodes), narrative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47723" w14:textId="77777777" w:rsidR="00E775AF" w:rsidRDefault="00000000">
            <w:pPr>
              <w:spacing w:after="80"/>
            </w:pPr>
            <w:r>
              <w:rPr>
                <w:color w:val="333333"/>
                <w:sz w:val="18"/>
                <w:szCs w:val="18"/>
              </w:rPr>
              <w:t>Degrades trust on the selected edge. Effectiveness is multiplied by the narrative's divisiveness rating. Increases polarization in the target node.</w:t>
            </w:r>
          </w:p>
        </w:tc>
      </w:tr>
      <w:tr w:rsidR="00E775AF" w14:paraId="5480ED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5A55D5" w14:textId="77777777" w:rsidR="00E775AF" w:rsidRDefault="00000000">
            <w:pPr>
              <w:spacing w:after="80"/>
            </w:pPr>
            <w:r>
              <w:rPr>
                <w:b/>
                <w:bCs/>
                <w:color w:val="C41E1E"/>
                <w:sz w:val="19"/>
                <w:szCs w:val="19"/>
              </w:rPr>
              <w:t>Elite Capture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B8FAA" w14:textId="77777777" w:rsidR="00E775AF" w:rsidRDefault="00000000">
            <w:pPr>
              <w:jc w:val="center"/>
            </w:pPr>
            <w:r>
              <w:rPr>
                <w:b/>
                <w:bCs/>
                <w:color w:val="8B101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E34AF0" w14:textId="77777777" w:rsidR="00E775AF" w:rsidRDefault="00000000">
            <w:pPr>
              <w:spacing w:after="80"/>
            </w:pPr>
            <w:r>
              <w:rPr>
                <w:i/>
                <w:iCs/>
                <w:color w:val="555555"/>
                <w:sz w:val="18"/>
                <w:szCs w:val="18"/>
              </w:rPr>
              <w:t>Target node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BEE5C1" w14:textId="77777777" w:rsidR="00E775AF" w:rsidRDefault="00000000">
            <w:pPr>
              <w:spacing w:after="80"/>
            </w:pPr>
            <w:r>
              <w:rPr>
                <w:color w:val="333333"/>
                <w:sz w:val="18"/>
                <w:szCs w:val="18"/>
              </w:rPr>
              <w:t>Attempts to co-opt a high-reach node so it amplifies Red narratives by 1.5×. Probability penalised by node reach and resilience. Blue can counter with Platform Action.</w:t>
            </w:r>
          </w:p>
        </w:tc>
      </w:tr>
      <w:tr w:rsidR="00E775AF" w14:paraId="78B4A6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A5059" w14:textId="77777777" w:rsidR="00E775AF" w:rsidRDefault="00000000">
            <w:pPr>
              <w:spacing w:after="80"/>
            </w:pPr>
            <w:r>
              <w:rPr>
                <w:b/>
                <w:bCs/>
                <w:color w:val="C41E1E"/>
                <w:sz w:val="19"/>
                <w:szCs w:val="19"/>
              </w:rPr>
              <w:t>Flood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594C02" w14:textId="77777777" w:rsidR="00E775AF" w:rsidRDefault="00000000">
            <w:pPr>
              <w:jc w:val="center"/>
            </w:pPr>
            <w:r>
              <w:rPr>
                <w:b/>
                <w:bCs/>
                <w:color w:val="333333"/>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5D54D" w14:textId="77777777" w:rsidR="00E775AF" w:rsidRDefault="00000000">
            <w:pPr>
              <w:spacing w:after="80"/>
            </w:pPr>
            <w:r>
              <w:rPr>
                <w:i/>
                <w:iCs/>
                <w:color w:val="555555"/>
                <w:sz w:val="18"/>
                <w:szCs w:val="18"/>
              </w:rPr>
              <w:t>Target node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94A618" w14:textId="77777777" w:rsidR="00E775AF" w:rsidRDefault="00000000">
            <w:pPr>
              <w:spacing w:after="80"/>
            </w:pPr>
            <w:r>
              <w:rPr>
                <w:color w:val="333333"/>
                <w:sz w:val="18"/>
                <w:szCs w:val="18"/>
              </w:rPr>
              <w:t>Silences the target node's outbound influence for one turn and increases its polarization. Effective counter to Blue's Strategic Comms.</w:t>
            </w:r>
          </w:p>
        </w:tc>
      </w:tr>
      <w:tr w:rsidR="00E775AF" w14:paraId="4963D1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B0D04" w14:textId="77777777" w:rsidR="00E775AF" w:rsidRDefault="00000000">
            <w:pPr>
              <w:spacing w:after="80"/>
            </w:pPr>
            <w:r>
              <w:rPr>
                <w:b/>
                <w:bCs/>
                <w:color w:val="C41E1E"/>
                <w:sz w:val="19"/>
                <w:szCs w:val="19"/>
              </w:rPr>
              <w:t>Astroturf</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0F209A" w14:textId="77777777" w:rsidR="00E775AF" w:rsidRDefault="00000000">
            <w:pPr>
              <w:jc w:val="center"/>
            </w:pPr>
            <w:r>
              <w:rPr>
                <w:b/>
                <w:bCs/>
                <w:color w:val="333333"/>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29F18" w14:textId="77777777" w:rsidR="00E775AF" w:rsidRDefault="00000000">
            <w:pPr>
              <w:spacing w:after="80"/>
            </w:pPr>
            <w:r>
              <w:rPr>
                <w:i/>
                <w:iCs/>
                <w:color w:val="555555"/>
                <w:sz w:val="18"/>
                <w:szCs w:val="18"/>
              </w:rPr>
              <w:t>Target node, narrative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7E2BD0" w14:textId="77777777" w:rsidR="00E775AF" w:rsidRDefault="00000000">
            <w:pPr>
              <w:spacing w:after="80"/>
            </w:pPr>
            <w:r>
              <w:rPr>
                <w:color w:val="333333"/>
                <w:sz w:val="18"/>
                <w:szCs w:val="18"/>
              </w:rPr>
              <w:t>Manufactures organic-looking belief injection that bypasses the bounded-confidence filtering mechanism — it reaches nodes regardless of belief distance.</w:t>
            </w:r>
          </w:p>
        </w:tc>
      </w:tr>
    </w:tbl>
    <w:p w14:paraId="38B46F07" w14:textId="4F46CB25" w:rsidR="00C84F58" w:rsidRDefault="00C84F58" w:rsidP="00C84F58"/>
    <w:p w14:paraId="69EC324A" w14:textId="77777777" w:rsidR="00C84F58" w:rsidRDefault="00C84F58">
      <w:r>
        <w:br w:type="page"/>
      </w:r>
    </w:p>
    <w:p w14:paraId="08D0D9F9" w14:textId="77777777" w:rsidR="00C84F58" w:rsidRDefault="00C84F58" w:rsidP="00C84F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3000"/>
        <w:gridCol w:w="3960"/>
      </w:tblGrid>
      <w:tr w:rsidR="00E775AF" w14:paraId="309D337A" w14:textId="77777777">
        <w:tblPrEx>
          <w:tblCellMar>
            <w:top w:w="0" w:type="dxa"/>
            <w:bottom w:w="0" w:type="dxa"/>
          </w:tblCellMar>
        </w:tblPrEx>
        <w:tc>
          <w:tcPr>
            <w:tcW w:w="0" w:type="auto"/>
            <w:gridSpan w:val="4"/>
            <w:tcBorders>
              <w:top w:val="single" w:sz="8" w:space="0" w:color="1A3A6B"/>
              <w:left w:val="none" w:sz="0" w:space="0" w:color="FFFFFF"/>
              <w:bottom w:val="single" w:sz="1" w:space="0" w:color="CCCCCC"/>
              <w:right w:val="none" w:sz="0" w:space="0" w:color="FFFFFF"/>
            </w:tcBorders>
            <w:shd w:val="clear" w:color="auto" w:fill="F0F0FF"/>
            <w:tcMar>
              <w:top w:w="80" w:type="dxa"/>
              <w:left w:w="120" w:type="dxa"/>
              <w:bottom w:w="60" w:type="dxa"/>
              <w:right w:w="120" w:type="dxa"/>
            </w:tcMar>
          </w:tcPr>
          <w:p w14:paraId="14984509" w14:textId="77777777" w:rsidR="00E775AF" w:rsidRDefault="00000000">
            <w:pPr>
              <w:spacing w:after="80"/>
            </w:pPr>
            <w:r>
              <w:rPr>
                <w:b/>
                <w:bCs/>
                <w:color w:val="1A3A6B"/>
                <w:sz w:val="22"/>
                <w:szCs w:val="22"/>
              </w:rPr>
              <w:t>BLUE TEAM — DEFENDER</w:t>
            </w:r>
            <w:r>
              <w:rPr>
                <w:color w:val="666666"/>
                <w:sz w:val="18"/>
                <w:szCs w:val="18"/>
              </w:rPr>
              <w:t xml:space="preserve">  —  5 resources per turn  |  max 20 banked</w:t>
            </w:r>
          </w:p>
        </w:tc>
      </w:tr>
      <w:tr w:rsidR="00E775AF" w14:paraId="7B528DB2" w14:textId="77777777">
        <w:tblPrEx>
          <w:tblCellMar>
            <w:top w:w="0" w:type="dxa"/>
            <w:bottom w:w="0" w:type="dxa"/>
          </w:tblCellMar>
        </w:tblPrEx>
        <w:tc>
          <w:tcPr>
            <w:tcW w:w="1800" w:type="dxa"/>
            <w:tcBorders>
              <w:top w:val="single" w:sz="4" w:space="0" w:color="222222"/>
              <w:left w:val="single" w:sz="4" w:space="0" w:color="222222"/>
              <w:bottom w:val="single" w:sz="4" w:space="0" w:color="222222"/>
              <w:right w:val="single" w:sz="4" w:space="0" w:color="222222"/>
            </w:tcBorders>
            <w:shd w:val="clear" w:color="auto" w:fill="1A1A1A"/>
            <w:tcMar>
              <w:top w:w="60" w:type="dxa"/>
              <w:left w:w="100" w:type="dxa"/>
              <w:bottom w:w="60" w:type="dxa"/>
              <w:right w:w="100" w:type="dxa"/>
            </w:tcMar>
          </w:tcPr>
          <w:p w14:paraId="19CC948F" w14:textId="77777777" w:rsidR="00E775AF" w:rsidRDefault="00000000">
            <w:r>
              <w:rPr>
                <w:b/>
                <w:bCs/>
                <w:color w:val="FFFFFF"/>
                <w:sz w:val="18"/>
                <w:szCs w:val="18"/>
              </w:rPr>
              <w:t>Action</w:t>
            </w:r>
          </w:p>
        </w:tc>
        <w:tc>
          <w:tcPr>
            <w:tcW w:w="600" w:type="dxa"/>
            <w:tcBorders>
              <w:top w:val="single" w:sz="4" w:space="0" w:color="222222"/>
              <w:left w:val="single" w:sz="4" w:space="0" w:color="222222"/>
              <w:bottom w:val="single" w:sz="4" w:space="0" w:color="222222"/>
              <w:right w:val="single" w:sz="4" w:space="0" w:color="222222"/>
            </w:tcBorders>
            <w:shd w:val="clear" w:color="auto" w:fill="1A1A1A"/>
            <w:tcMar>
              <w:top w:w="60" w:type="dxa"/>
              <w:left w:w="100" w:type="dxa"/>
              <w:bottom w:w="60" w:type="dxa"/>
              <w:right w:w="100" w:type="dxa"/>
            </w:tcMar>
          </w:tcPr>
          <w:p w14:paraId="586BDF21" w14:textId="77777777" w:rsidR="00E775AF" w:rsidRDefault="00000000">
            <w:r>
              <w:rPr>
                <w:b/>
                <w:bCs/>
                <w:color w:val="FFFFFF"/>
                <w:sz w:val="18"/>
                <w:szCs w:val="18"/>
              </w:rPr>
              <w:t>Cost</w:t>
            </w:r>
          </w:p>
        </w:tc>
        <w:tc>
          <w:tcPr>
            <w:tcW w:w="3000" w:type="dxa"/>
            <w:tcBorders>
              <w:top w:val="single" w:sz="4" w:space="0" w:color="222222"/>
              <w:left w:val="single" w:sz="4" w:space="0" w:color="222222"/>
              <w:bottom w:val="single" w:sz="4" w:space="0" w:color="222222"/>
              <w:right w:val="single" w:sz="4" w:space="0" w:color="222222"/>
            </w:tcBorders>
            <w:shd w:val="clear" w:color="auto" w:fill="1A1A1A"/>
            <w:tcMar>
              <w:top w:w="60" w:type="dxa"/>
              <w:left w:w="100" w:type="dxa"/>
              <w:bottom w:w="60" w:type="dxa"/>
              <w:right w:w="100" w:type="dxa"/>
            </w:tcMar>
          </w:tcPr>
          <w:p w14:paraId="3D5BE322" w14:textId="77777777" w:rsidR="00E775AF" w:rsidRDefault="00000000">
            <w:r>
              <w:rPr>
                <w:b/>
                <w:bCs/>
                <w:color w:val="FFFFFF"/>
                <w:sz w:val="18"/>
                <w:szCs w:val="18"/>
              </w:rPr>
              <w:t>Requirements</w:t>
            </w:r>
          </w:p>
        </w:tc>
        <w:tc>
          <w:tcPr>
            <w:tcW w:w="3960" w:type="dxa"/>
            <w:tcBorders>
              <w:top w:val="single" w:sz="4" w:space="0" w:color="222222"/>
              <w:left w:val="single" w:sz="4" w:space="0" w:color="222222"/>
              <w:bottom w:val="single" w:sz="4" w:space="0" w:color="222222"/>
              <w:right w:val="single" w:sz="4" w:space="0" w:color="222222"/>
            </w:tcBorders>
            <w:shd w:val="clear" w:color="auto" w:fill="1A1A1A"/>
            <w:tcMar>
              <w:top w:w="60" w:type="dxa"/>
              <w:left w:w="100" w:type="dxa"/>
              <w:bottom w:w="60" w:type="dxa"/>
              <w:right w:w="100" w:type="dxa"/>
            </w:tcMar>
          </w:tcPr>
          <w:p w14:paraId="092569A5" w14:textId="77777777" w:rsidR="00E775AF" w:rsidRDefault="00000000">
            <w:r>
              <w:rPr>
                <w:b/>
                <w:bCs/>
                <w:color w:val="FFFFFF"/>
                <w:sz w:val="18"/>
                <w:szCs w:val="18"/>
              </w:rPr>
              <w:t>Effect</w:t>
            </w:r>
          </w:p>
        </w:tc>
      </w:tr>
      <w:tr w:rsidR="00E775AF" w14:paraId="0E2FEF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12CCB1" w14:textId="77777777" w:rsidR="00E775AF" w:rsidRDefault="00000000">
            <w:pPr>
              <w:spacing w:after="80"/>
            </w:pPr>
            <w:r>
              <w:rPr>
                <w:b/>
                <w:bCs/>
                <w:color w:val="1A3A6B"/>
                <w:sz w:val="19"/>
                <w:szCs w:val="19"/>
              </w:rPr>
              <w:t>Prebunk</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372D9" w14:textId="77777777" w:rsidR="00E775AF" w:rsidRDefault="00000000">
            <w:pPr>
              <w:jc w:val="center"/>
            </w:pPr>
            <w:r>
              <w:rPr>
                <w:b/>
                <w:bCs/>
                <w:color w:val="333333"/>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9D2CA" w14:textId="77777777" w:rsidR="00E775AF" w:rsidRDefault="00000000">
            <w:pPr>
              <w:spacing w:after="80"/>
            </w:pPr>
            <w:r>
              <w:rPr>
                <w:i/>
                <w:iCs/>
                <w:color w:val="555555"/>
                <w:sz w:val="18"/>
                <w:szCs w:val="18"/>
              </w:rPr>
              <w:t>Target node, narrative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84EB2" w14:textId="77777777" w:rsidR="00E775AF" w:rsidRDefault="00000000">
            <w:pPr>
              <w:spacing w:after="80"/>
            </w:pPr>
            <w:r>
              <w:rPr>
                <w:color w:val="333333"/>
                <w:sz w:val="18"/>
                <w:szCs w:val="18"/>
              </w:rPr>
              <w:t>Permanently inoculates the node against the specified narrative. Future injection attempts fail automatically and generate an alert visible to Blue.</w:t>
            </w:r>
          </w:p>
        </w:tc>
      </w:tr>
      <w:tr w:rsidR="00E775AF" w14:paraId="31BEE8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F6D255" w14:textId="77777777" w:rsidR="00E775AF" w:rsidRDefault="00000000">
            <w:pPr>
              <w:spacing w:after="80"/>
            </w:pPr>
            <w:r>
              <w:rPr>
                <w:b/>
                <w:bCs/>
                <w:color w:val="1A3A6B"/>
                <w:sz w:val="19"/>
                <w:szCs w:val="19"/>
              </w:rPr>
              <w:t>Debunk</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FE9F0" w14:textId="77777777" w:rsidR="00E775AF" w:rsidRDefault="00000000">
            <w:pPr>
              <w:jc w:val="center"/>
            </w:pPr>
            <w:r>
              <w:rPr>
                <w:b/>
                <w:bCs/>
                <w:color w:val="333333"/>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E549D" w14:textId="77777777" w:rsidR="00E775AF" w:rsidRDefault="00000000">
            <w:pPr>
              <w:spacing w:after="80"/>
            </w:pPr>
            <w:r>
              <w:rPr>
                <w:i/>
                <w:iCs/>
                <w:color w:val="555555"/>
                <w:sz w:val="18"/>
                <w:szCs w:val="18"/>
              </w:rPr>
              <w:t>Node with active belief, narrative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30B5E5" w14:textId="77777777" w:rsidR="00E775AF" w:rsidRDefault="00000000">
            <w:pPr>
              <w:spacing w:after="80"/>
            </w:pPr>
            <w:r>
              <w:rPr>
                <w:color w:val="333333"/>
                <w:sz w:val="18"/>
                <w:szCs w:val="18"/>
              </w:rPr>
              <w:t>Reduces belief in an active narrative. Effectiveness is penalised by the narrative's stickiness. High-stickiness narratives may lose only 5–8% belief per action.</w:t>
            </w:r>
          </w:p>
        </w:tc>
      </w:tr>
      <w:tr w:rsidR="00E775AF" w14:paraId="573D78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DC52C5" w14:textId="77777777" w:rsidR="00E775AF" w:rsidRDefault="00000000">
            <w:pPr>
              <w:spacing w:after="80"/>
            </w:pPr>
            <w:r>
              <w:rPr>
                <w:b/>
                <w:bCs/>
                <w:color w:val="1A3A6B"/>
                <w:sz w:val="19"/>
                <w:szCs w:val="19"/>
              </w:rPr>
              <w:t>Boost Resilience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60110E" w14:textId="77777777" w:rsidR="00E775AF" w:rsidRDefault="00000000">
            <w:pPr>
              <w:jc w:val="center"/>
            </w:pPr>
            <w:r>
              <w:rPr>
                <w:b/>
                <w:bCs/>
                <w:color w:val="333333"/>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B167D" w14:textId="77777777" w:rsidR="00E775AF" w:rsidRDefault="00000000">
            <w:pPr>
              <w:spacing w:after="80"/>
            </w:pPr>
            <w:r>
              <w:rPr>
                <w:i/>
                <w:iCs/>
                <w:color w:val="555555"/>
                <w:sz w:val="18"/>
                <w:szCs w:val="18"/>
              </w:rPr>
              <w:t>Target node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1A6910" w14:textId="77777777" w:rsidR="00E775AF" w:rsidRDefault="00000000">
            <w:pPr>
              <w:spacing w:after="80"/>
            </w:pPr>
            <w:r>
              <w:rPr>
                <w:color w:val="333333"/>
                <w:sz w:val="18"/>
                <w:szCs w:val="18"/>
              </w:rPr>
              <w:t>Permanently increases the node's resilience, reducing susceptibility to all future messaging. Most effective applied early before Red injects.</w:t>
            </w:r>
          </w:p>
        </w:tc>
      </w:tr>
      <w:tr w:rsidR="00E775AF" w14:paraId="35DD5D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4D89C1" w14:textId="77777777" w:rsidR="00E775AF" w:rsidRDefault="00000000">
            <w:pPr>
              <w:spacing w:after="80"/>
            </w:pPr>
            <w:r>
              <w:rPr>
                <w:b/>
                <w:bCs/>
                <w:color w:val="1A3A6B"/>
                <w:sz w:val="19"/>
                <w:szCs w:val="19"/>
              </w:rPr>
              <w:t>Strategic Comms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AA998F" w14:textId="77777777" w:rsidR="00E775AF" w:rsidRDefault="00000000">
            <w:pPr>
              <w:jc w:val="center"/>
            </w:pPr>
            <w:r>
              <w:rPr>
                <w:b/>
                <w:bCs/>
                <w:color w:val="8B101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D20B3F" w14:textId="77777777" w:rsidR="00E775AF" w:rsidRDefault="00000000">
            <w:pPr>
              <w:spacing w:after="80"/>
            </w:pPr>
            <w:r>
              <w:rPr>
                <w:i/>
                <w:iCs/>
                <w:color w:val="555555"/>
                <w:sz w:val="18"/>
                <w:szCs w:val="18"/>
              </w:rPr>
              <w:t>Target node, narrative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0632F3" w14:textId="77777777" w:rsidR="00E775AF" w:rsidRDefault="00000000">
            <w:pPr>
              <w:spacing w:after="80"/>
            </w:pPr>
            <w:r>
              <w:rPr>
                <w:color w:val="333333"/>
                <w:sz w:val="18"/>
                <w:szCs w:val="18"/>
              </w:rPr>
              <w:t>Debunks a narrative in the target node AND all its immediate neighbours simultaneously. Expensive but the only way to reverse spread across multiple nodes in a single turn.</w:t>
            </w:r>
          </w:p>
        </w:tc>
      </w:tr>
      <w:tr w:rsidR="00E775AF" w14:paraId="4E552C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5B0328" w14:textId="77777777" w:rsidR="00E775AF" w:rsidRDefault="00000000">
            <w:pPr>
              <w:spacing w:after="80"/>
            </w:pPr>
            <w:r>
              <w:rPr>
                <w:b/>
                <w:bCs/>
                <w:color w:val="1A3A6B"/>
                <w:sz w:val="19"/>
                <w:szCs w:val="19"/>
              </w:rPr>
              <w:t>Platform Action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94BE98" w14:textId="77777777" w:rsidR="00E775AF" w:rsidRDefault="00000000">
            <w:pPr>
              <w:jc w:val="center"/>
            </w:pPr>
            <w:r>
              <w:rPr>
                <w:b/>
                <w:bCs/>
                <w:color w:val="333333"/>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09560" w14:textId="77777777" w:rsidR="00E775AF" w:rsidRDefault="00000000">
            <w:pPr>
              <w:spacing w:after="80"/>
            </w:pPr>
            <w:r>
              <w:rPr>
                <w:i/>
                <w:iCs/>
                <w:color w:val="555555"/>
                <w:sz w:val="18"/>
                <w:szCs w:val="18"/>
              </w:rPr>
              <w:t>Target node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4F5AA5" w14:textId="77777777" w:rsidR="00E775AF" w:rsidRDefault="00000000">
            <w:pPr>
              <w:spacing w:after="80"/>
            </w:pPr>
            <w:r>
              <w:rPr>
                <w:color w:val="333333"/>
                <w:sz w:val="18"/>
                <w:szCs w:val="18"/>
              </w:rPr>
              <w:t>Reduces outbound bandwidth or silences a node for one turn. Primary counter to Elite Capture — costs 3 vs Red's 4.</w:t>
            </w:r>
          </w:p>
        </w:tc>
      </w:tr>
      <w:tr w:rsidR="00E775AF" w14:paraId="207818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7470B" w14:textId="77777777" w:rsidR="00E775AF" w:rsidRDefault="00000000">
            <w:pPr>
              <w:spacing w:after="80"/>
            </w:pPr>
            <w:r>
              <w:rPr>
                <w:b/>
                <w:bCs/>
                <w:color w:val="1A3A6B"/>
                <w:sz w:val="19"/>
                <w:szCs w:val="19"/>
              </w:rPr>
              <w:t>Alliance Signal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8D2FDD" w14:textId="77777777" w:rsidR="00E775AF" w:rsidRDefault="00000000">
            <w:pPr>
              <w:jc w:val="center"/>
            </w:pPr>
            <w:r>
              <w:rPr>
                <w:b/>
                <w:bCs/>
                <w:color w:val="333333"/>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71F3FA" w14:textId="77777777" w:rsidR="00E775AF" w:rsidRDefault="00000000">
            <w:pPr>
              <w:spacing w:after="80"/>
            </w:pPr>
            <w:r>
              <w:rPr>
                <w:i/>
                <w:iCs/>
                <w:color w:val="555555"/>
                <w:sz w:val="18"/>
                <w:szCs w:val="18"/>
              </w:rPr>
              <w:t>Target edge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A96441" w14:textId="77777777" w:rsidR="00E775AF" w:rsidRDefault="00000000">
            <w:pPr>
              <w:spacing w:after="80"/>
            </w:pPr>
            <w:r>
              <w:rPr>
                <w:color w:val="333333"/>
                <w:sz w:val="18"/>
                <w:szCs w:val="18"/>
              </w:rPr>
              <w:t>Increases trust on the selected edge. Direct counter to Wedge. Also slows polarization accumulation on that connection.</w:t>
            </w:r>
          </w:p>
        </w:tc>
      </w:tr>
      <w:tr w:rsidR="00E775AF" w14:paraId="13CE3D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5BA492" w14:textId="77777777" w:rsidR="00E775AF" w:rsidRDefault="00000000">
            <w:pPr>
              <w:spacing w:after="80"/>
            </w:pPr>
            <w:r>
              <w:rPr>
                <w:b/>
                <w:bCs/>
                <w:color w:val="1A3A6B"/>
                <w:sz w:val="19"/>
                <w:szCs w:val="19"/>
              </w:rPr>
              <w:t>Authenticate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C54ECD" w14:textId="77777777" w:rsidR="00E775AF" w:rsidRDefault="00000000">
            <w:pPr>
              <w:jc w:val="center"/>
            </w:pPr>
            <w:r>
              <w:rPr>
                <w:b/>
                <w:bCs/>
                <w:color w:val="333333"/>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CFF89" w14:textId="77777777" w:rsidR="00E775AF" w:rsidRDefault="00000000">
            <w:pPr>
              <w:spacing w:after="80"/>
            </w:pPr>
            <w:r>
              <w:rPr>
                <w:i/>
                <w:iCs/>
                <w:color w:val="555555"/>
                <w:sz w:val="18"/>
                <w:szCs w:val="18"/>
              </w:rPr>
              <w:t>Target node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942EA5" w14:textId="77777777" w:rsidR="00E775AF" w:rsidRDefault="00000000">
            <w:pPr>
              <w:spacing w:after="80"/>
            </w:pPr>
            <w:r>
              <w:rPr>
                <w:color w:val="333333"/>
                <w:sz w:val="18"/>
                <w:szCs w:val="18"/>
              </w:rPr>
              <w:t>Exposes a spoofed source, restoring trust on the lowest-trust incoming edge to the target node.</w:t>
            </w:r>
          </w:p>
        </w:tc>
      </w:tr>
      <w:tr w:rsidR="00E775AF" w14:paraId="5F8B52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56405" w14:textId="77777777" w:rsidR="00E775AF" w:rsidRDefault="00000000">
            <w:pPr>
              <w:spacing w:after="80"/>
            </w:pPr>
            <w:r>
              <w:rPr>
                <w:b/>
                <w:bCs/>
                <w:color w:val="1A3A6B"/>
                <w:sz w:val="19"/>
                <w:szCs w:val="19"/>
              </w:rPr>
              <w:t>Monitor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AF466" w14:textId="77777777" w:rsidR="00E775AF" w:rsidRDefault="00000000">
            <w:pPr>
              <w:jc w:val="center"/>
            </w:pPr>
            <w:r>
              <w:rPr>
                <w:b/>
                <w:bCs/>
                <w:color w:val="1A6B35"/>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ECC11" w14:textId="77777777" w:rsidR="00E775AF" w:rsidRDefault="00000000">
            <w:pPr>
              <w:spacing w:after="80"/>
            </w:pPr>
            <w:r>
              <w:rPr>
                <w:i/>
                <w:iCs/>
                <w:color w:val="555555"/>
                <w:sz w:val="18"/>
                <w:szCs w:val="18"/>
              </w:rPr>
              <w:t>Target node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767F2" w14:textId="77777777" w:rsidR="00E775AF" w:rsidRDefault="00000000">
            <w:pPr>
              <w:spacing w:after="80"/>
            </w:pPr>
            <w:r>
              <w:rPr>
                <w:color w:val="333333"/>
                <w:sz w:val="18"/>
                <w:szCs w:val="18"/>
              </w:rPr>
              <w:t>Marks a node as monitored. Red actions on monitored nodes trigger alerts visible to Blue and raise the node's alert level. Cheapest action in the game.</w:t>
            </w:r>
          </w:p>
        </w:tc>
      </w:tr>
    </w:tbl>
    <w:p w14:paraId="7EDABB0E" w14:textId="77777777" w:rsidR="00E775AF" w:rsidRDefault="00E775AF">
      <w:pPr>
        <w:spacing w:after="100"/>
      </w:pPr>
    </w:p>
    <w:p w14:paraId="5E2D8AF5" w14:textId="77777777" w:rsidR="00C84F58" w:rsidRDefault="00C84F58">
      <w:pPr>
        <w:rPr>
          <w:b/>
          <w:bCs/>
          <w:color w:val="111111"/>
          <w:sz w:val="32"/>
          <w:szCs w:val="32"/>
        </w:rPr>
      </w:pPr>
      <w:r>
        <w:rPr>
          <w:color w:val="111111"/>
        </w:rPr>
        <w:br w:type="page"/>
      </w:r>
    </w:p>
    <w:p w14:paraId="2846FB67" w14:textId="255237A5" w:rsidR="00E775AF" w:rsidRDefault="00000000">
      <w:pPr>
        <w:pStyle w:val="Heading1"/>
        <w:pBdr>
          <w:bottom w:val="single" w:sz="4" w:space="0" w:color="C41E1E"/>
        </w:pBdr>
      </w:pPr>
      <w:r>
        <w:rPr>
          <w:color w:val="111111"/>
        </w:rPr>
        <w:lastRenderedPageBreak/>
        <w:t>Scenarios</w:t>
      </w:r>
    </w:p>
    <w:p w14:paraId="462766E0" w14:textId="77777777" w:rsidR="00E775AF" w:rsidRDefault="00000000">
      <w:pPr>
        <w:pStyle w:val="Heading2"/>
      </w:pPr>
      <w:r>
        <w:rPr>
          <w:color w:val="C41E1E"/>
        </w:rPr>
        <w:t>Democratic Election</w:t>
      </w:r>
    </w:p>
    <w:p w14:paraId="70A26BA6" w14:textId="77777777" w:rsidR="00E775AF" w:rsidRDefault="00000000">
      <w:pPr>
        <w:spacing w:after="100"/>
        <w:jc w:val="both"/>
      </w:pPr>
      <w:r>
        <w:rPr>
          <w:color w:val="222222"/>
        </w:rPr>
        <w:t>A foreign influence operator attempts to spread election fraud disinformation before election day. The network includes two high-reach social platforms, legacy television and online news, an election authority with high resilience (0.85), a foreign amplifier node that seeds the initial injection, two partisan blocs, two swing demographic groups, and a youth voter segment.</w:t>
      </w:r>
    </w:p>
    <w:p w14:paraId="2208BC10" w14:textId="77777777" w:rsidR="00E775AF" w:rsidRDefault="00000000">
      <w:pPr>
        <w:pStyle w:val="ListParagraph"/>
        <w:numPr>
          <w:ilvl w:val="0"/>
          <w:numId w:val="3"/>
        </w:numPr>
        <w:spacing w:after="60"/>
      </w:pPr>
      <w:r>
        <w:rPr>
          <w:color w:val="222222"/>
        </w:rPr>
        <w:t>Primary narrative: stolen_election — "The election is rigged" — plausibility 0.55, virality 0.70, stickiness 0.65, divisiveness 0.80</w:t>
      </w:r>
    </w:p>
    <w:p w14:paraId="442375EC" w14:textId="77777777" w:rsidR="00E775AF" w:rsidRDefault="00000000">
      <w:pPr>
        <w:pStyle w:val="ListParagraph"/>
        <w:numPr>
          <w:ilvl w:val="0"/>
          <w:numId w:val="3"/>
        </w:numPr>
        <w:spacing w:after="60"/>
      </w:pPr>
      <w:r>
        <w:rPr>
          <w:color w:val="222222"/>
        </w:rPr>
        <w:t>Secondary narrative: vote_suppression — "Your vote won't count"</w:t>
      </w:r>
    </w:p>
    <w:p w14:paraId="1F6FBCD9" w14:textId="77777777" w:rsidR="00E775AF" w:rsidRDefault="00000000">
      <w:pPr>
        <w:pStyle w:val="ListParagraph"/>
        <w:numPr>
          <w:ilvl w:val="0"/>
          <w:numId w:val="3"/>
        </w:numPr>
        <w:spacing w:after="60"/>
      </w:pPr>
      <w:r>
        <w:rPr>
          <w:color w:val="222222"/>
        </w:rPr>
        <w:t>Deadline: 20 turns  |  11 nodes  |  Difficulty: Medium</w:t>
      </w:r>
    </w:p>
    <w:p w14:paraId="1CAC89B5" w14:textId="77777777" w:rsidR="00E775AF" w:rsidRDefault="00000000">
      <w:pPr>
        <w:spacing w:after="100"/>
        <w:jc w:val="both"/>
      </w:pPr>
      <w:r>
        <w:rPr>
          <w:color w:val="222222"/>
        </w:rPr>
        <w:t>Red strategy: Social platforms have the highest reach and lowest resilience — elite capture early, then amplify. The foreign amplifier node (low resilience, high reach) is the natural injection point.</w:t>
      </w:r>
    </w:p>
    <w:p w14:paraId="222B9310" w14:textId="77777777" w:rsidR="00E775AF" w:rsidRDefault="00000000">
      <w:pPr>
        <w:spacing w:after="100"/>
        <w:jc w:val="both"/>
      </w:pPr>
      <w:r>
        <w:rPr>
          <w:color w:val="222222"/>
        </w:rPr>
        <w:t>Blue strategy: Prebunk the social platforms before Red reaches them. The election authority node is naturally resistant — concentrate resilience-building on the lower-resilience swing demographics and youth vote instead.</w:t>
      </w:r>
    </w:p>
    <w:p w14:paraId="7CB58A07" w14:textId="77777777" w:rsidR="00E775AF" w:rsidRDefault="00E775AF">
      <w:pPr>
        <w:spacing w:after="80"/>
      </w:pPr>
    </w:p>
    <w:p w14:paraId="5B7D17BE" w14:textId="77777777" w:rsidR="00E775AF" w:rsidRDefault="00000000">
      <w:pPr>
        <w:pStyle w:val="Heading2"/>
      </w:pPr>
      <w:r>
        <w:rPr>
          <w:color w:val="1A3A6B"/>
        </w:rPr>
        <w:t>Alliance Cohesion</w:t>
      </w:r>
    </w:p>
    <w:p w14:paraId="6904AEC2" w14:textId="77777777" w:rsidR="00E775AF" w:rsidRDefault="00000000">
      <w:pPr>
        <w:spacing w:after="100"/>
        <w:jc w:val="both"/>
      </w:pPr>
      <w:r>
        <w:rPr>
          <w:color w:val="222222"/>
        </w:rPr>
        <w:t>An adversary attempts to fracture a military coalition before a crisis summit. The network includes an anchor state, a wavering state, a small member state, two domestic opposition movements, state-aligned and international media, an adversary broadcaster, and an alliance secretariat.</w:t>
      </w:r>
    </w:p>
    <w:p w14:paraId="73B14767" w14:textId="77777777" w:rsidR="00E775AF" w:rsidRDefault="00000000">
      <w:pPr>
        <w:pStyle w:val="ListParagraph"/>
        <w:numPr>
          <w:ilvl w:val="0"/>
          <w:numId w:val="3"/>
        </w:numPr>
        <w:spacing w:after="60"/>
      </w:pPr>
      <w:r>
        <w:rPr>
          <w:color w:val="222222"/>
        </w:rPr>
        <w:t>Primary narrative: alliance_betrayal — "Allies are secretly defecting" — plausibility 0.50, virality 0.60, stickiness 0.55, divisiveness 0.85</w:t>
      </w:r>
    </w:p>
    <w:p w14:paraId="730D2F14" w14:textId="77777777" w:rsidR="00E775AF" w:rsidRDefault="00000000">
      <w:pPr>
        <w:pStyle w:val="ListParagraph"/>
        <w:numPr>
          <w:ilvl w:val="0"/>
          <w:numId w:val="3"/>
        </w:numPr>
        <w:spacing w:after="60"/>
      </w:pPr>
      <w:r>
        <w:rPr>
          <w:color w:val="222222"/>
        </w:rPr>
        <w:t>Secondary narrative: war_fatigue — "The cost of solidarity is too high"</w:t>
      </w:r>
    </w:p>
    <w:p w14:paraId="5BD40B6C" w14:textId="77777777" w:rsidR="00E775AF" w:rsidRDefault="00000000">
      <w:pPr>
        <w:pStyle w:val="ListParagraph"/>
        <w:numPr>
          <w:ilvl w:val="0"/>
          <w:numId w:val="3"/>
        </w:numPr>
        <w:spacing w:after="60"/>
      </w:pPr>
      <w:r>
        <w:rPr>
          <w:color w:val="222222"/>
        </w:rPr>
        <w:t>Deadline: 15 turns  |  10 nodes  |  Difficulty: Hard</w:t>
      </w:r>
    </w:p>
    <w:p w14:paraId="70C7237F" w14:textId="77777777" w:rsidR="00E775AF" w:rsidRDefault="00000000">
      <w:pPr>
        <w:spacing w:after="100"/>
        <w:jc w:val="both"/>
      </w:pPr>
      <w:r>
        <w:rPr>
          <w:color w:val="222222"/>
        </w:rPr>
        <w:t>Red strategy: The narrative has maximum divisiveness — Wedge actions are exceptionally effective here. Target the trust edges between the anchor state and the wavering state first. The adversary broadcaster (very low resilience) is the natural injection source.</w:t>
      </w:r>
    </w:p>
    <w:p w14:paraId="22A9A33E" w14:textId="77777777" w:rsidR="00E775AF" w:rsidRDefault="00000000">
      <w:pPr>
        <w:spacing w:after="100"/>
        <w:jc w:val="both"/>
      </w:pPr>
      <w:r>
        <w:rPr>
          <w:color w:val="222222"/>
        </w:rPr>
        <w:t>Blue strategy: Protect the trust edges between the anchor state and the alliance secretariat. Monitor the adversary broadcaster immediately. The 15-turn deadline is tight — Blue must act from the first turn.</w:t>
      </w:r>
    </w:p>
    <w:p w14:paraId="60E84EC6" w14:textId="77777777" w:rsidR="00E775AF" w:rsidRDefault="00E775AF">
      <w:pPr>
        <w:spacing w:after="80"/>
      </w:pPr>
    </w:p>
    <w:p w14:paraId="4B22E62F" w14:textId="77777777" w:rsidR="00E775AF" w:rsidRDefault="00000000">
      <w:pPr>
        <w:pStyle w:val="Heading2"/>
      </w:pPr>
      <w:r>
        <w:rPr>
          <w:color w:val="1A6B35"/>
        </w:rPr>
        <w:t>Public Health Emergency</w:t>
      </w:r>
    </w:p>
    <w:p w14:paraId="14E57444" w14:textId="77777777" w:rsidR="00E775AF" w:rsidRDefault="00000000">
      <w:pPr>
        <w:spacing w:after="100"/>
        <w:jc w:val="both"/>
      </w:pPr>
      <w:r>
        <w:rPr>
          <w:color w:val="222222"/>
        </w:rPr>
        <w:t>A disinformation network spreads vaccine hesitancy during a vaccination campaign window. The network includes urban and rural population segments, an elderly demographic, a national health authority, medical professionals, a skeptic community network, health-focused social media, mainstream and alternative media, a foreign disinformation source, and local community leaders.</w:t>
      </w:r>
    </w:p>
    <w:p w14:paraId="41AA0A5A" w14:textId="77777777" w:rsidR="00E775AF" w:rsidRDefault="00000000">
      <w:pPr>
        <w:pStyle w:val="ListParagraph"/>
        <w:numPr>
          <w:ilvl w:val="0"/>
          <w:numId w:val="3"/>
        </w:numPr>
        <w:spacing w:after="60"/>
      </w:pPr>
      <w:r>
        <w:rPr>
          <w:color w:val="222222"/>
        </w:rPr>
        <w:t>Primary narrative: vaccine_danger — "The vaccine is dangerous / experimental" — plausibility 0.50, virality 0.75, stickiness 0.70, divisiveness 0.55</w:t>
      </w:r>
    </w:p>
    <w:p w14:paraId="335BFAA2" w14:textId="77777777" w:rsidR="00E775AF" w:rsidRDefault="00000000">
      <w:pPr>
        <w:pStyle w:val="ListParagraph"/>
        <w:numPr>
          <w:ilvl w:val="0"/>
          <w:numId w:val="3"/>
        </w:numPr>
        <w:spacing w:after="60"/>
      </w:pPr>
      <w:r>
        <w:rPr>
          <w:color w:val="222222"/>
        </w:rPr>
        <w:t>Secondary narrative: coverup — "Authorities are hiding the truth"</w:t>
      </w:r>
    </w:p>
    <w:p w14:paraId="6AAAEDD1" w14:textId="77777777" w:rsidR="00E775AF" w:rsidRDefault="00000000">
      <w:pPr>
        <w:pStyle w:val="ListParagraph"/>
        <w:numPr>
          <w:ilvl w:val="0"/>
          <w:numId w:val="3"/>
        </w:numPr>
        <w:spacing w:after="60"/>
      </w:pPr>
      <w:r>
        <w:rPr>
          <w:color w:val="222222"/>
        </w:rPr>
        <w:t>Deadline: 20 turns  |  11 nodes  |  Difficulty: Easy for Red</w:t>
      </w:r>
    </w:p>
    <w:p w14:paraId="3A726A61" w14:textId="77777777" w:rsidR="00E775AF" w:rsidRDefault="00000000">
      <w:pPr>
        <w:spacing w:after="100"/>
        <w:jc w:val="both"/>
      </w:pPr>
      <w:r>
        <w:rPr>
          <w:color w:val="222222"/>
        </w:rPr>
        <w:t>Red strategy: vaccine_danger has the highest virality and stickiness of any default scenario — once embedded, it resists debunking. Inject early into the skeptic network and alternative media, then let propagation carry it to the rural and elderly demographics.</w:t>
      </w:r>
    </w:p>
    <w:p w14:paraId="5267E3F4" w14:textId="77777777" w:rsidR="00E775AF" w:rsidRDefault="00000000">
      <w:pPr>
        <w:spacing w:after="100"/>
        <w:jc w:val="both"/>
      </w:pPr>
      <w:r>
        <w:rPr>
          <w:color w:val="222222"/>
        </w:rPr>
        <w:t>Blue strategy: The local community leaders node is uniquely valuable — it has high trust into rural and elderly populations that are otherwise hard to reach through mainstream channels. Prioritise resilience-boosting and prebunking here above all. The health authority and medical professionals are naturally resilient and need less attention.</w:t>
      </w:r>
    </w:p>
    <w:p w14:paraId="76A0E3E0" w14:textId="77777777" w:rsidR="00E775AF" w:rsidRDefault="00E775AF">
      <w:pPr>
        <w:spacing w:after="80"/>
      </w:pPr>
    </w:p>
    <w:p w14:paraId="1552F938" w14:textId="77777777" w:rsidR="00E775AF" w:rsidRDefault="00000000">
      <w:pPr>
        <w:pStyle w:val="Heading1"/>
        <w:pBdr>
          <w:bottom w:val="single" w:sz="4" w:space="0" w:color="C41E1E"/>
        </w:pBdr>
      </w:pPr>
      <w:r>
        <w:rPr>
          <w:color w:val="111111"/>
        </w:rPr>
        <w:lastRenderedPageBreak/>
        <w:t>Strategy Notes</w:t>
      </w:r>
    </w:p>
    <w:p w14:paraId="2B2FA21A" w14:textId="77777777" w:rsidR="00E775AF" w:rsidRDefault="00000000">
      <w:pPr>
        <w:pStyle w:val="Heading2"/>
      </w:pPr>
      <w:r>
        <w:rPr>
          <w:color w:val="222222"/>
        </w:rPr>
        <w:t>For Red</w:t>
      </w:r>
    </w:p>
    <w:p w14:paraId="5D6A813B" w14:textId="77777777" w:rsidR="00E775AF" w:rsidRDefault="00000000">
      <w:pPr>
        <w:pStyle w:val="ListParagraph"/>
        <w:numPr>
          <w:ilvl w:val="0"/>
          <w:numId w:val="3"/>
        </w:numPr>
        <w:spacing w:after="60"/>
      </w:pPr>
      <w:r>
        <w:rPr>
          <w:color w:val="222222"/>
        </w:rPr>
        <w:t>Spend 10 resources per turn efficiently. Inject + Amplify (2+1) lets you inject into one new node and amplify an existing foothold for 3 points — leaving 7 for more.</w:t>
      </w:r>
    </w:p>
    <w:p w14:paraId="59ECA0B4" w14:textId="77777777" w:rsidR="00E775AF" w:rsidRDefault="00000000">
      <w:pPr>
        <w:pStyle w:val="ListParagraph"/>
        <w:numPr>
          <w:ilvl w:val="0"/>
          <w:numId w:val="3"/>
        </w:numPr>
        <w:spacing w:after="60"/>
      </w:pPr>
      <w:r>
        <w:rPr>
          <w:color w:val="222222"/>
        </w:rPr>
        <w:t>Virality does the work between turns. Once a node believes your narrative at even 15–20%, propagation will spread it to connected nodes automatically. You do not need to inject everywhere — just get past critical nodes' defences.</w:t>
      </w:r>
    </w:p>
    <w:p w14:paraId="65DE0549" w14:textId="77777777" w:rsidR="00E775AF" w:rsidRDefault="00000000">
      <w:pPr>
        <w:pStyle w:val="ListParagraph"/>
        <w:numPr>
          <w:ilvl w:val="0"/>
          <w:numId w:val="3"/>
        </w:numPr>
        <w:spacing w:after="60"/>
      </w:pPr>
      <w:r>
        <w:rPr>
          <w:color w:val="222222"/>
        </w:rPr>
        <w:t>Elite capture (4 points) is tempting but Blue counters it with Platform Action (3 points). Against an active Blue player, elite capture may cost more than it gains. Amplify is often more efficient.</w:t>
      </w:r>
    </w:p>
    <w:p w14:paraId="117DB0F1" w14:textId="77777777" w:rsidR="00E775AF" w:rsidRDefault="00000000">
      <w:pPr>
        <w:pStyle w:val="ListParagraph"/>
        <w:numPr>
          <w:ilvl w:val="0"/>
          <w:numId w:val="3"/>
        </w:numPr>
        <w:spacing w:after="60"/>
      </w:pPr>
      <w:r>
        <w:rPr>
          <w:color w:val="222222"/>
        </w:rPr>
        <w:t>The divisiveness of your narrative determines how much Wedge matters. In the Alliance scenario (divisiveness 0.85), Wedge is your most powerful tool. In the Health scenario (divisiveness 0.55), inject and amplify are more cost-effective.</w:t>
      </w:r>
    </w:p>
    <w:p w14:paraId="1DF9C4DA" w14:textId="77777777" w:rsidR="00E775AF" w:rsidRDefault="00000000">
      <w:pPr>
        <w:pStyle w:val="ListParagraph"/>
        <w:numPr>
          <w:ilvl w:val="0"/>
          <w:numId w:val="3"/>
        </w:numPr>
        <w:spacing w:after="60"/>
      </w:pPr>
      <w:r>
        <w:rPr>
          <w:color w:val="222222"/>
        </w:rPr>
        <w:t>Flood (2 points) is the underrated action — silencing Blue's strategic communicator for one turn can prevent a multi-node debunk at a critical moment.</w:t>
      </w:r>
    </w:p>
    <w:p w14:paraId="1201949F" w14:textId="77777777" w:rsidR="00E775AF" w:rsidRDefault="00E775AF">
      <w:pPr>
        <w:spacing w:after="60"/>
      </w:pPr>
    </w:p>
    <w:p w14:paraId="61AF5ECB" w14:textId="77777777" w:rsidR="00E775AF" w:rsidRDefault="00000000">
      <w:pPr>
        <w:pStyle w:val="Heading2"/>
      </w:pPr>
      <w:r>
        <w:rPr>
          <w:color w:val="222222"/>
        </w:rPr>
        <w:t>For Blue</w:t>
      </w:r>
    </w:p>
    <w:p w14:paraId="1FD47315" w14:textId="77777777" w:rsidR="00E775AF" w:rsidRDefault="00000000">
      <w:pPr>
        <w:pStyle w:val="ListParagraph"/>
        <w:numPr>
          <w:ilvl w:val="0"/>
          <w:numId w:val="3"/>
        </w:numPr>
        <w:spacing w:after="60"/>
      </w:pPr>
      <w:r>
        <w:rPr>
          <w:color w:val="222222"/>
        </w:rPr>
        <w:t>You have half Red's resources. You cannot protect everywhere — you must prioritise. Prebunking is permanent and cheap relative to its defensive value; it is almost always worth doing on high-reach nodes in the first two turns.</w:t>
      </w:r>
    </w:p>
    <w:p w14:paraId="344F9E3C" w14:textId="77777777" w:rsidR="00E775AF" w:rsidRDefault="00000000">
      <w:pPr>
        <w:pStyle w:val="ListParagraph"/>
        <w:numPr>
          <w:ilvl w:val="0"/>
          <w:numId w:val="3"/>
        </w:numPr>
        <w:spacing w:after="60"/>
      </w:pPr>
      <w:r>
        <w:rPr>
          <w:color w:val="222222"/>
        </w:rPr>
        <w:t>Monitor (1 point) is the cheapest action in the game and the most information-efficient. Monitored nodes generate alerts when Red acts on them, letting you react rather than guess.</w:t>
      </w:r>
    </w:p>
    <w:p w14:paraId="6D7620B6" w14:textId="77777777" w:rsidR="00E775AF" w:rsidRDefault="00000000">
      <w:pPr>
        <w:pStyle w:val="ListParagraph"/>
        <w:numPr>
          <w:ilvl w:val="0"/>
          <w:numId w:val="3"/>
        </w:numPr>
        <w:spacing w:after="60"/>
      </w:pPr>
      <w:r>
        <w:rPr>
          <w:color w:val="222222"/>
        </w:rPr>
        <w:t>Debunk is less effective against sticky narratives. Check stickiness before committing resources to debunking — if a narrative has stickiness above 0.65, each debunk removes only a small percentage. Boosting resilience of uninfected nodes may be more efficient than debunking infected ones.</w:t>
      </w:r>
    </w:p>
    <w:p w14:paraId="67D1D9CE" w14:textId="77777777" w:rsidR="00E775AF" w:rsidRDefault="00000000">
      <w:pPr>
        <w:pStyle w:val="ListParagraph"/>
        <w:numPr>
          <w:ilvl w:val="0"/>
          <w:numId w:val="3"/>
        </w:numPr>
        <w:spacing w:after="60"/>
      </w:pPr>
      <w:r>
        <w:rPr>
          <w:color w:val="222222"/>
        </w:rPr>
        <w:t>Strategic Comms (4 points) is your one tool that operates across multiple nodes simultaneously. Save resources for it if you can see Red is about to push through a cluster.</w:t>
      </w:r>
    </w:p>
    <w:p w14:paraId="789D9F0E" w14:textId="77777777" w:rsidR="00E775AF" w:rsidRDefault="00000000">
      <w:pPr>
        <w:pStyle w:val="ListParagraph"/>
        <w:numPr>
          <w:ilvl w:val="0"/>
          <w:numId w:val="3"/>
        </w:numPr>
        <w:spacing w:after="60"/>
      </w:pPr>
      <w:r>
        <w:rPr>
          <w:color w:val="222222"/>
        </w:rPr>
        <w:t>You win by surviving, not by counter-attacking. In most scenarios, a Blue player who successfully prebunks the three highest-reach nodes in the first three turns and then monitors actively will win significantly more often than a Blue player who tries to debunk aggressively.</w:t>
      </w:r>
    </w:p>
    <w:p w14:paraId="51EBD984" w14:textId="77777777" w:rsidR="00E775AF" w:rsidRDefault="00E775AF">
      <w:pPr>
        <w:spacing w:after="80"/>
      </w:pPr>
    </w:p>
    <w:p w14:paraId="6134377B" w14:textId="77777777" w:rsidR="00C84F58" w:rsidRDefault="00C84F58">
      <w:pPr>
        <w:rPr>
          <w:b/>
          <w:bCs/>
          <w:color w:val="111111"/>
          <w:sz w:val="32"/>
          <w:szCs w:val="32"/>
        </w:rPr>
      </w:pPr>
      <w:r>
        <w:rPr>
          <w:color w:val="111111"/>
        </w:rPr>
        <w:br w:type="page"/>
      </w:r>
    </w:p>
    <w:p w14:paraId="6004797D" w14:textId="1438C6ED" w:rsidR="00E775AF" w:rsidRDefault="00000000">
      <w:pPr>
        <w:pStyle w:val="Heading1"/>
        <w:pBdr>
          <w:bottom w:val="single" w:sz="4" w:space="0" w:color="C41E1E"/>
        </w:pBdr>
      </w:pPr>
      <w:r>
        <w:rPr>
          <w:color w:val="111111"/>
        </w:rPr>
        <w:lastRenderedPageBreak/>
        <w:t>Glossary</w:t>
      </w:r>
    </w:p>
    <w:p w14:paraId="26B596C4" w14:textId="77777777" w:rsidR="00E775AF" w:rsidRDefault="00000000">
      <w:pPr>
        <w:spacing w:after="80"/>
        <w:ind w:left="360"/>
      </w:pPr>
      <w:r>
        <w:rPr>
          <w:b/>
          <w:bCs/>
          <w:color w:val="333333"/>
        </w:rPr>
        <w:t xml:space="preserve">Alert: </w:t>
      </w:r>
      <w:r>
        <w:rPr>
          <w:color w:val="444444"/>
        </w:rPr>
        <w:t>A notification generated when Red acts on a monitored node, or when a spoofed source is exposed. Alerts appear in the intercept log.</w:t>
      </w:r>
    </w:p>
    <w:p w14:paraId="1F659554" w14:textId="77777777" w:rsidR="00E775AF" w:rsidRDefault="00000000">
      <w:pPr>
        <w:spacing w:after="80"/>
        <w:ind w:left="360"/>
      </w:pPr>
      <w:r>
        <w:rPr>
          <w:b/>
          <w:bCs/>
          <w:color w:val="333333"/>
        </w:rPr>
        <w:t xml:space="preserve">Bandwidth: </w:t>
      </w:r>
      <w:r>
        <w:rPr>
          <w:color w:val="444444"/>
        </w:rPr>
        <w:t>The volume of influence that flows along an edge each propagation phase. Reduced by Blue's Platform Action.</w:t>
      </w:r>
    </w:p>
    <w:p w14:paraId="171E6CDE" w14:textId="77777777" w:rsidR="00E775AF" w:rsidRDefault="00000000">
      <w:pPr>
        <w:spacing w:after="80"/>
        <w:ind w:left="360"/>
      </w:pPr>
      <w:r>
        <w:rPr>
          <w:b/>
          <w:bCs/>
          <w:color w:val="333333"/>
        </w:rPr>
        <w:t xml:space="preserve">Bounded confidence: </w:t>
      </w:r>
      <w:r>
        <w:rPr>
          <w:color w:val="444444"/>
        </w:rPr>
        <w:t>The propagation rule that prevents nodes from updating toward neighbours whose beliefs are very different from their own. This is what produces echo chambers in the simulation.</w:t>
      </w:r>
    </w:p>
    <w:p w14:paraId="054340B7" w14:textId="77777777" w:rsidR="00E775AF" w:rsidRDefault="00000000">
      <w:pPr>
        <w:spacing w:after="80"/>
        <w:ind w:left="360"/>
      </w:pPr>
      <w:r>
        <w:rPr>
          <w:b/>
          <w:bCs/>
          <w:color w:val="333333"/>
        </w:rPr>
        <w:t xml:space="preserve">Capture threshold: </w:t>
      </w:r>
      <w:r>
        <w:rPr>
          <w:color w:val="444444"/>
        </w:rPr>
        <w:t>The belief level (60%) that a node must exceed for it to count toward Red's narrative capture win condition.</w:t>
      </w:r>
    </w:p>
    <w:p w14:paraId="00166B93" w14:textId="77777777" w:rsidR="00E775AF" w:rsidRDefault="00000000">
      <w:pPr>
        <w:spacing w:after="80"/>
        <w:ind w:left="360"/>
      </w:pPr>
      <w:r>
        <w:rPr>
          <w:b/>
          <w:bCs/>
          <w:color w:val="333333"/>
        </w:rPr>
        <w:t xml:space="preserve">Deadline: </w:t>
      </w:r>
      <w:r>
        <w:rPr>
          <w:color w:val="444444"/>
        </w:rPr>
        <w:t>The maximum number of turns in a scenario. If reached without Red winning, Blue wins.</w:t>
      </w:r>
    </w:p>
    <w:p w14:paraId="772997A1" w14:textId="77777777" w:rsidR="00E775AF" w:rsidRDefault="00000000">
      <w:pPr>
        <w:spacing w:after="80"/>
        <w:ind w:left="360"/>
      </w:pPr>
      <w:r>
        <w:rPr>
          <w:b/>
          <w:bCs/>
          <w:color w:val="333333"/>
        </w:rPr>
        <w:t xml:space="preserve">Echo chamber: </w:t>
      </w:r>
      <w:r>
        <w:rPr>
          <w:color w:val="444444"/>
        </w:rPr>
        <w:t>A subgraph where nodes only communicate with other nodes holding similar beliefs. Emerges from bounded-confidence propagation — no special coding required.</w:t>
      </w:r>
    </w:p>
    <w:p w14:paraId="11AAE24B" w14:textId="77777777" w:rsidR="00E775AF" w:rsidRDefault="00000000">
      <w:pPr>
        <w:spacing w:after="80"/>
        <w:ind w:left="360"/>
      </w:pPr>
      <w:r>
        <w:rPr>
          <w:b/>
          <w:bCs/>
          <w:color w:val="333333"/>
        </w:rPr>
        <w:t xml:space="preserve">Narrative capture: </w:t>
      </w:r>
      <w:r>
        <w:rPr>
          <w:color w:val="444444"/>
        </w:rPr>
        <w:t>Red's primary win condition — primary narrative belief exceeds 60% in 50%+ of all nodes.</w:t>
      </w:r>
    </w:p>
    <w:p w14:paraId="63B82099" w14:textId="77777777" w:rsidR="00E775AF" w:rsidRDefault="00000000">
      <w:pPr>
        <w:spacing w:after="80"/>
        <w:ind w:left="360"/>
      </w:pPr>
      <w:r>
        <w:rPr>
          <w:b/>
          <w:bCs/>
          <w:color w:val="333333"/>
        </w:rPr>
        <w:t xml:space="preserve">Node type: </w:t>
      </w:r>
      <w:r>
        <w:rPr>
          <w:color w:val="444444"/>
        </w:rPr>
        <w:t>The category of a node: demographic, media, elite, institution, platform, or foreign. Affects base resilience and which actions are most effective.</w:t>
      </w:r>
    </w:p>
    <w:p w14:paraId="29C7871E" w14:textId="77777777" w:rsidR="00E775AF" w:rsidRDefault="00000000">
      <w:pPr>
        <w:spacing w:after="80"/>
        <w:ind w:left="360"/>
      </w:pPr>
      <w:r>
        <w:rPr>
          <w:b/>
          <w:bCs/>
          <w:color w:val="333333"/>
        </w:rPr>
        <w:t xml:space="preserve">Polarization: </w:t>
      </w:r>
      <w:r>
        <w:rPr>
          <w:color w:val="444444"/>
        </w:rPr>
        <w:t>A measure of societal fragmentation. Rises when connected nodes hold very different beliefs (belief distance &gt; 0.6). Red's secondary win condition is reached at mean graph polarization ≥ 0.75.</w:t>
      </w:r>
    </w:p>
    <w:p w14:paraId="66975533" w14:textId="77777777" w:rsidR="00E775AF" w:rsidRDefault="00000000">
      <w:pPr>
        <w:spacing w:after="80"/>
        <w:ind w:left="360"/>
      </w:pPr>
      <w:r>
        <w:rPr>
          <w:b/>
          <w:bCs/>
          <w:color w:val="333333"/>
        </w:rPr>
        <w:t xml:space="preserve">Prebunk: </w:t>
      </w:r>
      <w:r>
        <w:rPr>
          <w:color w:val="444444"/>
        </w:rPr>
        <w:t>Blue's inoculation action — permanently immunises a node against a specific narrative.</w:t>
      </w:r>
    </w:p>
    <w:p w14:paraId="56AC746C" w14:textId="77777777" w:rsidR="00E775AF" w:rsidRDefault="00000000">
      <w:pPr>
        <w:spacing w:after="80"/>
        <w:ind w:left="360"/>
      </w:pPr>
      <w:r>
        <w:rPr>
          <w:b/>
          <w:bCs/>
          <w:color w:val="333333"/>
        </w:rPr>
        <w:t xml:space="preserve">Reach: </w:t>
      </w:r>
      <w:r>
        <w:rPr>
          <w:color w:val="444444"/>
        </w:rPr>
        <w:t>A node's amplification power — how strongly it influences its neighbours during propagation. High-reach nodes are priority targets for both sides.</w:t>
      </w:r>
    </w:p>
    <w:p w14:paraId="30FB267B" w14:textId="77777777" w:rsidR="00E775AF" w:rsidRDefault="00000000">
      <w:pPr>
        <w:spacing w:after="80"/>
        <w:ind w:left="360"/>
      </w:pPr>
      <w:r>
        <w:rPr>
          <w:b/>
          <w:bCs/>
          <w:color w:val="333333"/>
        </w:rPr>
        <w:t xml:space="preserve">Resilience: </w:t>
      </w:r>
      <w:r>
        <w:rPr>
          <w:color w:val="444444"/>
        </w:rPr>
        <w:t>A node's resistance to incoming messaging. Scales from 0 (no resistance) to 1 (completely resistant). Can be raised by Blue's Boost Resilience action.</w:t>
      </w:r>
    </w:p>
    <w:p w14:paraId="2E000EF5" w14:textId="77777777" w:rsidR="00E775AF" w:rsidRDefault="00000000">
      <w:pPr>
        <w:spacing w:after="80"/>
        <w:ind w:left="360"/>
      </w:pPr>
      <w:r>
        <w:rPr>
          <w:b/>
          <w:bCs/>
          <w:color w:val="333333"/>
        </w:rPr>
        <w:t xml:space="preserve">Resources: </w:t>
      </w:r>
      <w:r>
        <w:rPr>
          <w:color w:val="444444"/>
        </w:rPr>
        <w:t>Points spent on actions. Red: 10/turn; Blue: 5/turn; cap: 20.</w:t>
      </w:r>
    </w:p>
    <w:p w14:paraId="534A916A" w14:textId="77777777" w:rsidR="00E775AF" w:rsidRDefault="00000000">
      <w:pPr>
        <w:spacing w:after="80"/>
        <w:ind w:left="360"/>
      </w:pPr>
      <w:r>
        <w:rPr>
          <w:b/>
          <w:bCs/>
          <w:color w:val="333333"/>
        </w:rPr>
        <w:t xml:space="preserve">Societal fracture: </w:t>
      </w:r>
      <w:r>
        <w:rPr>
          <w:color w:val="444444"/>
        </w:rPr>
        <w:t>Red's secondary win condition — mean graph polarization reaches 0.75.</w:t>
      </w:r>
    </w:p>
    <w:p w14:paraId="6EB96320" w14:textId="77777777" w:rsidR="00E775AF" w:rsidRDefault="00000000">
      <w:pPr>
        <w:spacing w:after="80"/>
        <w:ind w:left="360"/>
      </w:pPr>
      <w:r>
        <w:rPr>
          <w:b/>
          <w:bCs/>
          <w:color w:val="333333"/>
        </w:rPr>
        <w:t xml:space="preserve">Stickiness: </w:t>
      </w:r>
      <w:r>
        <w:rPr>
          <w:color w:val="444444"/>
        </w:rPr>
        <w:t>A narrative property that penalises Blue's Debunk action. High-stickiness narratives resist correction.</w:t>
      </w:r>
    </w:p>
    <w:p w14:paraId="591CB7BD" w14:textId="77777777" w:rsidR="00E775AF" w:rsidRDefault="00000000">
      <w:pPr>
        <w:spacing w:after="80"/>
        <w:ind w:left="360"/>
      </w:pPr>
      <w:r>
        <w:rPr>
          <w:b/>
          <w:bCs/>
          <w:color w:val="333333"/>
        </w:rPr>
        <w:t xml:space="preserve">Trust: </w:t>
      </w:r>
      <w:r>
        <w:rPr>
          <w:color w:val="444444"/>
        </w:rPr>
        <w:t>The credibility of a source node as assessed by its target. Affects propagation strength. Degraded by Red's Wedge, restored by Blue's Alliance Signal and Authenticate.</w:t>
      </w:r>
    </w:p>
    <w:p w14:paraId="3DC1A3E7" w14:textId="77777777" w:rsidR="00E775AF" w:rsidRDefault="00E775AF">
      <w:pPr>
        <w:spacing w:after="100"/>
      </w:pPr>
    </w:p>
    <w:p w14:paraId="48B9B161" w14:textId="77777777" w:rsidR="00E775AF" w:rsidRDefault="00000000">
      <w:pPr>
        <w:pBdr>
          <w:top w:val="single" w:sz="2" w:space="0" w:color="CCCCCC"/>
        </w:pBdr>
        <w:spacing w:before="120"/>
        <w:jc w:val="center"/>
      </w:pPr>
      <w:r>
        <w:rPr>
          <w:color w:val="888888"/>
          <w:sz w:val="16"/>
          <w:szCs w:val="16"/>
        </w:rPr>
        <w:t xml:space="preserve">Infosphere is developed by Cold Alchemy Games / Clarkson University. For technical documentation see the project repository. </w:t>
      </w:r>
    </w:p>
    <w:sectPr w:rsidR="00E775AF">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7D7168" w14:textId="77777777" w:rsidR="00875C69" w:rsidRDefault="00875C69">
      <w:r>
        <w:separator/>
      </w:r>
    </w:p>
  </w:endnote>
  <w:endnote w:type="continuationSeparator" w:id="0">
    <w:p w14:paraId="5A3F41AD" w14:textId="77777777" w:rsidR="00875C69" w:rsidRDefault="00875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3499F" w14:textId="09165A90" w:rsidR="00E775AF" w:rsidRDefault="00000000">
    <w:pPr>
      <w:jc w:val="center"/>
    </w:pPr>
    <w:r>
      <w:rPr>
        <w:color w:val="888888"/>
        <w:sz w:val="16"/>
        <w:szCs w:val="16"/>
      </w:rPr>
      <w:t>Infosphere — Player Rules  //  Cold Alchemy Games</w:t>
    </w:r>
    <w:r w:rsidR="00C84F58">
      <w:rPr>
        <w:color w:val="888888"/>
        <w:sz w:val="16"/>
        <w:szCs w:val="16"/>
      </w:rPr>
      <w:t xml:space="preserve">/Alastair Kocho-Williams </w:t>
    </w:r>
    <w:r>
      <w:rPr>
        <w:color w:val="888888"/>
        <w:sz w:val="16"/>
        <w:szCs w:val="16"/>
      </w:rPr>
      <w:t xml:space="preserv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C84F5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6BF78C" w14:textId="77777777" w:rsidR="00875C69" w:rsidRDefault="00875C69">
      <w:r>
        <w:separator/>
      </w:r>
    </w:p>
  </w:footnote>
  <w:footnote w:type="continuationSeparator" w:id="0">
    <w:p w14:paraId="446D02AE" w14:textId="77777777" w:rsidR="00875C69" w:rsidRDefault="00875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A12F9"/>
    <w:multiLevelType w:val="hybridMultilevel"/>
    <w:tmpl w:val="2416AF20"/>
    <w:lvl w:ilvl="0" w:tplc="03E01506">
      <w:start w:val="1"/>
      <w:numFmt w:val="bullet"/>
      <w:lvlText w:val="◦"/>
      <w:lvlJc w:val="left"/>
      <w:pPr>
        <w:ind w:left="900" w:hanging="260"/>
      </w:pPr>
    </w:lvl>
    <w:lvl w:ilvl="1" w:tplc="CD9EE086">
      <w:numFmt w:val="decimal"/>
      <w:lvlText w:val=""/>
      <w:lvlJc w:val="left"/>
    </w:lvl>
    <w:lvl w:ilvl="2" w:tplc="050AA3BC">
      <w:numFmt w:val="decimal"/>
      <w:lvlText w:val=""/>
      <w:lvlJc w:val="left"/>
    </w:lvl>
    <w:lvl w:ilvl="3" w:tplc="05B07CB0">
      <w:numFmt w:val="decimal"/>
      <w:lvlText w:val=""/>
      <w:lvlJc w:val="left"/>
    </w:lvl>
    <w:lvl w:ilvl="4" w:tplc="E0E8E794">
      <w:numFmt w:val="decimal"/>
      <w:lvlText w:val=""/>
      <w:lvlJc w:val="left"/>
    </w:lvl>
    <w:lvl w:ilvl="5" w:tplc="9724B562">
      <w:numFmt w:val="decimal"/>
      <w:lvlText w:val=""/>
      <w:lvlJc w:val="left"/>
    </w:lvl>
    <w:lvl w:ilvl="6" w:tplc="0742E93E">
      <w:numFmt w:val="decimal"/>
      <w:lvlText w:val=""/>
      <w:lvlJc w:val="left"/>
    </w:lvl>
    <w:lvl w:ilvl="7" w:tplc="B5B6B512">
      <w:numFmt w:val="decimal"/>
      <w:lvlText w:val=""/>
      <w:lvlJc w:val="left"/>
    </w:lvl>
    <w:lvl w:ilvl="8" w:tplc="1D8847C2">
      <w:numFmt w:val="decimal"/>
      <w:lvlText w:val=""/>
      <w:lvlJc w:val="left"/>
    </w:lvl>
  </w:abstractNum>
  <w:abstractNum w:abstractNumId="1" w15:restartNumberingAfterBreak="0">
    <w:nsid w:val="03C55EFD"/>
    <w:multiLevelType w:val="hybridMultilevel"/>
    <w:tmpl w:val="AD38DA68"/>
    <w:lvl w:ilvl="0" w:tplc="7C7620C6">
      <w:start w:val="1"/>
      <w:numFmt w:val="bullet"/>
      <w:lvlText w:val="•"/>
      <w:lvlJc w:val="left"/>
      <w:pPr>
        <w:ind w:left="540" w:hanging="260"/>
      </w:pPr>
    </w:lvl>
    <w:lvl w:ilvl="1" w:tplc="9BD4A3A6">
      <w:numFmt w:val="decimal"/>
      <w:lvlText w:val=""/>
      <w:lvlJc w:val="left"/>
    </w:lvl>
    <w:lvl w:ilvl="2" w:tplc="BF7EE582">
      <w:numFmt w:val="decimal"/>
      <w:lvlText w:val=""/>
      <w:lvlJc w:val="left"/>
    </w:lvl>
    <w:lvl w:ilvl="3" w:tplc="4C26D9FE">
      <w:numFmt w:val="decimal"/>
      <w:lvlText w:val=""/>
      <w:lvlJc w:val="left"/>
    </w:lvl>
    <w:lvl w:ilvl="4" w:tplc="9D6CDD2E">
      <w:numFmt w:val="decimal"/>
      <w:lvlText w:val=""/>
      <w:lvlJc w:val="left"/>
    </w:lvl>
    <w:lvl w:ilvl="5" w:tplc="C99A9434">
      <w:numFmt w:val="decimal"/>
      <w:lvlText w:val=""/>
      <w:lvlJc w:val="left"/>
    </w:lvl>
    <w:lvl w:ilvl="6" w:tplc="F9E68EFC">
      <w:numFmt w:val="decimal"/>
      <w:lvlText w:val=""/>
      <w:lvlJc w:val="left"/>
    </w:lvl>
    <w:lvl w:ilvl="7" w:tplc="D1AA2158">
      <w:numFmt w:val="decimal"/>
      <w:lvlText w:val=""/>
      <w:lvlJc w:val="left"/>
    </w:lvl>
    <w:lvl w:ilvl="8" w:tplc="9A763BB6">
      <w:numFmt w:val="decimal"/>
      <w:lvlText w:val=""/>
      <w:lvlJc w:val="left"/>
    </w:lvl>
  </w:abstractNum>
  <w:abstractNum w:abstractNumId="2" w15:restartNumberingAfterBreak="0">
    <w:nsid w:val="2E1176D5"/>
    <w:multiLevelType w:val="hybridMultilevel"/>
    <w:tmpl w:val="595A34EA"/>
    <w:lvl w:ilvl="0" w:tplc="5670777C">
      <w:start w:val="1"/>
      <w:numFmt w:val="bullet"/>
      <w:lvlText w:val="●"/>
      <w:lvlJc w:val="left"/>
      <w:pPr>
        <w:ind w:left="720" w:hanging="360"/>
      </w:pPr>
    </w:lvl>
    <w:lvl w:ilvl="1" w:tplc="69AE9272">
      <w:start w:val="1"/>
      <w:numFmt w:val="bullet"/>
      <w:lvlText w:val="○"/>
      <w:lvlJc w:val="left"/>
      <w:pPr>
        <w:ind w:left="1440" w:hanging="360"/>
      </w:pPr>
    </w:lvl>
    <w:lvl w:ilvl="2" w:tplc="8EA4A0D6">
      <w:start w:val="1"/>
      <w:numFmt w:val="bullet"/>
      <w:lvlText w:val="■"/>
      <w:lvlJc w:val="left"/>
      <w:pPr>
        <w:ind w:left="2160" w:hanging="360"/>
      </w:pPr>
    </w:lvl>
    <w:lvl w:ilvl="3" w:tplc="DE503126">
      <w:start w:val="1"/>
      <w:numFmt w:val="bullet"/>
      <w:lvlText w:val="●"/>
      <w:lvlJc w:val="left"/>
      <w:pPr>
        <w:ind w:left="2880" w:hanging="360"/>
      </w:pPr>
    </w:lvl>
    <w:lvl w:ilvl="4" w:tplc="C9463E72">
      <w:start w:val="1"/>
      <w:numFmt w:val="bullet"/>
      <w:lvlText w:val="○"/>
      <w:lvlJc w:val="left"/>
      <w:pPr>
        <w:ind w:left="3600" w:hanging="360"/>
      </w:pPr>
    </w:lvl>
    <w:lvl w:ilvl="5" w:tplc="2C148ABA">
      <w:start w:val="1"/>
      <w:numFmt w:val="bullet"/>
      <w:lvlText w:val="■"/>
      <w:lvlJc w:val="left"/>
      <w:pPr>
        <w:ind w:left="4320" w:hanging="360"/>
      </w:pPr>
    </w:lvl>
    <w:lvl w:ilvl="6" w:tplc="7A06AC7A">
      <w:start w:val="1"/>
      <w:numFmt w:val="bullet"/>
      <w:lvlText w:val="●"/>
      <w:lvlJc w:val="left"/>
      <w:pPr>
        <w:ind w:left="5040" w:hanging="360"/>
      </w:pPr>
    </w:lvl>
    <w:lvl w:ilvl="7" w:tplc="4DB2FF7E">
      <w:start w:val="1"/>
      <w:numFmt w:val="bullet"/>
      <w:lvlText w:val="●"/>
      <w:lvlJc w:val="left"/>
      <w:pPr>
        <w:ind w:left="5760" w:hanging="360"/>
      </w:pPr>
    </w:lvl>
    <w:lvl w:ilvl="8" w:tplc="4E8EF55E">
      <w:start w:val="1"/>
      <w:numFmt w:val="bullet"/>
      <w:lvlText w:val="●"/>
      <w:lvlJc w:val="left"/>
      <w:pPr>
        <w:ind w:left="6480" w:hanging="360"/>
      </w:pPr>
    </w:lvl>
  </w:abstractNum>
  <w:abstractNum w:abstractNumId="3" w15:restartNumberingAfterBreak="0">
    <w:nsid w:val="7F356F99"/>
    <w:multiLevelType w:val="hybridMultilevel"/>
    <w:tmpl w:val="1DE2A88A"/>
    <w:lvl w:ilvl="0" w:tplc="3204296A">
      <w:start w:val="1"/>
      <w:numFmt w:val="decimal"/>
      <w:lvlText w:val="%1."/>
      <w:lvlJc w:val="left"/>
      <w:pPr>
        <w:ind w:left="540" w:hanging="260"/>
      </w:pPr>
    </w:lvl>
    <w:lvl w:ilvl="1" w:tplc="296A44F6">
      <w:numFmt w:val="decimal"/>
      <w:lvlText w:val=""/>
      <w:lvlJc w:val="left"/>
    </w:lvl>
    <w:lvl w:ilvl="2" w:tplc="FF3C3DF0">
      <w:numFmt w:val="decimal"/>
      <w:lvlText w:val=""/>
      <w:lvlJc w:val="left"/>
    </w:lvl>
    <w:lvl w:ilvl="3" w:tplc="6AA4ABCE">
      <w:numFmt w:val="decimal"/>
      <w:lvlText w:val=""/>
      <w:lvlJc w:val="left"/>
    </w:lvl>
    <w:lvl w:ilvl="4" w:tplc="7F52D46C">
      <w:numFmt w:val="decimal"/>
      <w:lvlText w:val=""/>
      <w:lvlJc w:val="left"/>
    </w:lvl>
    <w:lvl w:ilvl="5" w:tplc="AC0E38A2">
      <w:numFmt w:val="decimal"/>
      <w:lvlText w:val=""/>
      <w:lvlJc w:val="left"/>
    </w:lvl>
    <w:lvl w:ilvl="6" w:tplc="F3B28FA0">
      <w:numFmt w:val="decimal"/>
      <w:lvlText w:val=""/>
      <w:lvlJc w:val="left"/>
    </w:lvl>
    <w:lvl w:ilvl="7" w:tplc="98963ACA">
      <w:numFmt w:val="decimal"/>
      <w:lvlText w:val=""/>
      <w:lvlJc w:val="left"/>
    </w:lvl>
    <w:lvl w:ilvl="8" w:tplc="A9441216">
      <w:numFmt w:val="decimal"/>
      <w:lvlText w:val=""/>
      <w:lvlJc w:val="left"/>
    </w:lvl>
  </w:abstractNum>
  <w:num w:numId="1" w16cid:durableId="1029526594">
    <w:abstractNumId w:val="2"/>
    <w:lvlOverride w:ilvl="0">
      <w:startOverride w:val="1"/>
    </w:lvlOverride>
  </w:num>
  <w:num w:numId="2" w16cid:durableId="998003302">
    <w:abstractNumId w:val="3"/>
    <w:lvlOverride w:ilvl="0">
      <w:startOverride w:val="1"/>
    </w:lvlOverride>
  </w:num>
  <w:num w:numId="3" w16cid:durableId="20470938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5AF"/>
    <w:rsid w:val="00875C69"/>
    <w:rsid w:val="00C84F58"/>
    <w:rsid w:val="00E323DF"/>
    <w:rsid w:val="00E77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CD5B43"/>
  <w15:docId w15:val="{9123E2BD-FFEA-754C-A086-D5F593775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84F58"/>
    <w:pPr>
      <w:tabs>
        <w:tab w:val="center" w:pos="4680"/>
        <w:tab w:val="right" w:pos="9360"/>
      </w:tabs>
    </w:pPr>
  </w:style>
  <w:style w:type="character" w:customStyle="1" w:styleId="HeaderChar">
    <w:name w:val="Header Char"/>
    <w:basedOn w:val="DefaultParagraphFont"/>
    <w:link w:val="Header"/>
    <w:uiPriority w:val="99"/>
    <w:rsid w:val="00C84F58"/>
  </w:style>
  <w:style w:type="paragraph" w:styleId="Footer">
    <w:name w:val="footer"/>
    <w:basedOn w:val="Normal"/>
    <w:link w:val="FooterChar"/>
    <w:uiPriority w:val="99"/>
    <w:unhideWhenUsed/>
    <w:rsid w:val="00C84F58"/>
    <w:pPr>
      <w:tabs>
        <w:tab w:val="center" w:pos="4680"/>
        <w:tab w:val="right" w:pos="9360"/>
      </w:tabs>
    </w:pPr>
  </w:style>
  <w:style w:type="character" w:customStyle="1" w:styleId="FooterChar">
    <w:name w:val="Footer Char"/>
    <w:basedOn w:val="DefaultParagraphFont"/>
    <w:link w:val="Footer"/>
    <w:uiPriority w:val="99"/>
    <w:rsid w:val="00C84F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2857</Words>
  <Characters>16285</Characters>
  <Application>Microsoft Office Word</Application>
  <DocSecurity>0</DocSecurity>
  <Lines>135</Lines>
  <Paragraphs>38</Paragraphs>
  <ScaleCrop>false</ScaleCrop>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Alastair M. Kocho Williams - akochowi</cp:lastModifiedBy>
  <cp:revision>2</cp:revision>
  <dcterms:created xsi:type="dcterms:W3CDTF">2026-03-18T20:23:00Z</dcterms:created>
  <dcterms:modified xsi:type="dcterms:W3CDTF">2026-03-18T23:41:00Z</dcterms:modified>
</cp:coreProperties>
</file>