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648"/>
      </w:tblGrid>
      <w:tr w:rsidR="00E34918" w14:paraId="211E0770" w14:textId="77777777">
        <w:trPr>
          <w:jc w:val="center"/>
        </w:trPr>
        <w:tc>
          <w:tcPr>
            <w:tcW w:w="9648" w:type="dxa"/>
            <w:tcBorders>
              <w:top w:val="single" w:sz="0" w:space="0" w:color="0F4C81"/>
              <w:left w:val="single" w:sz="0" w:space="0" w:color="0F4C81"/>
              <w:bottom w:val="single" w:sz="0" w:space="0" w:color="0F4C81"/>
              <w:right w:val="single" w:sz="0" w:space="0" w:color="0F4C81"/>
            </w:tcBorders>
            <w:shd w:val="clear" w:color="auto" w:fill="0F4C81"/>
            <w:tcMar>
              <w:top w:w="240" w:type="dxa"/>
              <w:left w:w="220" w:type="dxa"/>
              <w:bottom w:w="220" w:type="dxa"/>
              <w:right w:w="220" w:type="dxa"/>
            </w:tcMar>
          </w:tcPr>
          <w:p w14:paraId="092CC163" w14:textId="77777777" w:rsidR="00E34918" w:rsidRDefault="00000000">
            <w:pPr>
              <w:spacing w:after="160"/>
            </w:pPr>
            <w:r>
              <w:rPr>
                <w:b/>
                <w:color w:val="DCEBFA"/>
                <w:sz w:val="22"/>
              </w:rPr>
              <w:t>PROJECT PROPOSAL</w:t>
            </w:r>
          </w:p>
          <w:p w14:paraId="1503998E" w14:textId="77777777" w:rsidR="00E34918" w:rsidRDefault="00000000">
            <w:pPr>
              <w:spacing w:after="120"/>
            </w:pPr>
            <w:r>
              <w:rPr>
                <w:b/>
                <w:color w:val="FFFFFF"/>
                <w:sz w:val="46"/>
              </w:rPr>
              <w:t>FIA Smart ACR / PER</w:t>
            </w:r>
            <w:r>
              <w:rPr>
                <w:b/>
                <w:color w:val="FFFFFF"/>
                <w:sz w:val="46"/>
              </w:rPr>
              <w:br/>
              <w:t>Management System</w:t>
            </w:r>
          </w:p>
          <w:p w14:paraId="4626A4F7" w14:textId="77777777" w:rsidR="00E34918" w:rsidRDefault="00000000">
            <w:pPr>
              <w:spacing w:after="160"/>
            </w:pPr>
            <w:r>
              <w:rPr>
                <w:color w:val="EAF1F8"/>
                <w:sz w:val="23"/>
              </w:rPr>
              <w:t>Proposal for design, development, and on-premises deployment</w:t>
            </w:r>
          </w:p>
          <w:p w14:paraId="53938367" w14:textId="77777777" w:rsidR="00E34918" w:rsidRDefault="00E34918"/>
          <w:p w14:paraId="5D24E0EE" w14:textId="77777777" w:rsidR="00E34918" w:rsidRDefault="00E34918"/>
          <w:tbl>
            <w:tblPr>
              <w:tblW w:w="0" w:type="auto"/>
              <w:tblLayout w:type="fixed"/>
              <w:tblLook w:val="04A0" w:firstRow="1" w:lastRow="0" w:firstColumn="1" w:lastColumn="0" w:noHBand="0" w:noVBand="1"/>
            </w:tblPr>
            <w:tblGrid>
              <w:gridCol w:w="2592"/>
              <w:gridCol w:w="6480"/>
            </w:tblGrid>
            <w:tr w:rsidR="00E34918" w14:paraId="032DFEDE" w14:textId="77777777">
              <w:tc>
                <w:tcPr>
                  <w:tcW w:w="2592" w:type="dxa"/>
                  <w:tcBorders>
                    <w:top w:val="single" w:sz="6" w:space="0" w:color="7EA7D8"/>
                    <w:left w:val="single" w:sz="6" w:space="0" w:color="7EA7D8"/>
                    <w:bottom w:val="single" w:sz="6" w:space="0" w:color="7EA7D8"/>
                    <w:right w:val="single" w:sz="6" w:space="0" w:color="7EA7D8"/>
                  </w:tcBorders>
                  <w:shd w:val="clear" w:color="auto" w:fill="2F75B5"/>
                  <w:tcMar>
                    <w:top w:w="80" w:type="dxa"/>
                    <w:left w:w="90" w:type="dxa"/>
                    <w:bottom w:w="80" w:type="dxa"/>
                    <w:right w:w="90" w:type="dxa"/>
                  </w:tcMar>
                </w:tcPr>
                <w:p w14:paraId="6AD5F47B" w14:textId="77777777" w:rsidR="00E34918" w:rsidRDefault="00000000">
                  <w:pPr>
                    <w:spacing w:before="20" w:after="20"/>
                  </w:pPr>
                  <w:r>
                    <w:rPr>
                      <w:b/>
                      <w:color w:val="FFFFFF"/>
                    </w:rPr>
                    <w:t>Prepared For</w:t>
                  </w:r>
                </w:p>
              </w:tc>
              <w:tc>
                <w:tcPr>
                  <w:tcW w:w="6480" w:type="dxa"/>
                  <w:tcBorders>
                    <w:top w:val="single" w:sz="6" w:space="0" w:color="7EA7D8"/>
                    <w:left w:val="single" w:sz="6" w:space="0" w:color="7EA7D8"/>
                    <w:bottom w:val="single" w:sz="6" w:space="0" w:color="7EA7D8"/>
                    <w:right w:val="single" w:sz="6" w:space="0" w:color="7EA7D8"/>
                  </w:tcBorders>
                  <w:shd w:val="clear" w:color="auto" w:fill="F7FAFD"/>
                  <w:tcMar>
                    <w:top w:w="80" w:type="dxa"/>
                    <w:left w:w="90" w:type="dxa"/>
                    <w:bottom w:w="80" w:type="dxa"/>
                    <w:right w:w="90" w:type="dxa"/>
                  </w:tcMar>
                </w:tcPr>
                <w:p w14:paraId="2D1113B6" w14:textId="77777777" w:rsidR="00E34918" w:rsidRDefault="00000000">
                  <w:pPr>
                    <w:spacing w:before="20" w:after="20"/>
                  </w:pPr>
                  <w:r>
                    <w:rPr>
                      <w:color w:val="1F1F1F"/>
                    </w:rPr>
                    <w:t>Federal Investigation Agency (FIA)</w:t>
                  </w:r>
                </w:p>
              </w:tc>
            </w:tr>
            <w:tr w:rsidR="00E34918" w14:paraId="2F40077E" w14:textId="77777777">
              <w:tc>
                <w:tcPr>
                  <w:tcW w:w="2592" w:type="dxa"/>
                  <w:tcBorders>
                    <w:top w:val="single" w:sz="6" w:space="0" w:color="7EA7D8"/>
                    <w:left w:val="single" w:sz="6" w:space="0" w:color="7EA7D8"/>
                    <w:bottom w:val="single" w:sz="6" w:space="0" w:color="7EA7D8"/>
                    <w:right w:val="single" w:sz="6" w:space="0" w:color="7EA7D8"/>
                  </w:tcBorders>
                  <w:shd w:val="clear" w:color="auto" w:fill="2F75B5"/>
                  <w:tcMar>
                    <w:top w:w="80" w:type="dxa"/>
                    <w:left w:w="90" w:type="dxa"/>
                    <w:bottom w:w="80" w:type="dxa"/>
                    <w:right w:w="90" w:type="dxa"/>
                  </w:tcMar>
                </w:tcPr>
                <w:p w14:paraId="169744A5" w14:textId="77777777" w:rsidR="00E34918" w:rsidRDefault="00000000">
                  <w:pPr>
                    <w:spacing w:before="20" w:after="20"/>
                  </w:pPr>
                  <w:r>
                    <w:rPr>
                      <w:b/>
                      <w:color w:val="FFFFFF"/>
                    </w:rPr>
                    <w:t>Document Type</w:t>
                  </w:r>
                </w:p>
              </w:tc>
              <w:tc>
                <w:tcPr>
                  <w:tcW w:w="6480" w:type="dxa"/>
                  <w:tcBorders>
                    <w:top w:val="single" w:sz="6" w:space="0" w:color="7EA7D8"/>
                    <w:left w:val="single" w:sz="6" w:space="0" w:color="7EA7D8"/>
                    <w:bottom w:val="single" w:sz="6" w:space="0" w:color="7EA7D8"/>
                    <w:right w:val="single" w:sz="6" w:space="0" w:color="7EA7D8"/>
                  </w:tcBorders>
                  <w:shd w:val="clear" w:color="auto" w:fill="F7FAFD"/>
                  <w:tcMar>
                    <w:top w:w="80" w:type="dxa"/>
                    <w:left w:w="90" w:type="dxa"/>
                    <w:bottom w:w="80" w:type="dxa"/>
                    <w:right w:w="90" w:type="dxa"/>
                  </w:tcMar>
                </w:tcPr>
                <w:p w14:paraId="4431380C" w14:textId="77777777" w:rsidR="00E34918" w:rsidRDefault="00000000">
                  <w:pPr>
                    <w:spacing w:before="20" w:after="20"/>
                  </w:pPr>
                  <w:r>
                    <w:rPr>
                      <w:color w:val="1F1F1F"/>
                    </w:rPr>
                    <w:t>Revised Project Proposal</w:t>
                  </w:r>
                </w:p>
              </w:tc>
            </w:tr>
            <w:tr w:rsidR="00E34918" w14:paraId="4204E3BD" w14:textId="77777777">
              <w:tc>
                <w:tcPr>
                  <w:tcW w:w="2592" w:type="dxa"/>
                  <w:tcBorders>
                    <w:top w:val="single" w:sz="6" w:space="0" w:color="7EA7D8"/>
                    <w:left w:val="single" w:sz="6" w:space="0" w:color="7EA7D8"/>
                    <w:bottom w:val="single" w:sz="6" w:space="0" w:color="7EA7D8"/>
                    <w:right w:val="single" w:sz="6" w:space="0" w:color="7EA7D8"/>
                  </w:tcBorders>
                  <w:shd w:val="clear" w:color="auto" w:fill="2F75B5"/>
                  <w:tcMar>
                    <w:top w:w="80" w:type="dxa"/>
                    <w:left w:w="90" w:type="dxa"/>
                    <w:bottom w:w="80" w:type="dxa"/>
                    <w:right w:w="90" w:type="dxa"/>
                  </w:tcMar>
                </w:tcPr>
                <w:p w14:paraId="466C2C2A" w14:textId="77777777" w:rsidR="00E34918" w:rsidRDefault="00000000">
                  <w:pPr>
                    <w:spacing w:before="20" w:after="20"/>
                  </w:pPr>
                  <w:r>
                    <w:rPr>
                      <w:b/>
                      <w:color w:val="FFFFFF"/>
                    </w:rPr>
                    <w:t>Version</w:t>
                  </w:r>
                </w:p>
              </w:tc>
              <w:tc>
                <w:tcPr>
                  <w:tcW w:w="6480" w:type="dxa"/>
                  <w:tcBorders>
                    <w:top w:val="single" w:sz="6" w:space="0" w:color="7EA7D8"/>
                    <w:left w:val="single" w:sz="6" w:space="0" w:color="7EA7D8"/>
                    <w:bottom w:val="single" w:sz="6" w:space="0" w:color="7EA7D8"/>
                    <w:right w:val="single" w:sz="6" w:space="0" w:color="7EA7D8"/>
                  </w:tcBorders>
                  <w:shd w:val="clear" w:color="auto" w:fill="F7FAFD"/>
                  <w:tcMar>
                    <w:top w:w="80" w:type="dxa"/>
                    <w:left w:w="90" w:type="dxa"/>
                    <w:bottom w:w="80" w:type="dxa"/>
                    <w:right w:w="90" w:type="dxa"/>
                  </w:tcMar>
                </w:tcPr>
                <w:p w14:paraId="3EE7145C" w14:textId="77777777" w:rsidR="00E34918" w:rsidRDefault="00000000">
                  <w:pPr>
                    <w:spacing w:before="20" w:after="20"/>
                  </w:pPr>
                  <w:r>
                    <w:rPr>
                      <w:color w:val="1F1F1F"/>
                    </w:rPr>
                    <w:t>2.0</w:t>
                  </w:r>
                </w:p>
              </w:tc>
            </w:tr>
            <w:tr w:rsidR="00E34918" w14:paraId="1A285E62" w14:textId="77777777">
              <w:tc>
                <w:tcPr>
                  <w:tcW w:w="2592" w:type="dxa"/>
                  <w:tcBorders>
                    <w:top w:val="single" w:sz="6" w:space="0" w:color="7EA7D8"/>
                    <w:left w:val="single" w:sz="6" w:space="0" w:color="7EA7D8"/>
                    <w:bottom w:val="single" w:sz="6" w:space="0" w:color="7EA7D8"/>
                    <w:right w:val="single" w:sz="6" w:space="0" w:color="7EA7D8"/>
                  </w:tcBorders>
                  <w:shd w:val="clear" w:color="auto" w:fill="2F75B5"/>
                  <w:tcMar>
                    <w:top w:w="80" w:type="dxa"/>
                    <w:left w:w="90" w:type="dxa"/>
                    <w:bottom w:w="80" w:type="dxa"/>
                    <w:right w:w="90" w:type="dxa"/>
                  </w:tcMar>
                </w:tcPr>
                <w:p w14:paraId="50A1AD17" w14:textId="77777777" w:rsidR="00E34918" w:rsidRDefault="00000000">
                  <w:pPr>
                    <w:spacing w:before="20" w:after="20"/>
                  </w:pPr>
                  <w:r>
                    <w:rPr>
                      <w:b/>
                      <w:color w:val="FFFFFF"/>
                    </w:rPr>
                    <w:t>Date</w:t>
                  </w:r>
                </w:p>
              </w:tc>
              <w:tc>
                <w:tcPr>
                  <w:tcW w:w="6480" w:type="dxa"/>
                  <w:tcBorders>
                    <w:top w:val="single" w:sz="6" w:space="0" w:color="7EA7D8"/>
                    <w:left w:val="single" w:sz="6" w:space="0" w:color="7EA7D8"/>
                    <w:bottom w:val="single" w:sz="6" w:space="0" w:color="7EA7D8"/>
                    <w:right w:val="single" w:sz="6" w:space="0" w:color="7EA7D8"/>
                  </w:tcBorders>
                  <w:shd w:val="clear" w:color="auto" w:fill="F7FAFD"/>
                  <w:tcMar>
                    <w:top w:w="80" w:type="dxa"/>
                    <w:left w:w="90" w:type="dxa"/>
                    <w:bottom w:w="80" w:type="dxa"/>
                    <w:right w:w="90" w:type="dxa"/>
                  </w:tcMar>
                </w:tcPr>
                <w:p w14:paraId="657A269E" w14:textId="77777777" w:rsidR="00E34918" w:rsidRDefault="00000000">
                  <w:pPr>
                    <w:spacing w:before="20" w:after="20"/>
                  </w:pPr>
                  <w:r>
                    <w:rPr>
                      <w:color w:val="1F1F1F"/>
                    </w:rPr>
                    <w:t>April 1, 2026</w:t>
                  </w:r>
                </w:p>
              </w:tc>
            </w:tr>
            <w:tr w:rsidR="00E34918" w14:paraId="0B33C688" w14:textId="77777777">
              <w:tc>
                <w:tcPr>
                  <w:tcW w:w="2592" w:type="dxa"/>
                  <w:tcBorders>
                    <w:top w:val="single" w:sz="6" w:space="0" w:color="7EA7D8"/>
                    <w:left w:val="single" w:sz="6" w:space="0" w:color="7EA7D8"/>
                    <w:bottom w:val="single" w:sz="6" w:space="0" w:color="7EA7D8"/>
                    <w:right w:val="single" w:sz="6" w:space="0" w:color="7EA7D8"/>
                  </w:tcBorders>
                  <w:shd w:val="clear" w:color="auto" w:fill="2F75B5"/>
                  <w:tcMar>
                    <w:top w:w="80" w:type="dxa"/>
                    <w:left w:w="90" w:type="dxa"/>
                    <w:bottom w:w="80" w:type="dxa"/>
                    <w:right w:w="90" w:type="dxa"/>
                  </w:tcMar>
                </w:tcPr>
                <w:p w14:paraId="19B9870F" w14:textId="77777777" w:rsidR="00E34918" w:rsidRDefault="00000000">
                  <w:pPr>
                    <w:spacing w:before="20" w:after="20"/>
                  </w:pPr>
                  <w:r>
                    <w:rPr>
                      <w:b/>
                      <w:color w:val="FFFFFF"/>
                    </w:rPr>
                    <w:t>Prepared By</w:t>
                  </w:r>
                </w:p>
              </w:tc>
              <w:tc>
                <w:tcPr>
                  <w:tcW w:w="6480" w:type="dxa"/>
                  <w:tcBorders>
                    <w:top w:val="single" w:sz="6" w:space="0" w:color="7EA7D8"/>
                    <w:left w:val="single" w:sz="6" w:space="0" w:color="7EA7D8"/>
                    <w:bottom w:val="single" w:sz="6" w:space="0" w:color="7EA7D8"/>
                    <w:right w:val="single" w:sz="6" w:space="0" w:color="7EA7D8"/>
                  </w:tcBorders>
                  <w:shd w:val="clear" w:color="auto" w:fill="F7FAFD"/>
                  <w:tcMar>
                    <w:top w:w="80" w:type="dxa"/>
                    <w:left w:w="90" w:type="dxa"/>
                    <w:bottom w:w="80" w:type="dxa"/>
                    <w:right w:w="90" w:type="dxa"/>
                  </w:tcMar>
                </w:tcPr>
                <w:p w14:paraId="7D7EF96D" w14:textId="77777777" w:rsidR="00E34918" w:rsidRDefault="00000000">
                  <w:pPr>
                    <w:spacing w:before="20" w:after="20"/>
                  </w:pPr>
                  <w:r>
                    <w:rPr>
                      <w:color w:val="1F1F1F"/>
                    </w:rPr>
                    <w:t>Ali Nawaz</w:t>
                  </w:r>
                </w:p>
              </w:tc>
            </w:tr>
          </w:tbl>
          <w:p w14:paraId="5C5413AA" w14:textId="77777777" w:rsidR="00E34918" w:rsidRDefault="00E34918"/>
          <w:p w14:paraId="20834CCF" w14:textId="77777777" w:rsidR="00E34918" w:rsidRDefault="00E34918"/>
          <w:p w14:paraId="682651D3" w14:textId="77777777" w:rsidR="00E34918" w:rsidRDefault="00000000">
            <w:r>
              <w:rPr>
                <w:color w:val="DCEBFA"/>
              </w:rPr>
              <w:t>Prepared to support FIA’s transition from manual ACR handling to a secure, trackable, role-based digital workflow for BPS 1–16 employees.</w:t>
            </w:r>
          </w:p>
        </w:tc>
      </w:tr>
    </w:tbl>
    <w:p w14:paraId="181009DD" w14:textId="77777777" w:rsidR="00E34918" w:rsidRDefault="00E34918"/>
    <w:tbl>
      <w:tblPr>
        <w:tblW w:w="0" w:type="auto"/>
        <w:jc w:val="center"/>
        <w:tblLayout w:type="fixed"/>
        <w:tblLook w:val="04A0" w:firstRow="1" w:lastRow="0" w:firstColumn="1" w:lastColumn="0" w:noHBand="0" w:noVBand="1"/>
      </w:tblPr>
      <w:tblGrid>
        <w:gridCol w:w="2376"/>
        <w:gridCol w:w="2376"/>
        <w:gridCol w:w="2376"/>
        <w:gridCol w:w="2376"/>
      </w:tblGrid>
      <w:tr w:rsidR="00E34918" w14:paraId="0569854D" w14:textId="77777777">
        <w:trPr>
          <w:jc w:val="center"/>
        </w:trPr>
        <w:tc>
          <w:tcPr>
            <w:tcW w:w="2376" w:type="dxa"/>
            <w:tcBorders>
              <w:top w:val="single" w:sz="7" w:space="0" w:color="B7CDE8"/>
              <w:left w:val="single" w:sz="7" w:space="0" w:color="B7CDE8"/>
              <w:bottom w:val="single" w:sz="7" w:space="0" w:color="B7CDE8"/>
              <w:right w:val="single" w:sz="7" w:space="0" w:color="B7CDE8"/>
            </w:tcBorders>
            <w:shd w:val="clear" w:color="auto" w:fill="F5F8FC"/>
            <w:tcMar>
              <w:top w:w="110" w:type="dxa"/>
              <w:left w:w="110" w:type="dxa"/>
              <w:bottom w:w="110" w:type="dxa"/>
              <w:right w:w="110" w:type="dxa"/>
            </w:tcMar>
          </w:tcPr>
          <w:p w14:paraId="3A572346" w14:textId="77777777" w:rsidR="00E34918" w:rsidRDefault="00000000">
            <w:pPr>
              <w:jc w:val="center"/>
            </w:pPr>
            <w:r>
              <w:rPr>
                <w:b/>
                <w:color w:val="0F4C81"/>
                <w:sz w:val="19"/>
              </w:rPr>
              <w:t>Delivery Model</w:t>
            </w:r>
          </w:p>
          <w:p w14:paraId="3BF112EA" w14:textId="77777777" w:rsidR="00E34918" w:rsidRDefault="00000000">
            <w:pPr>
              <w:jc w:val="center"/>
            </w:pPr>
            <w:r>
              <w:rPr>
                <w:b/>
                <w:color w:val="1F1F1F"/>
                <w:sz w:val="26"/>
              </w:rPr>
              <w:t>End-to-end build</w:t>
            </w:r>
          </w:p>
        </w:tc>
        <w:tc>
          <w:tcPr>
            <w:tcW w:w="2376" w:type="dxa"/>
            <w:tcBorders>
              <w:top w:val="single" w:sz="7" w:space="0" w:color="B7CDE8"/>
              <w:left w:val="single" w:sz="7" w:space="0" w:color="B7CDE8"/>
              <w:bottom w:val="single" w:sz="7" w:space="0" w:color="B7CDE8"/>
              <w:right w:val="single" w:sz="7" w:space="0" w:color="B7CDE8"/>
            </w:tcBorders>
            <w:shd w:val="clear" w:color="auto" w:fill="F5F8FC"/>
            <w:tcMar>
              <w:top w:w="110" w:type="dxa"/>
              <w:left w:w="110" w:type="dxa"/>
              <w:bottom w:w="110" w:type="dxa"/>
              <w:right w:w="110" w:type="dxa"/>
            </w:tcMar>
          </w:tcPr>
          <w:p w14:paraId="2A6F76B9" w14:textId="77777777" w:rsidR="00E34918" w:rsidRDefault="00000000">
            <w:pPr>
              <w:jc w:val="center"/>
            </w:pPr>
            <w:r>
              <w:rPr>
                <w:b/>
                <w:color w:val="0F4C81"/>
                <w:sz w:val="19"/>
              </w:rPr>
              <w:t>Indicative Timeline</w:t>
            </w:r>
          </w:p>
          <w:p w14:paraId="112A5746" w14:textId="519372CF" w:rsidR="00E34918" w:rsidRDefault="00000000">
            <w:pPr>
              <w:jc w:val="center"/>
            </w:pPr>
            <w:r>
              <w:rPr>
                <w:b/>
                <w:color w:val="1F1F1F"/>
                <w:sz w:val="26"/>
              </w:rPr>
              <w:t>3</w:t>
            </w:r>
            <w:r w:rsidR="00EC22F9">
              <w:rPr>
                <w:b/>
                <w:color w:val="1F1F1F"/>
                <w:sz w:val="26"/>
              </w:rPr>
              <w:t>/4</w:t>
            </w:r>
            <w:r>
              <w:rPr>
                <w:b/>
                <w:color w:val="1F1F1F"/>
                <w:sz w:val="26"/>
              </w:rPr>
              <w:t xml:space="preserve"> weeks</w:t>
            </w:r>
          </w:p>
        </w:tc>
        <w:tc>
          <w:tcPr>
            <w:tcW w:w="2376" w:type="dxa"/>
            <w:tcBorders>
              <w:top w:val="single" w:sz="7" w:space="0" w:color="B7CDE8"/>
              <w:left w:val="single" w:sz="7" w:space="0" w:color="B7CDE8"/>
              <w:bottom w:val="single" w:sz="7" w:space="0" w:color="B7CDE8"/>
              <w:right w:val="single" w:sz="7" w:space="0" w:color="B7CDE8"/>
            </w:tcBorders>
            <w:shd w:val="clear" w:color="auto" w:fill="F5F8FC"/>
            <w:tcMar>
              <w:top w:w="110" w:type="dxa"/>
              <w:left w:w="110" w:type="dxa"/>
              <w:bottom w:w="110" w:type="dxa"/>
              <w:right w:w="110" w:type="dxa"/>
            </w:tcMar>
          </w:tcPr>
          <w:p w14:paraId="2062D786" w14:textId="77777777" w:rsidR="00E34918" w:rsidRDefault="00000000">
            <w:pPr>
              <w:jc w:val="center"/>
            </w:pPr>
            <w:r>
              <w:rPr>
                <w:b/>
                <w:color w:val="0F4C81"/>
                <w:sz w:val="19"/>
              </w:rPr>
              <w:t>Commercial Basis</w:t>
            </w:r>
          </w:p>
          <w:p w14:paraId="0AF2E0E9" w14:textId="77777777" w:rsidR="00E34918" w:rsidRDefault="00000000">
            <w:pPr>
              <w:jc w:val="center"/>
            </w:pPr>
            <w:r>
              <w:rPr>
                <w:b/>
                <w:color w:val="1F1F1F"/>
                <w:sz w:val="26"/>
              </w:rPr>
              <w:t>$15/hour</w:t>
            </w:r>
          </w:p>
        </w:tc>
        <w:tc>
          <w:tcPr>
            <w:tcW w:w="2376" w:type="dxa"/>
            <w:tcBorders>
              <w:top w:val="single" w:sz="7" w:space="0" w:color="B7CDE8"/>
              <w:left w:val="single" w:sz="7" w:space="0" w:color="B7CDE8"/>
              <w:bottom w:val="single" w:sz="7" w:space="0" w:color="B7CDE8"/>
              <w:right w:val="single" w:sz="7" w:space="0" w:color="B7CDE8"/>
            </w:tcBorders>
            <w:shd w:val="clear" w:color="auto" w:fill="F5F8FC"/>
            <w:tcMar>
              <w:top w:w="110" w:type="dxa"/>
              <w:left w:w="110" w:type="dxa"/>
              <w:bottom w:w="110" w:type="dxa"/>
              <w:right w:w="110" w:type="dxa"/>
            </w:tcMar>
          </w:tcPr>
          <w:p w14:paraId="22AB0B16" w14:textId="77777777" w:rsidR="00E34918" w:rsidRDefault="00000000">
            <w:pPr>
              <w:jc w:val="center"/>
            </w:pPr>
            <w:r>
              <w:rPr>
                <w:b/>
                <w:color w:val="0F4C81"/>
                <w:sz w:val="19"/>
              </w:rPr>
              <w:t>Estimated Effort</w:t>
            </w:r>
          </w:p>
          <w:p w14:paraId="16D50690" w14:textId="77777777" w:rsidR="00E34918" w:rsidRDefault="00000000">
            <w:pPr>
              <w:jc w:val="center"/>
            </w:pPr>
            <w:r>
              <w:rPr>
                <w:b/>
                <w:color w:val="1F1F1F"/>
                <w:sz w:val="26"/>
              </w:rPr>
              <w:t>120 hours</w:t>
            </w:r>
          </w:p>
        </w:tc>
      </w:tr>
    </w:tbl>
    <w:p w14:paraId="3C2B9D49" w14:textId="77777777" w:rsidR="00E34918" w:rsidRDefault="00E34918"/>
    <w:p w14:paraId="703DC9D7" w14:textId="77777777" w:rsidR="00E34918" w:rsidRDefault="00000000">
      <w:pPr>
        <w:pStyle w:val="Heading1"/>
      </w:pPr>
      <w:r>
        <w:t>1. Executive Summary</w:t>
      </w:r>
    </w:p>
    <w:p w14:paraId="0D753286" w14:textId="77777777" w:rsidR="00E34918" w:rsidRDefault="00000000" w:rsidP="00EC22F9">
      <w:pPr>
        <w:spacing w:after="80"/>
        <w:jc w:val="both"/>
      </w:pPr>
      <w:r>
        <w:rPr>
          <w:color w:val="1F1F1F"/>
        </w:rPr>
        <w:t>This proposal presents a revised, client-ready approach for the FIA Smart ACR / PER Management System. The document has been updated to reflect the latest confirmed operating model: ACRs for BPS 1–16 employees are initiated by the designated clerk of the relevant office or wing, then routed to the Reporting Officer, then to the Countersigning Officer, and finally to the Secret Branch for controlled archival and retrieval.</w:t>
      </w:r>
    </w:p>
    <w:p w14:paraId="641FE411" w14:textId="77777777" w:rsidR="00E34918" w:rsidRDefault="00000000" w:rsidP="00EC22F9">
      <w:pPr>
        <w:spacing w:after="80"/>
        <w:jc w:val="both"/>
      </w:pPr>
      <w:r>
        <w:rPr>
          <w:color w:val="1F1F1F"/>
        </w:rPr>
        <w:t>The primary objective is to replace manual ACR movement with a secure digital workflow that improves visibility, timeliness, accountability, and record keeping. The proposed solution is designed for on-premises deployment and includes role-based dashboards, internal notifications, SMS-based alerts, overdue monitoring, priority handling, searchable archives, and complete audit trails.</w:t>
      </w:r>
    </w:p>
    <w:tbl>
      <w:tblPr>
        <w:tblStyle w:val="TableGrid"/>
        <w:tblW w:w="0" w:type="auto"/>
        <w:jc w:val="center"/>
        <w:tblLayout w:type="fixed"/>
        <w:tblLook w:val="04A0" w:firstRow="1" w:lastRow="0" w:firstColumn="1" w:lastColumn="0" w:noHBand="0" w:noVBand="1"/>
      </w:tblPr>
      <w:tblGrid>
        <w:gridCol w:w="4536"/>
        <w:gridCol w:w="5112"/>
      </w:tblGrid>
      <w:tr w:rsidR="00E34918" w14:paraId="4AE95043" w14:textId="77777777">
        <w:trPr>
          <w:tblHeader/>
          <w:jc w:val="center"/>
        </w:trPr>
        <w:tc>
          <w:tcPr>
            <w:tcW w:w="4536" w:type="dxa"/>
            <w:shd w:val="clear" w:color="auto" w:fill="0F4C81"/>
            <w:tcMar>
              <w:top w:w="90" w:type="dxa"/>
              <w:left w:w="110" w:type="dxa"/>
              <w:bottom w:w="90" w:type="dxa"/>
              <w:right w:w="110" w:type="dxa"/>
            </w:tcMar>
            <w:vAlign w:val="center"/>
          </w:tcPr>
          <w:p w14:paraId="367D5284" w14:textId="77777777" w:rsidR="00E34918" w:rsidRDefault="00000000">
            <w:pPr>
              <w:spacing w:before="20" w:after="20"/>
              <w:jc w:val="center"/>
            </w:pPr>
            <w:r>
              <w:rPr>
                <w:b/>
                <w:color w:val="FFFFFF"/>
                <w:sz w:val="22"/>
              </w:rPr>
              <w:t>Client Need</w:t>
            </w:r>
          </w:p>
        </w:tc>
        <w:tc>
          <w:tcPr>
            <w:tcW w:w="5112" w:type="dxa"/>
            <w:shd w:val="clear" w:color="auto" w:fill="0F4C81"/>
            <w:tcMar>
              <w:top w:w="90" w:type="dxa"/>
              <w:left w:w="110" w:type="dxa"/>
              <w:bottom w:w="90" w:type="dxa"/>
              <w:right w:w="110" w:type="dxa"/>
            </w:tcMar>
            <w:vAlign w:val="center"/>
          </w:tcPr>
          <w:p w14:paraId="00D372D7" w14:textId="77777777" w:rsidR="00E34918" w:rsidRDefault="00000000">
            <w:pPr>
              <w:spacing w:before="20" w:after="20"/>
              <w:jc w:val="center"/>
            </w:pPr>
            <w:r>
              <w:rPr>
                <w:b/>
                <w:color w:val="FFFFFF"/>
                <w:sz w:val="22"/>
              </w:rPr>
              <w:t>Proposed Response</w:t>
            </w:r>
          </w:p>
        </w:tc>
      </w:tr>
      <w:tr w:rsidR="00E34918" w14:paraId="34F4DD67" w14:textId="77777777">
        <w:trPr>
          <w:jc w:val="center"/>
        </w:trPr>
        <w:tc>
          <w:tcPr>
            <w:tcW w:w="4536" w:type="dxa"/>
            <w:shd w:val="clear" w:color="auto" w:fill="F7FAFD"/>
            <w:tcMar>
              <w:top w:w="90" w:type="dxa"/>
              <w:left w:w="110" w:type="dxa"/>
              <w:bottom w:w="90" w:type="dxa"/>
              <w:right w:w="110" w:type="dxa"/>
            </w:tcMar>
            <w:vAlign w:val="center"/>
          </w:tcPr>
          <w:p w14:paraId="73B8EFFB" w14:textId="77777777" w:rsidR="00E34918" w:rsidRDefault="00000000">
            <w:pPr>
              <w:spacing w:before="20" w:after="20"/>
            </w:pPr>
            <w:r>
              <w:rPr>
                <w:color w:val="1F1F1F"/>
                <w:sz w:val="20"/>
              </w:rPr>
              <w:t>Replace paper-based ACR movement with a controlled digital process.</w:t>
            </w:r>
          </w:p>
        </w:tc>
        <w:tc>
          <w:tcPr>
            <w:tcW w:w="5112" w:type="dxa"/>
            <w:shd w:val="clear" w:color="auto" w:fill="FFFFFF"/>
            <w:tcMar>
              <w:top w:w="90" w:type="dxa"/>
              <w:left w:w="110" w:type="dxa"/>
              <w:bottom w:w="90" w:type="dxa"/>
              <w:right w:w="110" w:type="dxa"/>
            </w:tcMar>
            <w:vAlign w:val="center"/>
          </w:tcPr>
          <w:p w14:paraId="18DB6D17" w14:textId="77777777" w:rsidR="00E34918" w:rsidRDefault="00000000">
            <w:pPr>
              <w:spacing w:before="20" w:after="20"/>
            </w:pPr>
            <w:r>
              <w:rPr>
                <w:color w:val="1F1F1F"/>
                <w:sz w:val="20"/>
              </w:rPr>
              <w:t>Digitize initiation, routing, review, signing, archival, and status tracking in a single portal.</w:t>
            </w:r>
          </w:p>
        </w:tc>
      </w:tr>
      <w:tr w:rsidR="00E34918" w14:paraId="1B3A307E" w14:textId="77777777">
        <w:trPr>
          <w:jc w:val="center"/>
        </w:trPr>
        <w:tc>
          <w:tcPr>
            <w:tcW w:w="4536" w:type="dxa"/>
            <w:shd w:val="clear" w:color="auto" w:fill="F7FAFD"/>
            <w:tcMar>
              <w:top w:w="90" w:type="dxa"/>
              <w:left w:w="110" w:type="dxa"/>
              <w:bottom w:w="90" w:type="dxa"/>
              <w:right w:w="110" w:type="dxa"/>
            </w:tcMar>
            <w:vAlign w:val="center"/>
          </w:tcPr>
          <w:p w14:paraId="30DE8E49" w14:textId="77777777" w:rsidR="00E34918" w:rsidRDefault="00000000">
            <w:pPr>
              <w:spacing w:before="20" w:after="20"/>
            </w:pPr>
            <w:r>
              <w:rPr>
                <w:color w:val="1F1F1F"/>
                <w:sz w:val="20"/>
              </w:rPr>
              <w:lastRenderedPageBreak/>
              <w:t>Reduce backlog and silent delays in officer queues.</w:t>
            </w:r>
          </w:p>
        </w:tc>
        <w:tc>
          <w:tcPr>
            <w:tcW w:w="5112" w:type="dxa"/>
            <w:shd w:val="clear" w:color="auto" w:fill="FFFFFF"/>
            <w:tcMar>
              <w:top w:w="90" w:type="dxa"/>
              <w:left w:w="110" w:type="dxa"/>
              <w:bottom w:w="90" w:type="dxa"/>
              <w:right w:w="110" w:type="dxa"/>
            </w:tcMar>
            <w:vAlign w:val="center"/>
          </w:tcPr>
          <w:p w14:paraId="65056680" w14:textId="77777777" w:rsidR="00E34918" w:rsidRDefault="00000000">
            <w:pPr>
              <w:spacing w:before="20" w:after="20"/>
            </w:pPr>
            <w:r>
              <w:rPr>
                <w:color w:val="1F1F1F"/>
                <w:sz w:val="20"/>
              </w:rPr>
              <w:t>Apply due dates, overdue flags, alerts, dashboards, and escalation visibility.</w:t>
            </w:r>
          </w:p>
        </w:tc>
      </w:tr>
      <w:tr w:rsidR="00E34918" w14:paraId="3C81FA11" w14:textId="77777777">
        <w:trPr>
          <w:jc w:val="center"/>
        </w:trPr>
        <w:tc>
          <w:tcPr>
            <w:tcW w:w="4536" w:type="dxa"/>
            <w:shd w:val="clear" w:color="auto" w:fill="F7FAFD"/>
            <w:tcMar>
              <w:top w:w="90" w:type="dxa"/>
              <w:left w:w="110" w:type="dxa"/>
              <w:bottom w:w="90" w:type="dxa"/>
              <w:right w:w="110" w:type="dxa"/>
            </w:tcMar>
            <w:vAlign w:val="center"/>
          </w:tcPr>
          <w:p w14:paraId="22630C25" w14:textId="77777777" w:rsidR="00E34918" w:rsidRDefault="00000000">
            <w:pPr>
              <w:spacing w:before="20" w:after="20"/>
            </w:pPr>
            <w:r>
              <w:rPr>
                <w:color w:val="1F1F1F"/>
                <w:sz w:val="20"/>
              </w:rPr>
              <w:t>Create a central searchable record for all finalized ACRs.</w:t>
            </w:r>
          </w:p>
        </w:tc>
        <w:tc>
          <w:tcPr>
            <w:tcW w:w="5112" w:type="dxa"/>
            <w:shd w:val="clear" w:color="auto" w:fill="FFFFFF"/>
            <w:tcMar>
              <w:top w:w="90" w:type="dxa"/>
              <w:left w:w="110" w:type="dxa"/>
              <w:bottom w:w="90" w:type="dxa"/>
              <w:right w:w="110" w:type="dxa"/>
            </w:tcMar>
            <w:vAlign w:val="center"/>
          </w:tcPr>
          <w:p w14:paraId="4CD5AE06" w14:textId="77777777" w:rsidR="00E34918" w:rsidRDefault="00000000">
            <w:pPr>
              <w:spacing w:before="20" w:after="20"/>
            </w:pPr>
            <w:r>
              <w:rPr>
                <w:color w:val="1F1F1F"/>
                <w:sz w:val="20"/>
              </w:rPr>
              <w:t>Store final records in Secret Branch archive with indexed retrieval and audit history.</w:t>
            </w:r>
          </w:p>
        </w:tc>
      </w:tr>
    </w:tbl>
    <w:p w14:paraId="61632881" w14:textId="77777777" w:rsidR="00E34918" w:rsidRDefault="00000000">
      <w:pPr>
        <w:pStyle w:val="Heading1"/>
      </w:pPr>
      <w:r>
        <w:t>2. Confirmed Process Understanding</w:t>
      </w:r>
    </w:p>
    <w:p w14:paraId="3415BDE5" w14:textId="77777777" w:rsidR="00E34918" w:rsidRDefault="00000000" w:rsidP="00EC22F9">
      <w:pPr>
        <w:spacing w:after="80"/>
        <w:jc w:val="both"/>
      </w:pPr>
      <w:r>
        <w:rPr>
          <w:color w:val="1F1F1F"/>
        </w:rPr>
        <w:t>The revised proposal is based on the latest business understanding received from FIA and the project team. The following points are treated as the current operating baseline for proposal and architecture purposes:</w:t>
      </w:r>
    </w:p>
    <w:p w14:paraId="4122DCA6" w14:textId="77777777" w:rsidR="00E34918" w:rsidRDefault="00000000">
      <w:pPr>
        <w:pStyle w:val="ListBullet"/>
        <w:spacing w:after="40"/>
        <w:ind w:left="288"/>
      </w:pPr>
      <w:r>
        <w:rPr>
          <w:color w:val="1F1F1F"/>
        </w:rPr>
        <w:t>Scope covers ACR / PER handling for employees in BPS 1 to BPS 16.</w:t>
      </w:r>
    </w:p>
    <w:p w14:paraId="717799B4" w14:textId="77777777" w:rsidR="00E34918" w:rsidRDefault="00000000">
      <w:pPr>
        <w:pStyle w:val="ListBullet"/>
        <w:spacing w:after="40"/>
        <w:ind w:left="288"/>
      </w:pPr>
      <w:r>
        <w:rPr>
          <w:color w:val="1F1F1F"/>
        </w:rPr>
        <w:t>ACR initiation will be performed by the designated clerk of the concerned office or wing, not by the employee.</w:t>
      </w:r>
    </w:p>
    <w:p w14:paraId="14508096" w14:textId="77777777" w:rsidR="00E34918" w:rsidRDefault="00000000">
      <w:pPr>
        <w:pStyle w:val="ListBullet"/>
        <w:spacing w:after="40"/>
        <w:ind w:left="288"/>
      </w:pPr>
      <w:r>
        <w:rPr>
          <w:color w:val="1F1F1F"/>
        </w:rPr>
        <w:t>The system routes each ACR from Clerk → Reporting Officer → Countersigning Officer → Secret Branch.</w:t>
      </w:r>
    </w:p>
    <w:p w14:paraId="6F61A712" w14:textId="77777777" w:rsidR="00E34918" w:rsidRDefault="00000000">
      <w:pPr>
        <w:pStyle w:val="ListBullet"/>
        <w:spacing w:after="40"/>
        <w:ind w:left="288"/>
      </w:pPr>
      <w:r>
        <w:rPr>
          <w:color w:val="1F1F1F"/>
        </w:rPr>
        <w:t>Digital signatures and stamp images will be placed at predefined locations in the approved ACR form layout.</w:t>
      </w:r>
    </w:p>
    <w:p w14:paraId="105360AB" w14:textId="77777777" w:rsidR="00E34918" w:rsidRDefault="00000000">
      <w:pPr>
        <w:pStyle w:val="ListBullet"/>
        <w:spacing w:after="40"/>
        <w:ind w:left="288"/>
      </w:pPr>
      <w:r>
        <w:rPr>
          <w:color w:val="1F1F1F"/>
        </w:rPr>
        <w:t>The solution must support overdue tracking, priority ACRs, role-based dashboards, searchable records, and full logs.</w:t>
      </w:r>
    </w:p>
    <w:p w14:paraId="69B02ECD" w14:textId="77777777" w:rsidR="00E34918" w:rsidRDefault="00000000">
      <w:pPr>
        <w:pStyle w:val="ListBullet"/>
        <w:spacing w:after="40"/>
        <w:ind w:left="288"/>
      </w:pPr>
      <w:r>
        <w:rPr>
          <w:color w:val="1F1F1F"/>
        </w:rPr>
        <w:t>The final system will be deployed on premises within FIA-controlled infrastructure.</w:t>
      </w:r>
    </w:p>
    <w:p w14:paraId="27004E88" w14:textId="77777777" w:rsidR="00E34918" w:rsidRDefault="00000000">
      <w:pPr>
        <w:pStyle w:val="Heading1"/>
      </w:pPr>
      <w:r>
        <w:t>3. End-to-End Workflow Overview</w:t>
      </w:r>
    </w:p>
    <w:p w14:paraId="51D18C00" w14:textId="77777777" w:rsidR="00E34918" w:rsidRDefault="00000000" w:rsidP="00EC22F9">
      <w:pPr>
        <w:spacing w:after="80"/>
        <w:jc w:val="both"/>
      </w:pPr>
      <w:r>
        <w:rPr>
          <w:color w:val="1F1F1F"/>
        </w:rPr>
        <w:t>The operational flow below captures the proposed Phase 1 process. It keeps the client workflow simple while creating a strong audit trail and better accountability for pending and overdue ACRs.</w:t>
      </w:r>
    </w:p>
    <w:p w14:paraId="6EF4B89C" w14:textId="77777777" w:rsidR="00E34918" w:rsidRDefault="00000000">
      <w:r>
        <w:rPr>
          <w:noProof/>
        </w:rPr>
        <w:drawing>
          <wp:inline distT="0" distB="0" distL="0" distR="0" wp14:anchorId="5DB7A573" wp14:editId="69530437">
            <wp:extent cx="621792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217920" cy="3108960"/>
                    </a:xfrm>
                    <a:prstGeom prst="rect">
                      <a:avLst/>
                    </a:prstGeom>
                  </pic:spPr>
                </pic:pic>
              </a:graphicData>
            </a:graphic>
          </wp:inline>
        </w:drawing>
      </w:r>
    </w:p>
    <w:p w14:paraId="3D5B25FE" w14:textId="77777777" w:rsidR="00E34918" w:rsidRDefault="00000000">
      <w:pPr>
        <w:jc w:val="center"/>
        <w:rPr>
          <w:i/>
          <w:color w:val="6B7280"/>
          <w:sz w:val="18"/>
        </w:rPr>
      </w:pPr>
      <w:r>
        <w:rPr>
          <w:i/>
          <w:color w:val="6B7280"/>
          <w:sz w:val="18"/>
        </w:rPr>
        <w:t>Figure 1. Phase 1 workflow from clerk initiation to Secret Branch archival.</w:t>
      </w:r>
    </w:p>
    <w:p w14:paraId="1BE3D113" w14:textId="77777777" w:rsidR="00EC22F9" w:rsidRDefault="00EC22F9">
      <w:pPr>
        <w:jc w:val="center"/>
      </w:pPr>
    </w:p>
    <w:p w14:paraId="6CCD5BB6" w14:textId="20A84046" w:rsidR="00E34918" w:rsidRDefault="00000000">
      <w:pPr>
        <w:pStyle w:val="Heading1"/>
      </w:pPr>
      <w:r>
        <w:lastRenderedPageBreak/>
        <w:t>4. Project Scope</w:t>
      </w:r>
    </w:p>
    <w:tbl>
      <w:tblPr>
        <w:tblStyle w:val="TableGrid"/>
        <w:tblW w:w="0" w:type="auto"/>
        <w:jc w:val="center"/>
        <w:tblLayout w:type="fixed"/>
        <w:tblLook w:val="04A0" w:firstRow="1" w:lastRow="0" w:firstColumn="1" w:lastColumn="0" w:noHBand="0" w:noVBand="1"/>
      </w:tblPr>
      <w:tblGrid>
        <w:gridCol w:w="4536"/>
        <w:gridCol w:w="5112"/>
      </w:tblGrid>
      <w:tr w:rsidR="00E34918" w14:paraId="74ADEC87" w14:textId="77777777">
        <w:trPr>
          <w:tblHeader/>
          <w:jc w:val="center"/>
        </w:trPr>
        <w:tc>
          <w:tcPr>
            <w:tcW w:w="4536" w:type="dxa"/>
            <w:shd w:val="clear" w:color="auto" w:fill="0F4C81"/>
            <w:tcMar>
              <w:top w:w="90" w:type="dxa"/>
              <w:left w:w="110" w:type="dxa"/>
              <w:bottom w:w="90" w:type="dxa"/>
              <w:right w:w="110" w:type="dxa"/>
            </w:tcMar>
            <w:vAlign w:val="center"/>
          </w:tcPr>
          <w:p w14:paraId="1D44382D" w14:textId="77777777" w:rsidR="00E34918" w:rsidRDefault="00000000">
            <w:pPr>
              <w:spacing w:before="20" w:after="20"/>
              <w:jc w:val="center"/>
            </w:pPr>
            <w:r>
              <w:rPr>
                <w:b/>
                <w:color w:val="FFFFFF"/>
                <w:sz w:val="22"/>
              </w:rPr>
              <w:t>In Scope (Phase 1)</w:t>
            </w:r>
          </w:p>
        </w:tc>
        <w:tc>
          <w:tcPr>
            <w:tcW w:w="5112" w:type="dxa"/>
            <w:shd w:val="clear" w:color="auto" w:fill="0F4C81"/>
            <w:tcMar>
              <w:top w:w="90" w:type="dxa"/>
              <w:left w:w="110" w:type="dxa"/>
              <w:bottom w:w="90" w:type="dxa"/>
              <w:right w:w="110" w:type="dxa"/>
            </w:tcMar>
            <w:vAlign w:val="center"/>
          </w:tcPr>
          <w:p w14:paraId="5D2BCEEB" w14:textId="77777777" w:rsidR="00E34918" w:rsidRDefault="00000000">
            <w:pPr>
              <w:spacing w:before="20" w:after="20"/>
              <w:jc w:val="center"/>
            </w:pPr>
            <w:r>
              <w:rPr>
                <w:b/>
                <w:color w:val="FFFFFF"/>
                <w:sz w:val="22"/>
              </w:rPr>
              <w:t>Out of Scope / Later Phase</w:t>
            </w:r>
          </w:p>
        </w:tc>
      </w:tr>
      <w:tr w:rsidR="00E34918" w14:paraId="7DE40DEB" w14:textId="77777777">
        <w:trPr>
          <w:jc w:val="center"/>
        </w:trPr>
        <w:tc>
          <w:tcPr>
            <w:tcW w:w="4536" w:type="dxa"/>
            <w:shd w:val="clear" w:color="auto" w:fill="F7FAFD"/>
            <w:tcMar>
              <w:top w:w="90" w:type="dxa"/>
              <w:left w:w="110" w:type="dxa"/>
              <w:bottom w:w="90" w:type="dxa"/>
              <w:right w:w="110" w:type="dxa"/>
            </w:tcMar>
            <w:vAlign w:val="center"/>
          </w:tcPr>
          <w:p w14:paraId="4F57EB1B" w14:textId="77777777" w:rsidR="00E34918" w:rsidRDefault="00000000">
            <w:pPr>
              <w:spacing w:before="20" w:after="20"/>
            </w:pPr>
            <w:r>
              <w:rPr>
                <w:color w:val="1F1F1F"/>
                <w:sz w:val="20"/>
              </w:rPr>
              <w:t>BPS 1–16 ACR / PER workflow automation</w:t>
            </w:r>
          </w:p>
        </w:tc>
        <w:tc>
          <w:tcPr>
            <w:tcW w:w="5112" w:type="dxa"/>
            <w:shd w:val="clear" w:color="auto" w:fill="FFFFFF"/>
            <w:tcMar>
              <w:top w:w="90" w:type="dxa"/>
              <w:left w:w="110" w:type="dxa"/>
              <w:bottom w:w="90" w:type="dxa"/>
              <w:right w:w="110" w:type="dxa"/>
            </w:tcMar>
            <w:vAlign w:val="center"/>
          </w:tcPr>
          <w:p w14:paraId="7AE35295" w14:textId="77777777" w:rsidR="00E34918" w:rsidRDefault="00000000">
            <w:pPr>
              <w:spacing w:before="20" w:after="20"/>
            </w:pPr>
            <w:r>
              <w:rPr>
                <w:color w:val="1F1F1F"/>
                <w:sz w:val="20"/>
              </w:rPr>
              <w:t>BPS 17+ officer evaluation automation</w:t>
            </w:r>
          </w:p>
        </w:tc>
      </w:tr>
      <w:tr w:rsidR="00E34918" w14:paraId="2D1D7EBA" w14:textId="77777777">
        <w:trPr>
          <w:jc w:val="center"/>
        </w:trPr>
        <w:tc>
          <w:tcPr>
            <w:tcW w:w="4536" w:type="dxa"/>
            <w:shd w:val="clear" w:color="auto" w:fill="FFFFFF"/>
            <w:tcMar>
              <w:top w:w="90" w:type="dxa"/>
              <w:left w:w="110" w:type="dxa"/>
              <w:bottom w:w="90" w:type="dxa"/>
              <w:right w:w="110" w:type="dxa"/>
            </w:tcMar>
            <w:vAlign w:val="center"/>
          </w:tcPr>
          <w:p w14:paraId="30F6F0E0" w14:textId="77777777" w:rsidR="00E34918" w:rsidRDefault="00000000">
            <w:pPr>
              <w:spacing w:before="20" w:after="20"/>
            </w:pPr>
            <w:r>
              <w:rPr>
                <w:color w:val="1F1F1F"/>
                <w:sz w:val="20"/>
              </w:rPr>
              <w:t>Clerk initiation and officer approval workflow</w:t>
            </w:r>
          </w:p>
        </w:tc>
        <w:tc>
          <w:tcPr>
            <w:tcW w:w="5112" w:type="dxa"/>
            <w:shd w:val="clear" w:color="auto" w:fill="FFFFFF"/>
            <w:tcMar>
              <w:top w:w="90" w:type="dxa"/>
              <w:left w:w="110" w:type="dxa"/>
              <w:bottom w:w="90" w:type="dxa"/>
              <w:right w:w="110" w:type="dxa"/>
            </w:tcMar>
            <w:vAlign w:val="center"/>
          </w:tcPr>
          <w:p w14:paraId="0C8388A3" w14:textId="77777777" w:rsidR="00E34918" w:rsidRDefault="00000000">
            <w:pPr>
              <w:spacing w:before="20" w:after="20"/>
            </w:pPr>
            <w:r>
              <w:rPr>
                <w:color w:val="1F1F1F"/>
                <w:sz w:val="20"/>
              </w:rPr>
              <w:t>WhatsApp integration in Phase 1</w:t>
            </w:r>
          </w:p>
        </w:tc>
      </w:tr>
      <w:tr w:rsidR="00E34918" w14:paraId="09C88418" w14:textId="77777777">
        <w:trPr>
          <w:jc w:val="center"/>
        </w:trPr>
        <w:tc>
          <w:tcPr>
            <w:tcW w:w="4536" w:type="dxa"/>
            <w:shd w:val="clear" w:color="auto" w:fill="F7FAFD"/>
            <w:tcMar>
              <w:top w:w="90" w:type="dxa"/>
              <w:left w:w="110" w:type="dxa"/>
              <w:bottom w:w="90" w:type="dxa"/>
              <w:right w:w="110" w:type="dxa"/>
            </w:tcMar>
            <w:vAlign w:val="center"/>
          </w:tcPr>
          <w:p w14:paraId="5F93712C" w14:textId="77777777" w:rsidR="00E34918" w:rsidRDefault="00000000">
            <w:pPr>
              <w:spacing w:before="20" w:after="20"/>
            </w:pPr>
            <w:r>
              <w:rPr>
                <w:color w:val="1F1F1F"/>
                <w:sz w:val="20"/>
              </w:rPr>
              <w:t>Role-based dashboards, search, notifications, and overdue tracking</w:t>
            </w:r>
          </w:p>
        </w:tc>
        <w:tc>
          <w:tcPr>
            <w:tcW w:w="5112" w:type="dxa"/>
            <w:shd w:val="clear" w:color="auto" w:fill="FFFFFF"/>
            <w:tcMar>
              <w:top w:w="90" w:type="dxa"/>
              <w:left w:w="110" w:type="dxa"/>
              <w:bottom w:w="90" w:type="dxa"/>
              <w:right w:w="110" w:type="dxa"/>
            </w:tcMar>
            <w:vAlign w:val="center"/>
          </w:tcPr>
          <w:p w14:paraId="36698964" w14:textId="77777777" w:rsidR="00E34918" w:rsidRDefault="00000000">
            <w:pPr>
              <w:spacing w:before="20" w:after="20"/>
            </w:pPr>
            <w:r>
              <w:rPr>
                <w:color w:val="1F1F1F"/>
                <w:sz w:val="20"/>
              </w:rPr>
              <w:t>Public-facing or internet-exposed portal</w:t>
            </w:r>
          </w:p>
        </w:tc>
      </w:tr>
      <w:tr w:rsidR="00E34918" w14:paraId="30F25D10" w14:textId="77777777">
        <w:trPr>
          <w:jc w:val="center"/>
        </w:trPr>
        <w:tc>
          <w:tcPr>
            <w:tcW w:w="4536" w:type="dxa"/>
            <w:shd w:val="clear" w:color="auto" w:fill="FFFFFF"/>
            <w:tcMar>
              <w:top w:w="90" w:type="dxa"/>
              <w:left w:w="110" w:type="dxa"/>
              <w:bottom w:w="90" w:type="dxa"/>
              <w:right w:w="110" w:type="dxa"/>
            </w:tcMar>
            <w:vAlign w:val="center"/>
          </w:tcPr>
          <w:p w14:paraId="6C803A1F" w14:textId="77777777" w:rsidR="00E34918" w:rsidRDefault="00000000">
            <w:pPr>
              <w:spacing w:before="20" w:after="20"/>
            </w:pPr>
            <w:r>
              <w:rPr>
                <w:color w:val="1F1F1F"/>
                <w:sz w:val="20"/>
              </w:rPr>
              <w:t>Secret Branch archive, logs, and history management</w:t>
            </w:r>
          </w:p>
        </w:tc>
        <w:tc>
          <w:tcPr>
            <w:tcW w:w="5112" w:type="dxa"/>
            <w:shd w:val="clear" w:color="auto" w:fill="FFFFFF"/>
            <w:tcMar>
              <w:top w:w="90" w:type="dxa"/>
              <w:left w:w="110" w:type="dxa"/>
              <w:bottom w:w="90" w:type="dxa"/>
              <w:right w:w="110" w:type="dxa"/>
            </w:tcMar>
            <w:vAlign w:val="center"/>
          </w:tcPr>
          <w:p w14:paraId="0E42BA51" w14:textId="77777777" w:rsidR="00E34918" w:rsidRDefault="00000000">
            <w:pPr>
              <w:spacing w:before="20" w:after="20"/>
            </w:pPr>
            <w:r>
              <w:rPr>
                <w:color w:val="1F1F1F"/>
                <w:sz w:val="20"/>
              </w:rPr>
              <w:t>Full HRMIS replacement</w:t>
            </w:r>
          </w:p>
        </w:tc>
      </w:tr>
    </w:tbl>
    <w:p w14:paraId="5CE90C06" w14:textId="77777777" w:rsidR="00E34918" w:rsidRDefault="00000000">
      <w:pPr>
        <w:pStyle w:val="Heading1"/>
      </w:pPr>
      <w:r>
        <w:t>5. Functional Scope and Key Modules</w:t>
      </w:r>
    </w:p>
    <w:tbl>
      <w:tblPr>
        <w:tblStyle w:val="TableGrid"/>
        <w:tblW w:w="0" w:type="auto"/>
        <w:jc w:val="center"/>
        <w:tblLayout w:type="fixed"/>
        <w:tblLook w:val="04A0" w:firstRow="1" w:lastRow="0" w:firstColumn="1" w:lastColumn="0" w:noHBand="0" w:noVBand="1"/>
      </w:tblPr>
      <w:tblGrid>
        <w:gridCol w:w="4320"/>
        <w:gridCol w:w="5328"/>
      </w:tblGrid>
      <w:tr w:rsidR="00E34918" w14:paraId="3F8BF823" w14:textId="77777777">
        <w:trPr>
          <w:tblHeader/>
          <w:jc w:val="center"/>
        </w:trPr>
        <w:tc>
          <w:tcPr>
            <w:tcW w:w="4320" w:type="dxa"/>
            <w:shd w:val="clear" w:color="auto" w:fill="0F4C81"/>
            <w:tcMar>
              <w:top w:w="90" w:type="dxa"/>
              <w:left w:w="110" w:type="dxa"/>
              <w:bottom w:w="90" w:type="dxa"/>
              <w:right w:w="110" w:type="dxa"/>
            </w:tcMar>
            <w:vAlign w:val="center"/>
          </w:tcPr>
          <w:p w14:paraId="737F1A84" w14:textId="77777777" w:rsidR="00E34918" w:rsidRDefault="00000000">
            <w:pPr>
              <w:spacing w:before="20" w:after="20"/>
              <w:jc w:val="center"/>
            </w:pPr>
            <w:r>
              <w:rPr>
                <w:b/>
                <w:color w:val="FFFFFF"/>
                <w:sz w:val="22"/>
              </w:rPr>
              <w:t>Operational Modules</w:t>
            </w:r>
          </w:p>
        </w:tc>
        <w:tc>
          <w:tcPr>
            <w:tcW w:w="5328" w:type="dxa"/>
            <w:shd w:val="clear" w:color="auto" w:fill="0F4C81"/>
            <w:tcMar>
              <w:top w:w="90" w:type="dxa"/>
              <w:left w:w="110" w:type="dxa"/>
              <w:bottom w:w="90" w:type="dxa"/>
              <w:right w:w="110" w:type="dxa"/>
            </w:tcMar>
            <w:vAlign w:val="center"/>
          </w:tcPr>
          <w:p w14:paraId="6E294013" w14:textId="77777777" w:rsidR="00E34918" w:rsidRDefault="00000000">
            <w:pPr>
              <w:spacing w:before="20" w:after="20"/>
              <w:jc w:val="center"/>
            </w:pPr>
            <w:r>
              <w:rPr>
                <w:b/>
                <w:color w:val="FFFFFF"/>
                <w:sz w:val="22"/>
              </w:rPr>
              <w:t>Business Outcome</w:t>
            </w:r>
          </w:p>
        </w:tc>
      </w:tr>
      <w:tr w:rsidR="00E34918" w14:paraId="3FE461F3" w14:textId="77777777">
        <w:trPr>
          <w:jc w:val="center"/>
        </w:trPr>
        <w:tc>
          <w:tcPr>
            <w:tcW w:w="4320" w:type="dxa"/>
            <w:shd w:val="clear" w:color="auto" w:fill="F7FAFD"/>
            <w:tcMar>
              <w:top w:w="90" w:type="dxa"/>
              <w:left w:w="110" w:type="dxa"/>
              <w:bottom w:w="90" w:type="dxa"/>
              <w:right w:w="110" w:type="dxa"/>
            </w:tcMar>
            <w:vAlign w:val="center"/>
          </w:tcPr>
          <w:p w14:paraId="77BB2B75" w14:textId="77777777" w:rsidR="00E34918" w:rsidRDefault="00000000">
            <w:pPr>
              <w:spacing w:before="20" w:after="20"/>
            </w:pPr>
            <w:r>
              <w:rPr>
                <w:color w:val="1F1F1F"/>
                <w:sz w:val="20"/>
              </w:rPr>
              <w:t>Authentication and role-based access</w:t>
            </w:r>
          </w:p>
        </w:tc>
        <w:tc>
          <w:tcPr>
            <w:tcW w:w="5328" w:type="dxa"/>
            <w:shd w:val="clear" w:color="auto" w:fill="FFFFFF"/>
            <w:tcMar>
              <w:top w:w="90" w:type="dxa"/>
              <w:left w:w="110" w:type="dxa"/>
              <w:bottom w:w="90" w:type="dxa"/>
              <w:right w:w="110" w:type="dxa"/>
            </w:tcMar>
            <w:vAlign w:val="center"/>
          </w:tcPr>
          <w:p w14:paraId="627F120D" w14:textId="77777777" w:rsidR="00E34918" w:rsidRDefault="00000000">
            <w:pPr>
              <w:spacing w:before="20" w:after="20"/>
            </w:pPr>
            <w:r>
              <w:rPr>
                <w:color w:val="1F1F1F"/>
                <w:sz w:val="20"/>
              </w:rPr>
              <w:t>Each user sees only the functions and records allowed for their role and wing.</w:t>
            </w:r>
          </w:p>
        </w:tc>
      </w:tr>
      <w:tr w:rsidR="00E34918" w14:paraId="07430B3D" w14:textId="77777777">
        <w:trPr>
          <w:jc w:val="center"/>
        </w:trPr>
        <w:tc>
          <w:tcPr>
            <w:tcW w:w="4320" w:type="dxa"/>
            <w:shd w:val="clear" w:color="auto" w:fill="FFFFFF"/>
            <w:tcMar>
              <w:top w:w="90" w:type="dxa"/>
              <w:left w:w="110" w:type="dxa"/>
              <w:bottom w:w="90" w:type="dxa"/>
              <w:right w:w="110" w:type="dxa"/>
            </w:tcMar>
            <w:vAlign w:val="center"/>
          </w:tcPr>
          <w:p w14:paraId="378E9054" w14:textId="77777777" w:rsidR="00E34918" w:rsidRDefault="00000000">
            <w:pPr>
              <w:spacing w:before="20" w:after="20"/>
            </w:pPr>
            <w:r>
              <w:rPr>
                <w:color w:val="1F1F1F"/>
                <w:sz w:val="20"/>
              </w:rPr>
              <w:t>Clerk initiation and data capture</w:t>
            </w:r>
          </w:p>
        </w:tc>
        <w:tc>
          <w:tcPr>
            <w:tcW w:w="5328" w:type="dxa"/>
            <w:shd w:val="clear" w:color="auto" w:fill="FFFFFF"/>
            <w:tcMar>
              <w:top w:w="90" w:type="dxa"/>
              <w:left w:w="110" w:type="dxa"/>
              <w:bottom w:w="90" w:type="dxa"/>
              <w:right w:w="110" w:type="dxa"/>
            </w:tcMar>
            <w:vAlign w:val="center"/>
          </w:tcPr>
          <w:p w14:paraId="7343B350" w14:textId="77777777" w:rsidR="00E34918" w:rsidRDefault="00000000">
            <w:pPr>
              <w:spacing w:before="20" w:after="20"/>
            </w:pPr>
            <w:r>
              <w:rPr>
                <w:color w:val="1F1F1F"/>
                <w:sz w:val="20"/>
              </w:rPr>
              <w:t>Initial employee and office details are captured once and routed forward.</w:t>
            </w:r>
          </w:p>
        </w:tc>
      </w:tr>
      <w:tr w:rsidR="00E34918" w14:paraId="3C9693C9" w14:textId="77777777">
        <w:trPr>
          <w:jc w:val="center"/>
        </w:trPr>
        <w:tc>
          <w:tcPr>
            <w:tcW w:w="4320" w:type="dxa"/>
            <w:shd w:val="clear" w:color="auto" w:fill="F7FAFD"/>
            <w:tcMar>
              <w:top w:w="90" w:type="dxa"/>
              <w:left w:w="110" w:type="dxa"/>
              <w:bottom w:w="90" w:type="dxa"/>
              <w:right w:w="110" w:type="dxa"/>
            </w:tcMar>
            <w:vAlign w:val="center"/>
          </w:tcPr>
          <w:p w14:paraId="3212CA59" w14:textId="77777777" w:rsidR="00E34918" w:rsidRDefault="00000000">
            <w:pPr>
              <w:spacing w:before="20" w:after="20"/>
            </w:pPr>
            <w:r>
              <w:rPr>
                <w:color w:val="1F1F1F"/>
                <w:sz w:val="20"/>
              </w:rPr>
              <w:t>Reporting Officer review queue</w:t>
            </w:r>
          </w:p>
        </w:tc>
        <w:tc>
          <w:tcPr>
            <w:tcW w:w="5328" w:type="dxa"/>
            <w:shd w:val="clear" w:color="auto" w:fill="FFFFFF"/>
            <w:tcMar>
              <w:top w:w="90" w:type="dxa"/>
              <w:left w:w="110" w:type="dxa"/>
              <w:bottom w:w="90" w:type="dxa"/>
              <w:right w:w="110" w:type="dxa"/>
            </w:tcMar>
            <w:vAlign w:val="center"/>
          </w:tcPr>
          <w:p w14:paraId="15E99219" w14:textId="77777777" w:rsidR="00E34918" w:rsidRDefault="00000000">
            <w:pPr>
              <w:spacing w:before="20" w:after="20"/>
            </w:pPr>
            <w:r>
              <w:rPr>
                <w:color w:val="1F1F1F"/>
                <w:sz w:val="20"/>
              </w:rPr>
              <w:t>Pending work, due dates, comments, signature, and stamp insertion in one place.</w:t>
            </w:r>
          </w:p>
        </w:tc>
      </w:tr>
      <w:tr w:rsidR="00E34918" w14:paraId="72B38153" w14:textId="77777777">
        <w:trPr>
          <w:jc w:val="center"/>
        </w:trPr>
        <w:tc>
          <w:tcPr>
            <w:tcW w:w="4320" w:type="dxa"/>
            <w:shd w:val="clear" w:color="auto" w:fill="FFFFFF"/>
            <w:tcMar>
              <w:top w:w="90" w:type="dxa"/>
              <w:left w:w="110" w:type="dxa"/>
              <w:bottom w:w="90" w:type="dxa"/>
              <w:right w:w="110" w:type="dxa"/>
            </w:tcMar>
            <w:vAlign w:val="center"/>
          </w:tcPr>
          <w:p w14:paraId="77B06387" w14:textId="77777777" w:rsidR="00E34918" w:rsidRDefault="00000000">
            <w:pPr>
              <w:spacing w:before="20" w:after="20"/>
            </w:pPr>
            <w:r>
              <w:rPr>
                <w:color w:val="1F1F1F"/>
                <w:sz w:val="20"/>
              </w:rPr>
              <w:t>Countersigning Officer review queue</w:t>
            </w:r>
          </w:p>
        </w:tc>
        <w:tc>
          <w:tcPr>
            <w:tcW w:w="5328" w:type="dxa"/>
            <w:shd w:val="clear" w:color="auto" w:fill="FFFFFF"/>
            <w:tcMar>
              <w:top w:w="90" w:type="dxa"/>
              <w:left w:w="110" w:type="dxa"/>
              <w:bottom w:w="90" w:type="dxa"/>
              <w:right w:w="110" w:type="dxa"/>
            </w:tcMar>
            <w:vAlign w:val="center"/>
          </w:tcPr>
          <w:p w14:paraId="44E72642" w14:textId="77777777" w:rsidR="00E34918" w:rsidRDefault="00000000">
            <w:pPr>
              <w:spacing w:before="20" w:after="20"/>
            </w:pPr>
            <w:r>
              <w:rPr>
                <w:color w:val="1F1F1F"/>
                <w:sz w:val="20"/>
              </w:rPr>
              <w:t>Second-stage review with approval, remarks, and final sign-off.</w:t>
            </w:r>
          </w:p>
        </w:tc>
      </w:tr>
      <w:tr w:rsidR="00E34918" w14:paraId="1477221D" w14:textId="77777777">
        <w:trPr>
          <w:jc w:val="center"/>
        </w:trPr>
        <w:tc>
          <w:tcPr>
            <w:tcW w:w="4320" w:type="dxa"/>
            <w:shd w:val="clear" w:color="auto" w:fill="F7FAFD"/>
            <w:tcMar>
              <w:top w:w="90" w:type="dxa"/>
              <w:left w:w="110" w:type="dxa"/>
              <w:bottom w:w="90" w:type="dxa"/>
              <w:right w:w="110" w:type="dxa"/>
            </w:tcMar>
            <w:vAlign w:val="center"/>
          </w:tcPr>
          <w:p w14:paraId="6B7534B3" w14:textId="77777777" w:rsidR="00E34918" w:rsidRDefault="00000000">
            <w:pPr>
              <w:spacing w:before="20" w:after="20"/>
            </w:pPr>
            <w:r>
              <w:rPr>
                <w:color w:val="1F1F1F"/>
                <w:sz w:val="20"/>
              </w:rPr>
              <w:t>Secret Branch archive</w:t>
            </w:r>
          </w:p>
        </w:tc>
        <w:tc>
          <w:tcPr>
            <w:tcW w:w="5328" w:type="dxa"/>
            <w:shd w:val="clear" w:color="auto" w:fill="FFFFFF"/>
            <w:tcMar>
              <w:top w:w="90" w:type="dxa"/>
              <w:left w:w="110" w:type="dxa"/>
              <w:bottom w:w="90" w:type="dxa"/>
              <w:right w:w="110" w:type="dxa"/>
            </w:tcMar>
            <w:vAlign w:val="center"/>
          </w:tcPr>
          <w:p w14:paraId="0A73B86F" w14:textId="77777777" w:rsidR="00E34918" w:rsidRDefault="00000000">
            <w:pPr>
              <w:spacing w:before="20" w:after="20"/>
            </w:pPr>
            <w:r>
              <w:rPr>
                <w:color w:val="1F1F1F"/>
                <w:sz w:val="20"/>
              </w:rPr>
              <w:t>Central storage, search, retrieval, and complete historical record of finalized ACRs.</w:t>
            </w:r>
          </w:p>
        </w:tc>
      </w:tr>
      <w:tr w:rsidR="00E34918" w14:paraId="31BF68F9" w14:textId="77777777">
        <w:trPr>
          <w:jc w:val="center"/>
        </w:trPr>
        <w:tc>
          <w:tcPr>
            <w:tcW w:w="4320" w:type="dxa"/>
            <w:shd w:val="clear" w:color="auto" w:fill="FFFFFF"/>
            <w:tcMar>
              <w:top w:w="90" w:type="dxa"/>
              <w:left w:w="110" w:type="dxa"/>
              <w:bottom w:w="90" w:type="dxa"/>
              <w:right w:w="110" w:type="dxa"/>
            </w:tcMar>
            <w:vAlign w:val="center"/>
          </w:tcPr>
          <w:p w14:paraId="39647752" w14:textId="77777777" w:rsidR="00E34918" w:rsidRDefault="00000000">
            <w:pPr>
              <w:spacing w:before="20" w:after="20"/>
            </w:pPr>
            <w:r>
              <w:rPr>
                <w:color w:val="1F1F1F"/>
                <w:sz w:val="20"/>
              </w:rPr>
              <w:t>Notification engine</w:t>
            </w:r>
          </w:p>
        </w:tc>
        <w:tc>
          <w:tcPr>
            <w:tcW w:w="5328" w:type="dxa"/>
            <w:shd w:val="clear" w:color="auto" w:fill="FFFFFF"/>
            <w:tcMar>
              <w:top w:w="90" w:type="dxa"/>
              <w:left w:w="110" w:type="dxa"/>
              <w:bottom w:w="90" w:type="dxa"/>
              <w:right w:w="110" w:type="dxa"/>
            </w:tcMar>
            <w:vAlign w:val="center"/>
          </w:tcPr>
          <w:p w14:paraId="5E4254E3" w14:textId="77777777" w:rsidR="00E34918" w:rsidRDefault="00000000">
            <w:pPr>
              <w:spacing w:before="20" w:after="20"/>
            </w:pPr>
            <w:r>
              <w:rPr>
                <w:color w:val="1F1F1F"/>
                <w:sz w:val="20"/>
              </w:rPr>
              <w:t>In-app alerts and SMS notifications for handoffs, submissions, and status updates.</w:t>
            </w:r>
          </w:p>
        </w:tc>
      </w:tr>
      <w:tr w:rsidR="00E34918" w14:paraId="2788F92C" w14:textId="77777777">
        <w:trPr>
          <w:jc w:val="center"/>
        </w:trPr>
        <w:tc>
          <w:tcPr>
            <w:tcW w:w="4320" w:type="dxa"/>
            <w:shd w:val="clear" w:color="auto" w:fill="F7FAFD"/>
            <w:tcMar>
              <w:top w:w="90" w:type="dxa"/>
              <w:left w:w="110" w:type="dxa"/>
              <w:bottom w:w="90" w:type="dxa"/>
              <w:right w:w="110" w:type="dxa"/>
            </w:tcMar>
            <w:vAlign w:val="center"/>
          </w:tcPr>
          <w:p w14:paraId="172AF080" w14:textId="77777777" w:rsidR="00E34918" w:rsidRDefault="00000000">
            <w:pPr>
              <w:spacing w:before="20" w:after="20"/>
            </w:pPr>
            <w:r>
              <w:rPr>
                <w:color w:val="1F1F1F"/>
                <w:sz w:val="20"/>
              </w:rPr>
              <w:t>Priority and overdue controls</w:t>
            </w:r>
          </w:p>
        </w:tc>
        <w:tc>
          <w:tcPr>
            <w:tcW w:w="5328" w:type="dxa"/>
            <w:shd w:val="clear" w:color="auto" w:fill="FFFFFF"/>
            <w:tcMar>
              <w:top w:w="90" w:type="dxa"/>
              <w:left w:w="110" w:type="dxa"/>
              <w:bottom w:w="90" w:type="dxa"/>
              <w:right w:w="110" w:type="dxa"/>
            </w:tcMar>
            <w:vAlign w:val="center"/>
          </w:tcPr>
          <w:p w14:paraId="65592262" w14:textId="77777777" w:rsidR="00E34918" w:rsidRDefault="00000000">
            <w:pPr>
              <w:spacing w:before="20" w:after="20"/>
            </w:pPr>
            <w:r>
              <w:rPr>
                <w:color w:val="1F1F1F"/>
                <w:sz w:val="20"/>
              </w:rPr>
              <w:t>Separate tracking for urgent cases and delayed actions.</w:t>
            </w:r>
          </w:p>
        </w:tc>
      </w:tr>
    </w:tbl>
    <w:p w14:paraId="4CCBD238" w14:textId="77777777" w:rsidR="00E34918" w:rsidRDefault="00000000">
      <w:pPr>
        <w:pStyle w:val="Heading1"/>
      </w:pPr>
      <w:r>
        <w:t>6. Role-Based Access and Dashboards</w:t>
      </w:r>
    </w:p>
    <w:tbl>
      <w:tblPr>
        <w:tblStyle w:val="TableGrid"/>
        <w:tblW w:w="0" w:type="auto"/>
        <w:jc w:val="center"/>
        <w:tblLayout w:type="fixed"/>
        <w:tblLook w:val="04A0" w:firstRow="1" w:lastRow="0" w:firstColumn="1" w:lastColumn="0" w:noHBand="0" w:noVBand="1"/>
      </w:tblPr>
      <w:tblGrid>
        <w:gridCol w:w="2304"/>
        <w:gridCol w:w="3672"/>
        <w:gridCol w:w="3672"/>
      </w:tblGrid>
      <w:tr w:rsidR="00E34918" w14:paraId="49C34B7C" w14:textId="77777777">
        <w:trPr>
          <w:tblHeader/>
          <w:jc w:val="center"/>
        </w:trPr>
        <w:tc>
          <w:tcPr>
            <w:tcW w:w="2304" w:type="dxa"/>
            <w:shd w:val="clear" w:color="auto" w:fill="0F4C81"/>
            <w:tcMar>
              <w:top w:w="90" w:type="dxa"/>
              <w:left w:w="110" w:type="dxa"/>
              <w:bottom w:w="90" w:type="dxa"/>
              <w:right w:w="110" w:type="dxa"/>
            </w:tcMar>
            <w:vAlign w:val="center"/>
          </w:tcPr>
          <w:p w14:paraId="424C81E4" w14:textId="77777777" w:rsidR="00E34918" w:rsidRDefault="00000000">
            <w:pPr>
              <w:spacing w:before="20" w:after="20"/>
              <w:jc w:val="center"/>
            </w:pPr>
            <w:r>
              <w:rPr>
                <w:b/>
                <w:color w:val="FFFFFF"/>
              </w:rPr>
              <w:t>Role</w:t>
            </w:r>
          </w:p>
        </w:tc>
        <w:tc>
          <w:tcPr>
            <w:tcW w:w="3672" w:type="dxa"/>
            <w:shd w:val="clear" w:color="auto" w:fill="0F4C81"/>
            <w:tcMar>
              <w:top w:w="90" w:type="dxa"/>
              <w:left w:w="110" w:type="dxa"/>
              <w:bottom w:w="90" w:type="dxa"/>
              <w:right w:w="110" w:type="dxa"/>
            </w:tcMar>
            <w:vAlign w:val="center"/>
          </w:tcPr>
          <w:p w14:paraId="0C1FCF9D" w14:textId="77777777" w:rsidR="00E34918" w:rsidRDefault="00000000">
            <w:pPr>
              <w:spacing w:before="20" w:after="20"/>
              <w:jc w:val="center"/>
            </w:pPr>
            <w:r>
              <w:rPr>
                <w:b/>
                <w:color w:val="FFFFFF"/>
              </w:rPr>
              <w:t>Primary Access</w:t>
            </w:r>
          </w:p>
        </w:tc>
        <w:tc>
          <w:tcPr>
            <w:tcW w:w="3672" w:type="dxa"/>
            <w:shd w:val="clear" w:color="auto" w:fill="0F4C81"/>
            <w:tcMar>
              <w:top w:w="90" w:type="dxa"/>
              <w:left w:w="110" w:type="dxa"/>
              <w:bottom w:w="90" w:type="dxa"/>
              <w:right w:w="110" w:type="dxa"/>
            </w:tcMar>
            <w:vAlign w:val="center"/>
          </w:tcPr>
          <w:p w14:paraId="3B6C6DF6" w14:textId="77777777" w:rsidR="00E34918" w:rsidRDefault="00000000">
            <w:pPr>
              <w:spacing w:before="20" w:after="20"/>
              <w:jc w:val="center"/>
            </w:pPr>
            <w:r>
              <w:rPr>
                <w:b/>
                <w:color w:val="FFFFFF"/>
              </w:rPr>
              <w:t>Dashboard Focus</w:t>
            </w:r>
          </w:p>
        </w:tc>
      </w:tr>
      <w:tr w:rsidR="00E34918" w14:paraId="65991CB8" w14:textId="77777777">
        <w:trPr>
          <w:jc w:val="center"/>
        </w:trPr>
        <w:tc>
          <w:tcPr>
            <w:tcW w:w="2304" w:type="dxa"/>
            <w:shd w:val="clear" w:color="auto" w:fill="F7FAFD"/>
            <w:tcMar>
              <w:top w:w="90" w:type="dxa"/>
              <w:left w:w="110" w:type="dxa"/>
              <w:bottom w:w="90" w:type="dxa"/>
              <w:right w:w="110" w:type="dxa"/>
            </w:tcMar>
            <w:vAlign w:val="center"/>
          </w:tcPr>
          <w:p w14:paraId="6433BB12" w14:textId="77777777" w:rsidR="00E34918" w:rsidRDefault="00000000">
            <w:pPr>
              <w:spacing w:before="20" w:after="20"/>
            </w:pPr>
            <w:r>
              <w:rPr>
                <w:color w:val="1F1F1F"/>
                <w:sz w:val="20"/>
              </w:rPr>
              <w:t>Clerk</w:t>
            </w:r>
          </w:p>
        </w:tc>
        <w:tc>
          <w:tcPr>
            <w:tcW w:w="3672" w:type="dxa"/>
            <w:shd w:val="clear" w:color="auto" w:fill="F7FAFD"/>
            <w:tcMar>
              <w:top w:w="90" w:type="dxa"/>
              <w:left w:w="110" w:type="dxa"/>
              <w:bottom w:w="90" w:type="dxa"/>
              <w:right w:w="110" w:type="dxa"/>
            </w:tcMar>
            <w:vAlign w:val="center"/>
          </w:tcPr>
          <w:p w14:paraId="2F9C9860" w14:textId="77777777" w:rsidR="00E34918" w:rsidRDefault="00000000">
            <w:pPr>
              <w:spacing w:before="20" w:after="20"/>
            </w:pPr>
            <w:r>
              <w:rPr>
                <w:color w:val="1F1F1F"/>
                <w:sz w:val="20"/>
              </w:rPr>
              <w:t>Create ACR, enter base data, submit, track status</w:t>
            </w:r>
          </w:p>
        </w:tc>
        <w:tc>
          <w:tcPr>
            <w:tcW w:w="3672" w:type="dxa"/>
            <w:shd w:val="clear" w:color="auto" w:fill="F7FAFD"/>
            <w:tcMar>
              <w:top w:w="90" w:type="dxa"/>
              <w:left w:w="110" w:type="dxa"/>
              <w:bottom w:w="90" w:type="dxa"/>
              <w:right w:w="110" w:type="dxa"/>
            </w:tcMar>
            <w:vAlign w:val="center"/>
          </w:tcPr>
          <w:p w14:paraId="258E77DD" w14:textId="77777777" w:rsidR="00E34918" w:rsidRDefault="00000000">
            <w:pPr>
              <w:spacing w:before="20" w:after="20"/>
            </w:pPr>
            <w:r>
              <w:rPr>
                <w:color w:val="1F1F1F"/>
                <w:sz w:val="20"/>
              </w:rPr>
              <w:t>Initiated, returned, pending, and priority ACRs</w:t>
            </w:r>
          </w:p>
        </w:tc>
      </w:tr>
      <w:tr w:rsidR="00E34918" w14:paraId="6C1D607E" w14:textId="77777777">
        <w:trPr>
          <w:jc w:val="center"/>
        </w:trPr>
        <w:tc>
          <w:tcPr>
            <w:tcW w:w="2304" w:type="dxa"/>
            <w:shd w:val="clear" w:color="auto" w:fill="FFFFFF"/>
            <w:tcMar>
              <w:top w:w="90" w:type="dxa"/>
              <w:left w:w="110" w:type="dxa"/>
              <w:bottom w:w="90" w:type="dxa"/>
              <w:right w:w="110" w:type="dxa"/>
            </w:tcMar>
            <w:vAlign w:val="center"/>
          </w:tcPr>
          <w:p w14:paraId="3DEFAAF7" w14:textId="77777777" w:rsidR="00E34918" w:rsidRDefault="00000000">
            <w:pPr>
              <w:spacing w:before="20" w:after="20"/>
            </w:pPr>
            <w:r>
              <w:rPr>
                <w:color w:val="1F1F1F"/>
                <w:sz w:val="20"/>
              </w:rPr>
              <w:t>Reporting Officer</w:t>
            </w:r>
          </w:p>
        </w:tc>
        <w:tc>
          <w:tcPr>
            <w:tcW w:w="3672" w:type="dxa"/>
            <w:shd w:val="clear" w:color="auto" w:fill="FFFFFF"/>
            <w:tcMar>
              <w:top w:w="90" w:type="dxa"/>
              <w:left w:w="110" w:type="dxa"/>
              <w:bottom w:w="90" w:type="dxa"/>
              <w:right w:w="110" w:type="dxa"/>
            </w:tcMar>
            <w:vAlign w:val="center"/>
          </w:tcPr>
          <w:p w14:paraId="2E7EA3B1" w14:textId="77777777" w:rsidR="00E34918" w:rsidRDefault="00000000">
            <w:pPr>
              <w:spacing w:before="20" w:after="20"/>
            </w:pPr>
            <w:r>
              <w:rPr>
                <w:color w:val="1F1F1F"/>
                <w:sz w:val="20"/>
              </w:rPr>
              <w:t>Review queue, comments, sign, stamp, submit</w:t>
            </w:r>
          </w:p>
        </w:tc>
        <w:tc>
          <w:tcPr>
            <w:tcW w:w="3672" w:type="dxa"/>
            <w:shd w:val="clear" w:color="auto" w:fill="FFFFFF"/>
            <w:tcMar>
              <w:top w:w="90" w:type="dxa"/>
              <w:left w:w="110" w:type="dxa"/>
              <w:bottom w:w="90" w:type="dxa"/>
              <w:right w:w="110" w:type="dxa"/>
            </w:tcMar>
            <w:vAlign w:val="center"/>
          </w:tcPr>
          <w:p w14:paraId="4B5A8E99" w14:textId="77777777" w:rsidR="00E34918" w:rsidRDefault="00000000">
            <w:pPr>
              <w:spacing w:before="20" w:after="20"/>
            </w:pPr>
            <w:r>
              <w:rPr>
                <w:color w:val="1F1F1F"/>
                <w:sz w:val="20"/>
              </w:rPr>
              <w:t>Pending work, overdue items, average completion time</w:t>
            </w:r>
          </w:p>
        </w:tc>
      </w:tr>
      <w:tr w:rsidR="00E34918" w14:paraId="366CEFE4" w14:textId="77777777">
        <w:trPr>
          <w:jc w:val="center"/>
        </w:trPr>
        <w:tc>
          <w:tcPr>
            <w:tcW w:w="2304" w:type="dxa"/>
            <w:shd w:val="clear" w:color="auto" w:fill="F7FAFD"/>
            <w:tcMar>
              <w:top w:w="90" w:type="dxa"/>
              <w:left w:w="110" w:type="dxa"/>
              <w:bottom w:w="90" w:type="dxa"/>
              <w:right w:w="110" w:type="dxa"/>
            </w:tcMar>
            <w:vAlign w:val="center"/>
          </w:tcPr>
          <w:p w14:paraId="3E0BA49B" w14:textId="77777777" w:rsidR="00E34918" w:rsidRDefault="00000000">
            <w:pPr>
              <w:spacing w:before="20" w:after="20"/>
            </w:pPr>
            <w:r>
              <w:rPr>
                <w:color w:val="1F1F1F"/>
                <w:sz w:val="20"/>
              </w:rPr>
              <w:t>Countersigning Officer</w:t>
            </w:r>
          </w:p>
        </w:tc>
        <w:tc>
          <w:tcPr>
            <w:tcW w:w="3672" w:type="dxa"/>
            <w:shd w:val="clear" w:color="auto" w:fill="F7FAFD"/>
            <w:tcMar>
              <w:top w:w="90" w:type="dxa"/>
              <w:left w:w="110" w:type="dxa"/>
              <w:bottom w:w="90" w:type="dxa"/>
              <w:right w:w="110" w:type="dxa"/>
            </w:tcMar>
            <w:vAlign w:val="center"/>
          </w:tcPr>
          <w:p w14:paraId="5FB69843" w14:textId="77777777" w:rsidR="00E34918" w:rsidRDefault="00000000">
            <w:pPr>
              <w:spacing w:before="20" w:after="20"/>
            </w:pPr>
            <w:r>
              <w:rPr>
                <w:color w:val="1F1F1F"/>
                <w:sz w:val="20"/>
              </w:rPr>
              <w:t>Review, countersign, return or submit</w:t>
            </w:r>
          </w:p>
        </w:tc>
        <w:tc>
          <w:tcPr>
            <w:tcW w:w="3672" w:type="dxa"/>
            <w:shd w:val="clear" w:color="auto" w:fill="F7FAFD"/>
            <w:tcMar>
              <w:top w:w="90" w:type="dxa"/>
              <w:left w:w="110" w:type="dxa"/>
              <w:bottom w:w="90" w:type="dxa"/>
              <w:right w:w="110" w:type="dxa"/>
            </w:tcMar>
            <w:vAlign w:val="center"/>
          </w:tcPr>
          <w:p w14:paraId="7AFC26E4" w14:textId="77777777" w:rsidR="00E34918" w:rsidRDefault="00000000">
            <w:pPr>
              <w:spacing w:before="20" w:after="20"/>
            </w:pPr>
            <w:r>
              <w:rPr>
                <w:color w:val="1F1F1F"/>
                <w:sz w:val="20"/>
              </w:rPr>
              <w:t>Approval queue, overdue cases, final submission status</w:t>
            </w:r>
          </w:p>
        </w:tc>
      </w:tr>
      <w:tr w:rsidR="00E34918" w14:paraId="2723837E" w14:textId="77777777">
        <w:trPr>
          <w:jc w:val="center"/>
        </w:trPr>
        <w:tc>
          <w:tcPr>
            <w:tcW w:w="2304" w:type="dxa"/>
            <w:shd w:val="clear" w:color="auto" w:fill="FFFFFF"/>
            <w:tcMar>
              <w:top w:w="90" w:type="dxa"/>
              <w:left w:w="110" w:type="dxa"/>
              <w:bottom w:w="90" w:type="dxa"/>
              <w:right w:w="110" w:type="dxa"/>
            </w:tcMar>
            <w:vAlign w:val="center"/>
          </w:tcPr>
          <w:p w14:paraId="0C3BC96F" w14:textId="77777777" w:rsidR="00E34918" w:rsidRDefault="00000000">
            <w:pPr>
              <w:spacing w:before="20" w:after="20"/>
            </w:pPr>
            <w:r>
              <w:rPr>
                <w:color w:val="1F1F1F"/>
                <w:sz w:val="20"/>
              </w:rPr>
              <w:lastRenderedPageBreak/>
              <w:t>Secret Branch</w:t>
            </w:r>
          </w:p>
        </w:tc>
        <w:tc>
          <w:tcPr>
            <w:tcW w:w="3672" w:type="dxa"/>
            <w:shd w:val="clear" w:color="auto" w:fill="FFFFFF"/>
            <w:tcMar>
              <w:top w:w="90" w:type="dxa"/>
              <w:left w:w="110" w:type="dxa"/>
              <w:bottom w:w="90" w:type="dxa"/>
              <w:right w:w="110" w:type="dxa"/>
            </w:tcMar>
            <w:vAlign w:val="center"/>
          </w:tcPr>
          <w:p w14:paraId="6CAB655D" w14:textId="77777777" w:rsidR="00E34918" w:rsidRDefault="00000000">
            <w:pPr>
              <w:spacing w:before="20" w:after="20"/>
            </w:pPr>
            <w:r>
              <w:rPr>
                <w:color w:val="1F1F1F"/>
                <w:sz w:val="20"/>
              </w:rPr>
              <w:t>Archive, retrieve, update status, controlled access</w:t>
            </w:r>
          </w:p>
        </w:tc>
        <w:tc>
          <w:tcPr>
            <w:tcW w:w="3672" w:type="dxa"/>
            <w:shd w:val="clear" w:color="auto" w:fill="FFFFFF"/>
            <w:tcMar>
              <w:top w:w="90" w:type="dxa"/>
              <w:left w:w="110" w:type="dxa"/>
              <w:bottom w:w="90" w:type="dxa"/>
              <w:right w:w="110" w:type="dxa"/>
            </w:tcMar>
            <w:vAlign w:val="center"/>
          </w:tcPr>
          <w:p w14:paraId="065C89EA" w14:textId="77777777" w:rsidR="00E34918" w:rsidRDefault="00000000">
            <w:pPr>
              <w:spacing w:before="20" w:after="20"/>
            </w:pPr>
            <w:r>
              <w:rPr>
                <w:color w:val="1F1F1F"/>
                <w:sz w:val="20"/>
              </w:rPr>
              <w:t>Archive count, incoming records, searchable history</w:t>
            </w:r>
          </w:p>
        </w:tc>
      </w:tr>
      <w:tr w:rsidR="00E34918" w14:paraId="5BE52369" w14:textId="77777777">
        <w:trPr>
          <w:jc w:val="center"/>
        </w:trPr>
        <w:tc>
          <w:tcPr>
            <w:tcW w:w="2304" w:type="dxa"/>
            <w:shd w:val="clear" w:color="auto" w:fill="F7FAFD"/>
            <w:tcMar>
              <w:top w:w="90" w:type="dxa"/>
              <w:left w:w="110" w:type="dxa"/>
              <w:bottom w:w="90" w:type="dxa"/>
              <w:right w:w="110" w:type="dxa"/>
            </w:tcMar>
            <w:vAlign w:val="center"/>
          </w:tcPr>
          <w:p w14:paraId="18783611" w14:textId="77777777" w:rsidR="00E34918" w:rsidRDefault="00000000">
            <w:pPr>
              <w:spacing w:before="20" w:after="20"/>
            </w:pPr>
            <w:r>
              <w:rPr>
                <w:color w:val="1F1F1F"/>
                <w:sz w:val="20"/>
              </w:rPr>
              <w:t>Leadership / DG</w:t>
            </w:r>
          </w:p>
        </w:tc>
        <w:tc>
          <w:tcPr>
            <w:tcW w:w="3672" w:type="dxa"/>
            <w:shd w:val="clear" w:color="auto" w:fill="F7FAFD"/>
            <w:tcMar>
              <w:top w:w="90" w:type="dxa"/>
              <w:left w:w="110" w:type="dxa"/>
              <w:bottom w:w="90" w:type="dxa"/>
              <w:right w:w="110" w:type="dxa"/>
            </w:tcMar>
            <w:vAlign w:val="center"/>
          </w:tcPr>
          <w:p w14:paraId="56BEF3FB" w14:textId="77777777" w:rsidR="00E34918" w:rsidRDefault="00000000">
            <w:pPr>
              <w:spacing w:before="20" w:after="20"/>
            </w:pPr>
            <w:r>
              <w:rPr>
                <w:color w:val="1F1F1F"/>
                <w:sz w:val="20"/>
              </w:rPr>
              <w:t>Read-only oversight and analytics</w:t>
            </w:r>
          </w:p>
        </w:tc>
        <w:tc>
          <w:tcPr>
            <w:tcW w:w="3672" w:type="dxa"/>
            <w:shd w:val="clear" w:color="auto" w:fill="F7FAFD"/>
            <w:tcMar>
              <w:top w:w="90" w:type="dxa"/>
              <w:left w:w="110" w:type="dxa"/>
              <w:bottom w:w="90" w:type="dxa"/>
              <w:right w:w="110" w:type="dxa"/>
            </w:tcMar>
            <w:vAlign w:val="center"/>
          </w:tcPr>
          <w:p w14:paraId="76A2BACC" w14:textId="77777777" w:rsidR="00E34918" w:rsidRDefault="00000000">
            <w:pPr>
              <w:spacing w:before="20" w:after="20"/>
            </w:pPr>
            <w:r>
              <w:rPr>
                <w:color w:val="1F1F1F"/>
                <w:sz w:val="20"/>
              </w:rPr>
              <w:t>Wing-wise trends, completed vs pending, overdue analysis</w:t>
            </w:r>
          </w:p>
        </w:tc>
      </w:tr>
    </w:tbl>
    <w:p w14:paraId="008C645E" w14:textId="77777777" w:rsidR="00E34918" w:rsidRDefault="00000000">
      <w:pPr>
        <w:pStyle w:val="Heading1"/>
      </w:pPr>
      <w:r>
        <w:t>7. Reference Solution Architecture</w:t>
      </w:r>
    </w:p>
    <w:p w14:paraId="24F308DF" w14:textId="77777777" w:rsidR="00E34918" w:rsidRDefault="00000000">
      <w:pPr>
        <w:spacing w:after="80"/>
      </w:pPr>
      <w:r>
        <w:rPr>
          <w:color w:val="1F1F1F"/>
        </w:rPr>
        <w:t>The architecture below is intentionally client-friendly. It shows how the portal, workflow services, storage, identity, notifications, and optional future integration points fit together in an on-premises deployment model.</w:t>
      </w:r>
    </w:p>
    <w:p w14:paraId="1AA818A0" w14:textId="77777777" w:rsidR="00E34918" w:rsidRDefault="00000000">
      <w:r>
        <w:rPr>
          <w:noProof/>
        </w:rPr>
        <w:drawing>
          <wp:inline distT="0" distB="0" distL="0" distR="0" wp14:anchorId="30D5B136" wp14:editId="10FC286E">
            <wp:extent cx="6217920" cy="3799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17920" cy="3799840"/>
                    </a:xfrm>
                    <a:prstGeom prst="rect">
                      <a:avLst/>
                    </a:prstGeom>
                  </pic:spPr>
                </pic:pic>
              </a:graphicData>
            </a:graphic>
          </wp:inline>
        </w:drawing>
      </w:r>
    </w:p>
    <w:p w14:paraId="3DC56749" w14:textId="77777777" w:rsidR="00E34918" w:rsidRDefault="00000000">
      <w:pPr>
        <w:jc w:val="center"/>
      </w:pPr>
      <w:r>
        <w:rPr>
          <w:i/>
          <w:color w:val="6B7280"/>
          <w:sz w:val="18"/>
        </w:rPr>
        <w:t>Figure 2. High-level reference architecture for the proposed on-premises solution.</w:t>
      </w:r>
    </w:p>
    <w:tbl>
      <w:tblPr>
        <w:tblStyle w:val="TableGrid"/>
        <w:tblW w:w="0" w:type="auto"/>
        <w:jc w:val="center"/>
        <w:tblLayout w:type="fixed"/>
        <w:tblLook w:val="04A0" w:firstRow="1" w:lastRow="0" w:firstColumn="1" w:lastColumn="0" w:noHBand="0" w:noVBand="1"/>
      </w:tblPr>
      <w:tblGrid>
        <w:gridCol w:w="2160"/>
        <w:gridCol w:w="2880"/>
        <w:gridCol w:w="4608"/>
      </w:tblGrid>
      <w:tr w:rsidR="00E34918" w14:paraId="36E35A2C" w14:textId="77777777">
        <w:trPr>
          <w:tblHeader/>
          <w:jc w:val="center"/>
        </w:trPr>
        <w:tc>
          <w:tcPr>
            <w:tcW w:w="2160" w:type="dxa"/>
            <w:shd w:val="clear" w:color="auto" w:fill="0F4C81"/>
            <w:tcMar>
              <w:top w:w="90" w:type="dxa"/>
              <w:left w:w="110" w:type="dxa"/>
              <w:bottom w:w="90" w:type="dxa"/>
              <w:right w:w="110" w:type="dxa"/>
            </w:tcMar>
            <w:vAlign w:val="center"/>
          </w:tcPr>
          <w:p w14:paraId="591843B5" w14:textId="77777777" w:rsidR="00E34918" w:rsidRDefault="00000000">
            <w:pPr>
              <w:spacing w:before="20" w:after="20"/>
              <w:jc w:val="center"/>
            </w:pPr>
            <w:r>
              <w:rPr>
                <w:b/>
                <w:color w:val="FFFFFF"/>
              </w:rPr>
              <w:t>Area</w:t>
            </w:r>
          </w:p>
        </w:tc>
        <w:tc>
          <w:tcPr>
            <w:tcW w:w="2880" w:type="dxa"/>
            <w:shd w:val="clear" w:color="auto" w:fill="0F4C81"/>
            <w:tcMar>
              <w:top w:w="90" w:type="dxa"/>
              <w:left w:w="110" w:type="dxa"/>
              <w:bottom w:w="90" w:type="dxa"/>
              <w:right w:w="110" w:type="dxa"/>
            </w:tcMar>
            <w:vAlign w:val="center"/>
          </w:tcPr>
          <w:p w14:paraId="12EA535E" w14:textId="77777777" w:rsidR="00E34918" w:rsidRDefault="00000000">
            <w:pPr>
              <w:spacing w:before="20" w:after="20"/>
              <w:jc w:val="center"/>
            </w:pPr>
            <w:r>
              <w:rPr>
                <w:b/>
                <w:color w:val="FFFFFF"/>
              </w:rPr>
              <w:t>Recommended Technology</w:t>
            </w:r>
          </w:p>
        </w:tc>
        <w:tc>
          <w:tcPr>
            <w:tcW w:w="4608" w:type="dxa"/>
            <w:shd w:val="clear" w:color="auto" w:fill="0F4C81"/>
            <w:tcMar>
              <w:top w:w="90" w:type="dxa"/>
              <w:left w:w="110" w:type="dxa"/>
              <w:bottom w:w="90" w:type="dxa"/>
              <w:right w:w="110" w:type="dxa"/>
            </w:tcMar>
            <w:vAlign w:val="center"/>
          </w:tcPr>
          <w:p w14:paraId="428D041B" w14:textId="77777777" w:rsidR="00E34918" w:rsidRDefault="00000000">
            <w:pPr>
              <w:spacing w:before="20" w:after="20"/>
              <w:jc w:val="center"/>
            </w:pPr>
            <w:r>
              <w:rPr>
                <w:b/>
                <w:color w:val="FFFFFF"/>
              </w:rPr>
              <w:t>Purpose</w:t>
            </w:r>
          </w:p>
        </w:tc>
      </w:tr>
      <w:tr w:rsidR="00E34918" w14:paraId="2F282CE1" w14:textId="77777777">
        <w:trPr>
          <w:jc w:val="center"/>
        </w:trPr>
        <w:tc>
          <w:tcPr>
            <w:tcW w:w="2160" w:type="dxa"/>
            <w:shd w:val="clear" w:color="auto" w:fill="F7FAFD"/>
            <w:tcMar>
              <w:top w:w="90" w:type="dxa"/>
              <w:left w:w="110" w:type="dxa"/>
              <w:bottom w:w="90" w:type="dxa"/>
              <w:right w:w="110" w:type="dxa"/>
            </w:tcMar>
            <w:vAlign w:val="center"/>
          </w:tcPr>
          <w:p w14:paraId="4B072612" w14:textId="77777777" w:rsidR="00E34918" w:rsidRDefault="00000000">
            <w:pPr>
              <w:spacing w:before="20" w:after="20"/>
            </w:pPr>
            <w:r>
              <w:rPr>
                <w:color w:val="1F1F1F"/>
                <w:sz w:val="20"/>
              </w:rPr>
              <w:t>Frontend</w:t>
            </w:r>
          </w:p>
        </w:tc>
        <w:tc>
          <w:tcPr>
            <w:tcW w:w="2880" w:type="dxa"/>
            <w:shd w:val="clear" w:color="auto" w:fill="F7FAFD"/>
            <w:tcMar>
              <w:top w:w="90" w:type="dxa"/>
              <w:left w:w="110" w:type="dxa"/>
              <w:bottom w:w="90" w:type="dxa"/>
              <w:right w:w="110" w:type="dxa"/>
            </w:tcMar>
            <w:vAlign w:val="center"/>
          </w:tcPr>
          <w:p w14:paraId="6C4C6371" w14:textId="77777777" w:rsidR="00E34918" w:rsidRDefault="00000000">
            <w:pPr>
              <w:spacing w:before="20" w:after="20"/>
            </w:pPr>
            <w:r>
              <w:rPr>
                <w:color w:val="1F1F1F"/>
                <w:sz w:val="20"/>
              </w:rPr>
              <w:t>Next.js + TypeScript</w:t>
            </w:r>
          </w:p>
        </w:tc>
        <w:tc>
          <w:tcPr>
            <w:tcW w:w="4608" w:type="dxa"/>
            <w:shd w:val="clear" w:color="auto" w:fill="F7FAFD"/>
            <w:tcMar>
              <w:top w:w="90" w:type="dxa"/>
              <w:left w:w="110" w:type="dxa"/>
              <w:bottom w:w="90" w:type="dxa"/>
              <w:right w:w="110" w:type="dxa"/>
            </w:tcMar>
            <w:vAlign w:val="center"/>
          </w:tcPr>
          <w:p w14:paraId="498FDD43" w14:textId="77777777" w:rsidR="00E34918" w:rsidRDefault="00000000">
            <w:pPr>
              <w:spacing w:before="20" w:after="20"/>
            </w:pPr>
            <w:r>
              <w:rPr>
                <w:color w:val="1F1F1F"/>
                <w:sz w:val="20"/>
              </w:rPr>
              <w:t>Role-based portal, dashboards, forms, queues, and search interfaces</w:t>
            </w:r>
          </w:p>
        </w:tc>
      </w:tr>
      <w:tr w:rsidR="00E34918" w14:paraId="3C8B55C7" w14:textId="77777777">
        <w:trPr>
          <w:jc w:val="center"/>
        </w:trPr>
        <w:tc>
          <w:tcPr>
            <w:tcW w:w="2160" w:type="dxa"/>
            <w:shd w:val="clear" w:color="auto" w:fill="FFFFFF"/>
            <w:tcMar>
              <w:top w:w="90" w:type="dxa"/>
              <w:left w:w="110" w:type="dxa"/>
              <w:bottom w:w="90" w:type="dxa"/>
              <w:right w:w="110" w:type="dxa"/>
            </w:tcMar>
            <w:vAlign w:val="center"/>
          </w:tcPr>
          <w:p w14:paraId="334E8FE7" w14:textId="77777777" w:rsidR="00E34918" w:rsidRDefault="00000000">
            <w:pPr>
              <w:spacing w:before="20" w:after="20"/>
            </w:pPr>
            <w:r>
              <w:rPr>
                <w:color w:val="1F1F1F"/>
                <w:sz w:val="20"/>
              </w:rPr>
              <w:t>Backend</w:t>
            </w:r>
          </w:p>
        </w:tc>
        <w:tc>
          <w:tcPr>
            <w:tcW w:w="2880" w:type="dxa"/>
            <w:shd w:val="clear" w:color="auto" w:fill="FFFFFF"/>
            <w:tcMar>
              <w:top w:w="90" w:type="dxa"/>
              <w:left w:w="110" w:type="dxa"/>
              <w:bottom w:w="90" w:type="dxa"/>
              <w:right w:w="110" w:type="dxa"/>
            </w:tcMar>
            <w:vAlign w:val="center"/>
          </w:tcPr>
          <w:p w14:paraId="67F3546D" w14:textId="77777777" w:rsidR="00E34918" w:rsidRDefault="00000000">
            <w:pPr>
              <w:spacing w:before="20" w:after="20"/>
            </w:pPr>
            <w:r>
              <w:rPr>
                <w:color w:val="1F1F1F"/>
                <w:sz w:val="20"/>
              </w:rPr>
              <w:t>NestJS services</w:t>
            </w:r>
          </w:p>
        </w:tc>
        <w:tc>
          <w:tcPr>
            <w:tcW w:w="4608" w:type="dxa"/>
            <w:shd w:val="clear" w:color="auto" w:fill="FFFFFF"/>
            <w:tcMar>
              <w:top w:w="90" w:type="dxa"/>
              <w:left w:w="110" w:type="dxa"/>
              <w:bottom w:w="90" w:type="dxa"/>
              <w:right w:w="110" w:type="dxa"/>
            </w:tcMar>
            <w:vAlign w:val="center"/>
          </w:tcPr>
          <w:p w14:paraId="7CFACCAF" w14:textId="77777777" w:rsidR="00E34918" w:rsidRDefault="00000000">
            <w:pPr>
              <w:spacing w:before="20" w:after="20"/>
            </w:pPr>
            <w:r>
              <w:rPr>
                <w:color w:val="1F1F1F"/>
                <w:sz w:val="20"/>
              </w:rPr>
              <w:t>Business rules, approvals, archive APIs, logs, and integration layer</w:t>
            </w:r>
          </w:p>
        </w:tc>
      </w:tr>
      <w:tr w:rsidR="00E34918" w14:paraId="6544B75D" w14:textId="77777777">
        <w:trPr>
          <w:jc w:val="center"/>
        </w:trPr>
        <w:tc>
          <w:tcPr>
            <w:tcW w:w="2160" w:type="dxa"/>
            <w:shd w:val="clear" w:color="auto" w:fill="F7FAFD"/>
            <w:tcMar>
              <w:top w:w="90" w:type="dxa"/>
              <w:left w:w="110" w:type="dxa"/>
              <w:bottom w:w="90" w:type="dxa"/>
              <w:right w:w="110" w:type="dxa"/>
            </w:tcMar>
            <w:vAlign w:val="center"/>
          </w:tcPr>
          <w:p w14:paraId="4866850A" w14:textId="77777777" w:rsidR="00E34918" w:rsidRDefault="00000000">
            <w:pPr>
              <w:spacing w:before="20" w:after="20"/>
            </w:pPr>
            <w:r>
              <w:rPr>
                <w:color w:val="1F1F1F"/>
                <w:sz w:val="20"/>
              </w:rPr>
              <w:t>Workflow</w:t>
            </w:r>
          </w:p>
        </w:tc>
        <w:tc>
          <w:tcPr>
            <w:tcW w:w="2880" w:type="dxa"/>
            <w:shd w:val="clear" w:color="auto" w:fill="F7FAFD"/>
            <w:tcMar>
              <w:top w:w="90" w:type="dxa"/>
              <w:left w:w="110" w:type="dxa"/>
              <w:bottom w:w="90" w:type="dxa"/>
              <w:right w:w="110" w:type="dxa"/>
            </w:tcMar>
            <w:vAlign w:val="center"/>
          </w:tcPr>
          <w:p w14:paraId="200AB0FE" w14:textId="77777777" w:rsidR="00E34918" w:rsidRDefault="00000000">
            <w:pPr>
              <w:spacing w:before="20" w:after="20"/>
            </w:pPr>
            <w:r>
              <w:rPr>
                <w:color w:val="1F1F1F"/>
                <w:sz w:val="20"/>
              </w:rPr>
              <w:t>Temporal or equivalent orchestration</w:t>
            </w:r>
          </w:p>
        </w:tc>
        <w:tc>
          <w:tcPr>
            <w:tcW w:w="4608" w:type="dxa"/>
            <w:shd w:val="clear" w:color="auto" w:fill="F7FAFD"/>
            <w:tcMar>
              <w:top w:w="90" w:type="dxa"/>
              <w:left w:w="110" w:type="dxa"/>
              <w:bottom w:w="90" w:type="dxa"/>
              <w:right w:w="110" w:type="dxa"/>
            </w:tcMar>
            <w:vAlign w:val="center"/>
          </w:tcPr>
          <w:p w14:paraId="5534CA60" w14:textId="77777777" w:rsidR="00E34918" w:rsidRDefault="00000000">
            <w:pPr>
              <w:spacing w:before="20" w:after="20"/>
            </w:pPr>
            <w:r>
              <w:rPr>
                <w:color w:val="1F1F1F"/>
                <w:sz w:val="20"/>
              </w:rPr>
              <w:t>Durable routing, timers, overdue control, and escalations</w:t>
            </w:r>
          </w:p>
        </w:tc>
      </w:tr>
      <w:tr w:rsidR="00E34918" w14:paraId="484A4B80" w14:textId="77777777">
        <w:trPr>
          <w:jc w:val="center"/>
        </w:trPr>
        <w:tc>
          <w:tcPr>
            <w:tcW w:w="2160" w:type="dxa"/>
            <w:shd w:val="clear" w:color="auto" w:fill="FFFFFF"/>
            <w:tcMar>
              <w:top w:w="90" w:type="dxa"/>
              <w:left w:w="110" w:type="dxa"/>
              <w:bottom w:w="90" w:type="dxa"/>
              <w:right w:w="110" w:type="dxa"/>
            </w:tcMar>
            <w:vAlign w:val="center"/>
          </w:tcPr>
          <w:p w14:paraId="183B599B" w14:textId="77777777" w:rsidR="00E34918" w:rsidRDefault="00000000">
            <w:pPr>
              <w:spacing w:before="20" w:after="20"/>
            </w:pPr>
            <w:r>
              <w:rPr>
                <w:color w:val="1F1F1F"/>
                <w:sz w:val="20"/>
              </w:rPr>
              <w:t>Database</w:t>
            </w:r>
          </w:p>
        </w:tc>
        <w:tc>
          <w:tcPr>
            <w:tcW w:w="2880" w:type="dxa"/>
            <w:shd w:val="clear" w:color="auto" w:fill="FFFFFF"/>
            <w:tcMar>
              <w:top w:w="90" w:type="dxa"/>
              <w:left w:w="110" w:type="dxa"/>
              <w:bottom w:w="90" w:type="dxa"/>
              <w:right w:w="110" w:type="dxa"/>
            </w:tcMar>
            <w:vAlign w:val="center"/>
          </w:tcPr>
          <w:p w14:paraId="37E95B96" w14:textId="77777777" w:rsidR="00E34918" w:rsidRDefault="00000000">
            <w:pPr>
              <w:spacing w:before="20" w:after="20"/>
            </w:pPr>
            <w:r>
              <w:rPr>
                <w:color w:val="1F1F1F"/>
                <w:sz w:val="20"/>
              </w:rPr>
              <w:t>PostgreSQL</w:t>
            </w:r>
          </w:p>
        </w:tc>
        <w:tc>
          <w:tcPr>
            <w:tcW w:w="4608" w:type="dxa"/>
            <w:shd w:val="clear" w:color="auto" w:fill="FFFFFF"/>
            <w:tcMar>
              <w:top w:w="90" w:type="dxa"/>
              <w:left w:w="110" w:type="dxa"/>
              <w:bottom w:w="90" w:type="dxa"/>
              <w:right w:w="110" w:type="dxa"/>
            </w:tcMar>
            <w:vAlign w:val="center"/>
          </w:tcPr>
          <w:p w14:paraId="0E6B5FE3" w14:textId="77777777" w:rsidR="00E34918" w:rsidRDefault="00000000">
            <w:pPr>
              <w:spacing w:before="20" w:after="20"/>
            </w:pPr>
            <w:r>
              <w:rPr>
                <w:color w:val="1F1F1F"/>
                <w:sz w:val="20"/>
              </w:rPr>
              <w:t>Users, hierarchy, ACR records, tasks, queues, and audit data</w:t>
            </w:r>
          </w:p>
        </w:tc>
      </w:tr>
      <w:tr w:rsidR="00E34918" w14:paraId="2A1F5100" w14:textId="77777777">
        <w:trPr>
          <w:jc w:val="center"/>
        </w:trPr>
        <w:tc>
          <w:tcPr>
            <w:tcW w:w="2160" w:type="dxa"/>
            <w:shd w:val="clear" w:color="auto" w:fill="F7FAFD"/>
            <w:tcMar>
              <w:top w:w="90" w:type="dxa"/>
              <w:left w:w="110" w:type="dxa"/>
              <w:bottom w:w="90" w:type="dxa"/>
              <w:right w:w="110" w:type="dxa"/>
            </w:tcMar>
            <w:vAlign w:val="center"/>
          </w:tcPr>
          <w:p w14:paraId="653F44A4" w14:textId="77777777" w:rsidR="00E34918" w:rsidRDefault="00000000">
            <w:pPr>
              <w:spacing w:before="20" w:after="20"/>
            </w:pPr>
            <w:r>
              <w:rPr>
                <w:color w:val="1F1F1F"/>
                <w:sz w:val="20"/>
              </w:rPr>
              <w:lastRenderedPageBreak/>
              <w:t>Storage</w:t>
            </w:r>
          </w:p>
        </w:tc>
        <w:tc>
          <w:tcPr>
            <w:tcW w:w="2880" w:type="dxa"/>
            <w:shd w:val="clear" w:color="auto" w:fill="F7FAFD"/>
            <w:tcMar>
              <w:top w:w="90" w:type="dxa"/>
              <w:left w:w="110" w:type="dxa"/>
              <w:bottom w:w="90" w:type="dxa"/>
              <w:right w:w="110" w:type="dxa"/>
            </w:tcMar>
            <w:vAlign w:val="center"/>
          </w:tcPr>
          <w:p w14:paraId="47392AEF" w14:textId="77777777" w:rsidR="00E34918" w:rsidRDefault="00000000">
            <w:pPr>
              <w:spacing w:before="20" w:after="20"/>
            </w:pPr>
            <w:r>
              <w:rPr>
                <w:color w:val="1F1F1F"/>
                <w:sz w:val="20"/>
              </w:rPr>
              <w:t>On-prem S3-compatible storage</w:t>
            </w:r>
          </w:p>
        </w:tc>
        <w:tc>
          <w:tcPr>
            <w:tcW w:w="4608" w:type="dxa"/>
            <w:shd w:val="clear" w:color="auto" w:fill="F7FAFD"/>
            <w:tcMar>
              <w:top w:w="90" w:type="dxa"/>
              <w:left w:w="110" w:type="dxa"/>
              <w:bottom w:w="90" w:type="dxa"/>
              <w:right w:w="110" w:type="dxa"/>
            </w:tcMar>
            <w:vAlign w:val="center"/>
          </w:tcPr>
          <w:p w14:paraId="7730E71E" w14:textId="77777777" w:rsidR="00E34918" w:rsidRDefault="00000000">
            <w:pPr>
              <w:spacing w:before="20" w:after="20"/>
            </w:pPr>
            <w:r>
              <w:rPr>
                <w:color w:val="1F1F1F"/>
                <w:sz w:val="20"/>
              </w:rPr>
              <w:t>Signed outputs, attachments, stamp images, and archived files</w:t>
            </w:r>
          </w:p>
        </w:tc>
      </w:tr>
      <w:tr w:rsidR="00E34918" w14:paraId="3B708F63" w14:textId="77777777">
        <w:trPr>
          <w:jc w:val="center"/>
        </w:trPr>
        <w:tc>
          <w:tcPr>
            <w:tcW w:w="2160" w:type="dxa"/>
            <w:shd w:val="clear" w:color="auto" w:fill="FFFFFF"/>
            <w:tcMar>
              <w:top w:w="90" w:type="dxa"/>
              <w:left w:w="110" w:type="dxa"/>
              <w:bottom w:w="90" w:type="dxa"/>
              <w:right w:w="110" w:type="dxa"/>
            </w:tcMar>
            <w:vAlign w:val="center"/>
          </w:tcPr>
          <w:p w14:paraId="0E734472" w14:textId="77777777" w:rsidR="00E34918" w:rsidRDefault="00000000">
            <w:pPr>
              <w:spacing w:before="20" w:after="20"/>
            </w:pPr>
            <w:r>
              <w:rPr>
                <w:color w:val="1F1F1F"/>
                <w:sz w:val="20"/>
              </w:rPr>
              <w:t>Deployment</w:t>
            </w:r>
          </w:p>
        </w:tc>
        <w:tc>
          <w:tcPr>
            <w:tcW w:w="2880" w:type="dxa"/>
            <w:shd w:val="clear" w:color="auto" w:fill="FFFFFF"/>
            <w:tcMar>
              <w:top w:w="90" w:type="dxa"/>
              <w:left w:w="110" w:type="dxa"/>
              <w:bottom w:w="90" w:type="dxa"/>
              <w:right w:w="110" w:type="dxa"/>
            </w:tcMar>
            <w:vAlign w:val="center"/>
          </w:tcPr>
          <w:p w14:paraId="77157BEA" w14:textId="77777777" w:rsidR="00E34918" w:rsidRDefault="00000000">
            <w:pPr>
              <w:spacing w:before="20" w:after="20"/>
            </w:pPr>
            <w:r>
              <w:rPr>
                <w:color w:val="1F1F1F"/>
                <w:sz w:val="20"/>
              </w:rPr>
              <w:t>Containers / on-prem environment</w:t>
            </w:r>
          </w:p>
        </w:tc>
        <w:tc>
          <w:tcPr>
            <w:tcW w:w="4608" w:type="dxa"/>
            <w:shd w:val="clear" w:color="auto" w:fill="FFFFFF"/>
            <w:tcMar>
              <w:top w:w="90" w:type="dxa"/>
              <w:left w:w="110" w:type="dxa"/>
              <w:bottom w:w="90" w:type="dxa"/>
              <w:right w:w="110" w:type="dxa"/>
            </w:tcMar>
            <w:vAlign w:val="center"/>
          </w:tcPr>
          <w:p w14:paraId="0E3FAA2F" w14:textId="77777777" w:rsidR="00E34918" w:rsidRDefault="00000000">
            <w:pPr>
              <w:spacing w:before="20" w:after="20"/>
            </w:pPr>
            <w:r>
              <w:rPr>
                <w:color w:val="1F1F1F"/>
                <w:sz w:val="20"/>
              </w:rPr>
              <w:t>Controlled internal deployment and maintainable operations</w:t>
            </w:r>
          </w:p>
        </w:tc>
      </w:tr>
    </w:tbl>
    <w:p w14:paraId="68399949" w14:textId="77777777" w:rsidR="00E34918" w:rsidRDefault="00000000">
      <w:r>
        <w:br w:type="page"/>
      </w:r>
    </w:p>
    <w:p w14:paraId="04BA7AF0" w14:textId="77777777" w:rsidR="00E34918" w:rsidRDefault="00000000">
      <w:pPr>
        <w:pStyle w:val="Heading1"/>
      </w:pPr>
      <w:r>
        <w:lastRenderedPageBreak/>
        <w:t>8. Delivery Plan and Timeline</w:t>
      </w:r>
    </w:p>
    <w:p w14:paraId="010AEE82" w14:textId="77777777" w:rsidR="00E34918" w:rsidRDefault="00000000">
      <w:pPr>
        <w:spacing w:after="80"/>
      </w:pPr>
      <w:r>
        <w:rPr>
          <w:color w:val="1F1F1F"/>
        </w:rPr>
        <w:t>For the currently understood scope, a focused three-week implementation is realistic as a controlled delivery target, provided that FIA promptly confirms form variants, hierarchy mapping, access details, and deployment prerequisites.</w:t>
      </w:r>
    </w:p>
    <w:p w14:paraId="1B6C8FE0" w14:textId="77777777" w:rsidR="00E34918" w:rsidRDefault="00000000">
      <w:r>
        <w:rPr>
          <w:noProof/>
        </w:rPr>
        <w:drawing>
          <wp:inline distT="0" distB="0" distL="0" distR="0" wp14:anchorId="34A7C633" wp14:editId="236B5BE2">
            <wp:extent cx="6217920" cy="2245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0"/>
                    <a:stretch>
                      <a:fillRect/>
                    </a:stretch>
                  </pic:blipFill>
                  <pic:spPr>
                    <a:xfrm>
                      <a:off x="0" y="0"/>
                      <a:ext cx="6217920" cy="2245360"/>
                    </a:xfrm>
                    <a:prstGeom prst="rect">
                      <a:avLst/>
                    </a:prstGeom>
                  </pic:spPr>
                </pic:pic>
              </a:graphicData>
            </a:graphic>
          </wp:inline>
        </w:drawing>
      </w:r>
    </w:p>
    <w:p w14:paraId="2ED84305" w14:textId="77777777" w:rsidR="00E34918" w:rsidRDefault="00000000">
      <w:pPr>
        <w:jc w:val="center"/>
      </w:pPr>
      <w:r>
        <w:rPr>
          <w:i/>
          <w:color w:val="6B7280"/>
          <w:sz w:val="18"/>
        </w:rPr>
        <w:t>Figure 3. Indicative three-week delivery plan for the agreed Phase 1 scope.</w:t>
      </w:r>
    </w:p>
    <w:tbl>
      <w:tblPr>
        <w:tblStyle w:val="TableGrid"/>
        <w:tblW w:w="0" w:type="auto"/>
        <w:jc w:val="center"/>
        <w:tblLayout w:type="fixed"/>
        <w:tblLook w:val="04A0" w:firstRow="1" w:lastRow="0" w:firstColumn="1" w:lastColumn="0" w:noHBand="0" w:noVBand="1"/>
      </w:tblPr>
      <w:tblGrid>
        <w:gridCol w:w="1296"/>
        <w:gridCol w:w="2376"/>
        <w:gridCol w:w="4032"/>
        <w:gridCol w:w="2088"/>
      </w:tblGrid>
      <w:tr w:rsidR="00E34918" w14:paraId="3A8AA128" w14:textId="77777777">
        <w:trPr>
          <w:tblHeader/>
          <w:jc w:val="center"/>
        </w:trPr>
        <w:tc>
          <w:tcPr>
            <w:tcW w:w="1296" w:type="dxa"/>
            <w:shd w:val="clear" w:color="auto" w:fill="0F4C81"/>
            <w:tcMar>
              <w:top w:w="90" w:type="dxa"/>
              <w:left w:w="110" w:type="dxa"/>
              <w:bottom w:w="90" w:type="dxa"/>
              <w:right w:w="110" w:type="dxa"/>
            </w:tcMar>
            <w:vAlign w:val="center"/>
          </w:tcPr>
          <w:p w14:paraId="398FD01A" w14:textId="77777777" w:rsidR="00E34918" w:rsidRDefault="00000000">
            <w:pPr>
              <w:spacing w:before="20" w:after="20"/>
              <w:jc w:val="center"/>
            </w:pPr>
            <w:r>
              <w:rPr>
                <w:b/>
                <w:color w:val="FFFFFF"/>
              </w:rPr>
              <w:t>Week</w:t>
            </w:r>
          </w:p>
        </w:tc>
        <w:tc>
          <w:tcPr>
            <w:tcW w:w="2376" w:type="dxa"/>
            <w:shd w:val="clear" w:color="auto" w:fill="0F4C81"/>
            <w:tcMar>
              <w:top w:w="90" w:type="dxa"/>
              <w:left w:w="110" w:type="dxa"/>
              <w:bottom w:w="90" w:type="dxa"/>
              <w:right w:w="110" w:type="dxa"/>
            </w:tcMar>
            <w:vAlign w:val="center"/>
          </w:tcPr>
          <w:p w14:paraId="5D2F36E5" w14:textId="77777777" w:rsidR="00E34918" w:rsidRDefault="00000000">
            <w:pPr>
              <w:spacing w:before="20" w:after="20"/>
              <w:jc w:val="center"/>
            </w:pPr>
            <w:r>
              <w:rPr>
                <w:b/>
                <w:color w:val="FFFFFF"/>
              </w:rPr>
              <w:t>Focus</w:t>
            </w:r>
          </w:p>
        </w:tc>
        <w:tc>
          <w:tcPr>
            <w:tcW w:w="4032" w:type="dxa"/>
            <w:shd w:val="clear" w:color="auto" w:fill="0F4C81"/>
            <w:tcMar>
              <w:top w:w="90" w:type="dxa"/>
              <w:left w:w="110" w:type="dxa"/>
              <w:bottom w:w="90" w:type="dxa"/>
              <w:right w:w="110" w:type="dxa"/>
            </w:tcMar>
            <w:vAlign w:val="center"/>
          </w:tcPr>
          <w:p w14:paraId="7759CF3F" w14:textId="77777777" w:rsidR="00E34918" w:rsidRDefault="00000000">
            <w:pPr>
              <w:spacing w:before="20" w:after="20"/>
              <w:jc w:val="center"/>
            </w:pPr>
            <w:r>
              <w:rPr>
                <w:b/>
                <w:color w:val="FFFFFF"/>
              </w:rPr>
              <w:t>Primary Output</w:t>
            </w:r>
          </w:p>
        </w:tc>
        <w:tc>
          <w:tcPr>
            <w:tcW w:w="2088" w:type="dxa"/>
            <w:shd w:val="clear" w:color="auto" w:fill="0F4C81"/>
            <w:tcMar>
              <w:top w:w="90" w:type="dxa"/>
              <w:left w:w="110" w:type="dxa"/>
              <w:bottom w:w="90" w:type="dxa"/>
              <w:right w:w="110" w:type="dxa"/>
            </w:tcMar>
            <w:vAlign w:val="center"/>
          </w:tcPr>
          <w:p w14:paraId="4B709ED8" w14:textId="77777777" w:rsidR="00E34918" w:rsidRDefault="00000000">
            <w:pPr>
              <w:spacing w:before="20" w:after="20"/>
              <w:jc w:val="center"/>
            </w:pPr>
            <w:r>
              <w:rPr>
                <w:b/>
                <w:color w:val="FFFFFF"/>
              </w:rPr>
              <w:t>Client Input Needed</w:t>
            </w:r>
          </w:p>
        </w:tc>
      </w:tr>
      <w:tr w:rsidR="00E34918" w14:paraId="3218E0A1" w14:textId="77777777">
        <w:trPr>
          <w:jc w:val="center"/>
        </w:trPr>
        <w:tc>
          <w:tcPr>
            <w:tcW w:w="1296" w:type="dxa"/>
            <w:shd w:val="clear" w:color="auto" w:fill="F7FAFD"/>
            <w:tcMar>
              <w:top w:w="90" w:type="dxa"/>
              <w:left w:w="110" w:type="dxa"/>
              <w:bottom w:w="90" w:type="dxa"/>
              <w:right w:w="110" w:type="dxa"/>
            </w:tcMar>
            <w:vAlign w:val="center"/>
          </w:tcPr>
          <w:p w14:paraId="73554974" w14:textId="77777777" w:rsidR="00E34918" w:rsidRDefault="00000000">
            <w:pPr>
              <w:spacing w:before="20" w:after="20"/>
              <w:jc w:val="center"/>
            </w:pPr>
            <w:r>
              <w:rPr>
                <w:color w:val="1F1F1F"/>
                <w:sz w:val="20"/>
              </w:rPr>
              <w:t>1</w:t>
            </w:r>
          </w:p>
        </w:tc>
        <w:tc>
          <w:tcPr>
            <w:tcW w:w="2376" w:type="dxa"/>
            <w:shd w:val="clear" w:color="auto" w:fill="F7FAFD"/>
            <w:tcMar>
              <w:top w:w="90" w:type="dxa"/>
              <w:left w:w="110" w:type="dxa"/>
              <w:bottom w:w="90" w:type="dxa"/>
              <w:right w:w="110" w:type="dxa"/>
            </w:tcMar>
            <w:vAlign w:val="center"/>
          </w:tcPr>
          <w:p w14:paraId="29EFE3C0" w14:textId="77777777" w:rsidR="00E34918" w:rsidRDefault="00000000">
            <w:pPr>
              <w:spacing w:before="20" w:after="20"/>
            </w:pPr>
            <w:r>
              <w:rPr>
                <w:color w:val="1F1F1F"/>
                <w:sz w:val="20"/>
              </w:rPr>
              <w:t>Lock requirements and design</w:t>
            </w:r>
          </w:p>
        </w:tc>
        <w:tc>
          <w:tcPr>
            <w:tcW w:w="4032" w:type="dxa"/>
            <w:shd w:val="clear" w:color="auto" w:fill="F7FAFD"/>
            <w:tcMar>
              <w:top w:w="90" w:type="dxa"/>
              <w:left w:w="110" w:type="dxa"/>
              <w:bottom w:w="90" w:type="dxa"/>
              <w:right w:w="110" w:type="dxa"/>
            </w:tcMar>
            <w:vAlign w:val="center"/>
          </w:tcPr>
          <w:p w14:paraId="7300F2EC" w14:textId="77777777" w:rsidR="00E34918" w:rsidRDefault="00000000">
            <w:pPr>
              <w:spacing w:before="20" w:after="20"/>
            </w:pPr>
            <w:r>
              <w:rPr>
                <w:color w:val="1F1F1F"/>
                <w:sz w:val="20"/>
              </w:rPr>
              <w:t>Workflow confirmation, architecture, UI direction, form mapping</w:t>
            </w:r>
          </w:p>
        </w:tc>
        <w:tc>
          <w:tcPr>
            <w:tcW w:w="2088" w:type="dxa"/>
            <w:shd w:val="clear" w:color="auto" w:fill="F7FAFD"/>
            <w:tcMar>
              <w:top w:w="90" w:type="dxa"/>
              <w:left w:w="110" w:type="dxa"/>
              <w:bottom w:w="90" w:type="dxa"/>
              <w:right w:w="110" w:type="dxa"/>
            </w:tcMar>
            <w:vAlign w:val="center"/>
          </w:tcPr>
          <w:p w14:paraId="06742E17" w14:textId="77777777" w:rsidR="00E34918" w:rsidRDefault="00000000">
            <w:pPr>
              <w:spacing w:before="20" w:after="20"/>
            </w:pPr>
            <w:r>
              <w:rPr>
                <w:color w:val="1F1F1F"/>
                <w:sz w:val="20"/>
              </w:rPr>
              <w:t>Final forms, hierarchy, policy clarifications</w:t>
            </w:r>
          </w:p>
        </w:tc>
      </w:tr>
      <w:tr w:rsidR="00E34918" w14:paraId="076D091A" w14:textId="77777777">
        <w:trPr>
          <w:jc w:val="center"/>
        </w:trPr>
        <w:tc>
          <w:tcPr>
            <w:tcW w:w="1296" w:type="dxa"/>
            <w:shd w:val="clear" w:color="auto" w:fill="FFFFFF"/>
            <w:tcMar>
              <w:top w:w="90" w:type="dxa"/>
              <w:left w:w="110" w:type="dxa"/>
              <w:bottom w:w="90" w:type="dxa"/>
              <w:right w:w="110" w:type="dxa"/>
            </w:tcMar>
            <w:vAlign w:val="center"/>
          </w:tcPr>
          <w:p w14:paraId="7F6E43C5" w14:textId="77777777" w:rsidR="00E34918" w:rsidRDefault="00000000">
            <w:pPr>
              <w:spacing w:before="20" w:after="20"/>
              <w:jc w:val="center"/>
            </w:pPr>
            <w:r>
              <w:rPr>
                <w:color w:val="1F1F1F"/>
                <w:sz w:val="20"/>
              </w:rPr>
              <w:t>2</w:t>
            </w:r>
          </w:p>
        </w:tc>
        <w:tc>
          <w:tcPr>
            <w:tcW w:w="2376" w:type="dxa"/>
            <w:shd w:val="clear" w:color="auto" w:fill="FFFFFF"/>
            <w:tcMar>
              <w:top w:w="90" w:type="dxa"/>
              <w:left w:w="110" w:type="dxa"/>
              <w:bottom w:w="90" w:type="dxa"/>
              <w:right w:w="110" w:type="dxa"/>
            </w:tcMar>
            <w:vAlign w:val="center"/>
          </w:tcPr>
          <w:p w14:paraId="442AE11D" w14:textId="77777777" w:rsidR="00E34918" w:rsidRDefault="00000000">
            <w:pPr>
              <w:spacing w:before="20" w:after="20"/>
            </w:pPr>
            <w:r>
              <w:rPr>
                <w:color w:val="1F1F1F"/>
                <w:sz w:val="20"/>
              </w:rPr>
              <w:t>Core build</w:t>
            </w:r>
          </w:p>
        </w:tc>
        <w:tc>
          <w:tcPr>
            <w:tcW w:w="4032" w:type="dxa"/>
            <w:shd w:val="clear" w:color="auto" w:fill="FFFFFF"/>
            <w:tcMar>
              <w:top w:w="90" w:type="dxa"/>
              <w:left w:w="110" w:type="dxa"/>
              <w:bottom w:w="90" w:type="dxa"/>
              <w:right w:w="110" w:type="dxa"/>
            </w:tcMar>
            <w:vAlign w:val="center"/>
          </w:tcPr>
          <w:p w14:paraId="3C0AFBD0" w14:textId="77777777" w:rsidR="00E34918" w:rsidRDefault="00000000">
            <w:pPr>
              <w:spacing w:before="20" w:after="20"/>
            </w:pPr>
            <w:r>
              <w:rPr>
                <w:color w:val="1F1F1F"/>
                <w:sz w:val="20"/>
              </w:rPr>
              <w:t>Portal foundation, clerk initiation, approval workflow, notifications, logs</w:t>
            </w:r>
          </w:p>
        </w:tc>
        <w:tc>
          <w:tcPr>
            <w:tcW w:w="2088" w:type="dxa"/>
            <w:shd w:val="clear" w:color="auto" w:fill="FFFFFF"/>
            <w:tcMar>
              <w:top w:w="90" w:type="dxa"/>
              <w:left w:w="110" w:type="dxa"/>
              <w:bottom w:w="90" w:type="dxa"/>
              <w:right w:w="110" w:type="dxa"/>
            </w:tcMar>
            <w:vAlign w:val="center"/>
          </w:tcPr>
          <w:p w14:paraId="0C6B3215" w14:textId="77777777" w:rsidR="00E34918" w:rsidRDefault="00000000">
            <w:pPr>
              <w:spacing w:before="20" w:after="20"/>
            </w:pPr>
            <w:r>
              <w:rPr>
                <w:color w:val="1F1F1F"/>
                <w:sz w:val="20"/>
              </w:rPr>
              <w:t>Review of screenshots / demo feedback</w:t>
            </w:r>
          </w:p>
        </w:tc>
      </w:tr>
      <w:tr w:rsidR="00E34918" w14:paraId="5127DB47" w14:textId="77777777">
        <w:trPr>
          <w:jc w:val="center"/>
        </w:trPr>
        <w:tc>
          <w:tcPr>
            <w:tcW w:w="1296" w:type="dxa"/>
            <w:shd w:val="clear" w:color="auto" w:fill="F7FAFD"/>
            <w:tcMar>
              <w:top w:w="90" w:type="dxa"/>
              <w:left w:w="110" w:type="dxa"/>
              <w:bottom w:w="90" w:type="dxa"/>
              <w:right w:w="110" w:type="dxa"/>
            </w:tcMar>
            <w:vAlign w:val="center"/>
          </w:tcPr>
          <w:p w14:paraId="7D02EA22" w14:textId="77777777" w:rsidR="00E34918" w:rsidRDefault="00000000">
            <w:pPr>
              <w:spacing w:before="20" w:after="20"/>
              <w:jc w:val="center"/>
            </w:pPr>
            <w:r>
              <w:rPr>
                <w:color w:val="1F1F1F"/>
                <w:sz w:val="20"/>
              </w:rPr>
              <w:t>3</w:t>
            </w:r>
          </w:p>
        </w:tc>
        <w:tc>
          <w:tcPr>
            <w:tcW w:w="2376" w:type="dxa"/>
            <w:shd w:val="clear" w:color="auto" w:fill="F7FAFD"/>
            <w:tcMar>
              <w:top w:w="90" w:type="dxa"/>
              <w:left w:w="110" w:type="dxa"/>
              <w:bottom w:w="90" w:type="dxa"/>
              <w:right w:w="110" w:type="dxa"/>
            </w:tcMar>
            <w:vAlign w:val="center"/>
          </w:tcPr>
          <w:p w14:paraId="73DD0353" w14:textId="77777777" w:rsidR="00E34918" w:rsidRDefault="00000000">
            <w:pPr>
              <w:spacing w:before="20" w:after="20"/>
            </w:pPr>
            <w:r>
              <w:rPr>
                <w:color w:val="1F1F1F"/>
                <w:sz w:val="20"/>
              </w:rPr>
              <w:t>Hardening and deployment</w:t>
            </w:r>
          </w:p>
        </w:tc>
        <w:tc>
          <w:tcPr>
            <w:tcW w:w="4032" w:type="dxa"/>
            <w:shd w:val="clear" w:color="auto" w:fill="F7FAFD"/>
            <w:tcMar>
              <w:top w:w="90" w:type="dxa"/>
              <w:left w:w="110" w:type="dxa"/>
              <w:bottom w:w="90" w:type="dxa"/>
              <w:right w:w="110" w:type="dxa"/>
            </w:tcMar>
            <w:vAlign w:val="center"/>
          </w:tcPr>
          <w:p w14:paraId="00D5736E" w14:textId="77777777" w:rsidR="00E34918" w:rsidRDefault="00000000">
            <w:pPr>
              <w:spacing w:before="20" w:after="20"/>
            </w:pPr>
            <w:r>
              <w:rPr>
                <w:color w:val="1F1F1F"/>
                <w:sz w:val="20"/>
              </w:rPr>
              <w:t>Dashboards, QA, UAT fixes, deployment package, handover</w:t>
            </w:r>
          </w:p>
        </w:tc>
        <w:tc>
          <w:tcPr>
            <w:tcW w:w="2088" w:type="dxa"/>
            <w:shd w:val="clear" w:color="auto" w:fill="F7FAFD"/>
            <w:tcMar>
              <w:top w:w="90" w:type="dxa"/>
              <w:left w:w="110" w:type="dxa"/>
              <w:bottom w:w="90" w:type="dxa"/>
              <w:right w:w="110" w:type="dxa"/>
            </w:tcMar>
            <w:vAlign w:val="center"/>
          </w:tcPr>
          <w:p w14:paraId="17B9E235" w14:textId="77777777" w:rsidR="00E34918" w:rsidRDefault="00000000">
            <w:pPr>
              <w:spacing w:before="20" w:after="20"/>
            </w:pPr>
            <w:r>
              <w:rPr>
                <w:color w:val="1F1F1F"/>
                <w:sz w:val="20"/>
              </w:rPr>
              <w:t>UAT participation and environment access</w:t>
            </w:r>
          </w:p>
        </w:tc>
      </w:tr>
    </w:tbl>
    <w:p w14:paraId="011417D7" w14:textId="77777777" w:rsidR="00E34918" w:rsidRDefault="00000000">
      <w:pPr>
        <w:pStyle w:val="Heading1"/>
      </w:pPr>
      <w:r>
        <w:t>9. Commercial Estimate</w:t>
      </w:r>
    </w:p>
    <w:p w14:paraId="145894B1" w14:textId="77ADB905" w:rsidR="00EC22F9" w:rsidRPr="00EC22F9" w:rsidRDefault="00EC22F9" w:rsidP="00EC22F9">
      <w:r>
        <w:rPr>
          <w:b/>
          <w:color w:val="6B4E00"/>
          <w:sz w:val="24"/>
        </w:rPr>
        <w:t>Commercial basis: $15/hour × 40 hours/week × 3 weeks = 120 hours = $1,800</w:t>
      </w:r>
      <w:r>
        <w:rPr>
          <w:b/>
          <w:color w:val="6B4E00"/>
          <w:sz w:val="24"/>
        </w:rPr>
        <w:t>±</w:t>
      </w:r>
    </w:p>
    <w:tbl>
      <w:tblPr>
        <w:tblStyle w:val="TableGrid"/>
        <w:tblW w:w="9883" w:type="dxa"/>
        <w:tblInd w:w="198" w:type="dxa"/>
        <w:tblLook w:val="04A0" w:firstRow="1" w:lastRow="0" w:firstColumn="1" w:lastColumn="0" w:noHBand="0" w:noVBand="1"/>
      </w:tblPr>
      <w:tblGrid>
        <w:gridCol w:w="1406"/>
        <w:gridCol w:w="2588"/>
        <w:gridCol w:w="2678"/>
        <w:gridCol w:w="3211"/>
      </w:tblGrid>
      <w:tr w:rsidR="00CA05E6" w:rsidRPr="00CA05E6" w14:paraId="0554AECE" w14:textId="77777777" w:rsidTr="00CA05E6">
        <w:trPr>
          <w:trHeight w:val="717"/>
        </w:trPr>
        <w:tc>
          <w:tcPr>
            <w:tcW w:w="1387" w:type="dxa"/>
            <w:shd w:val="clear" w:color="auto" w:fill="17365D" w:themeFill="text2" w:themeFillShade="BF"/>
            <w:hideMark/>
          </w:tcPr>
          <w:p w14:paraId="531F5040" w14:textId="77777777" w:rsidR="00CA05E6" w:rsidRPr="00CA05E6" w:rsidRDefault="00CA05E6" w:rsidP="00CA05E6">
            <w:pPr>
              <w:rPr>
                <w:b/>
                <w:bCs/>
              </w:rPr>
            </w:pPr>
            <w:r w:rsidRPr="00CA05E6">
              <w:rPr>
                <w:b/>
                <w:bCs/>
              </w:rPr>
              <w:t>Engagement Model</w:t>
            </w:r>
          </w:p>
        </w:tc>
        <w:tc>
          <w:tcPr>
            <w:tcW w:w="0" w:type="auto"/>
            <w:shd w:val="clear" w:color="auto" w:fill="17365D" w:themeFill="text2" w:themeFillShade="BF"/>
            <w:hideMark/>
          </w:tcPr>
          <w:p w14:paraId="73568342" w14:textId="77777777" w:rsidR="00CA05E6" w:rsidRPr="00CA05E6" w:rsidRDefault="00CA05E6" w:rsidP="00CA05E6">
            <w:pPr>
              <w:rPr>
                <w:b/>
                <w:bCs/>
              </w:rPr>
            </w:pPr>
            <w:r w:rsidRPr="00CA05E6">
              <w:rPr>
                <w:b/>
                <w:bCs/>
              </w:rPr>
              <w:t>Who Provides Developers</w:t>
            </w:r>
          </w:p>
        </w:tc>
        <w:tc>
          <w:tcPr>
            <w:tcW w:w="0" w:type="auto"/>
            <w:shd w:val="clear" w:color="auto" w:fill="17365D" w:themeFill="text2" w:themeFillShade="BF"/>
            <w:hideMark/>
          </w:tcPr>
          <w:p w14:paraId="58F67D47" w14:textId="77777777" w:rsidR="00CA05E6" w:rsidRPr="00CA05E6" w:rsidRDefault="00CA05E6" w:rsidP="00CA05E6">
            <w:pPr>
              <w:rPr>
                <w:b/>
                <w:bCs/>
              </w:rPr>
            </w:pPr>
            <w:r w:rsidRPr="00CA05E6">
              <w:rPr>
                <w:b/>
                <w:bCs/>
              </w:rPr>
              <w:t>My Role</w:t>
            </w:r>
          </w:p>
        </w:tc>
        <w:tc>
          <w:tcPr>
            <w:tcW w:w="3211" w:type="dxa"/>
            <w:shd w:val="clear" w:color="auto" w:fill="17365D" w:themeFill="text2" w:themeFillShade="BF"/>
            <w:hideMark/>
          </w:tcPr>
          <w:p w14:paraId="0330E1D7" w14:textId="77777777" w:rsidR="00CA05E6" w:rsidRPr="00CA05E6" w:rsidRDefault="00CA05E6" w:rsidP="00CA05E6">
            <w:pPr>
              <w:rPr>
                <w:b/>
                <w:bCs/>
              </w:rPr>
            </w:pPr>
            <w:r w:rsidRPr="00CA05E6">
              <w:rPr>
                <w:b/>
                <w:bCs/>
              </w:rPr>
              <w:t>Commercial Basis</w:t>
            </w:r>
          </w:p>
        </w:tc>
      </w:tr>
      <w:tr w:rsidR="00CA05E6" w:rsidRPr="00CA05E6" w14:paraId="0DDEE573" w14:textId="77777777" w:rsidTr="00CA05E6">
        <w:trPr>
          <w:trHeight w:val="1330"/>
        </w:trPr>
        <w:tc>
          <w:tcPr>
            <w:tcW w:w="1387" w:type="dxa"/>
            <w:hideMark/>
          </w:tcPr>
          <w:p w14:paraId="1CC2C312" w14:textId="77777777" w:rsidR="00CA05E6" w:rsidRPr="00CA05E6" w:rsidRDefault="00CA05E6" w:rsidP="00CA05E6">
            <w:r w:rsidRPr="00CA05E6">
              <w:t>Client-Supported Delivery</w:t>
            </w:r>
          </w:p>
        </w:tc>
        <w:tc>
          <w:tcPr>
            <w:tcW w:w="0" w:type="auto"/>
            <w:hideMark/>
          </w:tcPr>
          <w:p w14:paraId="76C256C7" w14:textId="77777777" w:rsidR="00CA05E6" w:rsidRPr="00CA05E6" w:rsidRDefault="00CA05E6" w:rsidP="00CA05E6">
            <w:r w:rsidRPr="00CA05E6">
              <w:t>FIA provides frontend/backend developers or technical staff</w:t>
            </w:r>
          </w:p>
        </w:tc>
        <w:tc>
          <w:tcPr>
            <w:tcW w:w="0" w:type="auto"/>
            <w:hideMark/>
          </w:tcPr>
          <w:p w14:paraId="18880BAA" w14:textId="77777777" w:rsidR="00CA05E6" w:rsidRPr="00CA05E6" w:rsidRDefault="00CA05E6" w:rsidP="00CA05E6">
            <w:r w:rsidRPr="00CA05E6">
              <w:t>Solution architecture, planning, supervision, review, coordination, delivery oversight</w:t>
            </w:r>
          </w:p>
        </w:tc>
        <w:tc>
          <w:tcPr>
            <w:tcW w:w="3211" w:type="dxa"/>
            <w:hideMark/>
          </w:tcPr>
          <w:p w14:paraId="36344243" w14:textId="38293D8D" w:rsidR="00CA05E6" w:rsidRPr="00CA05E6" w:rsidRDefault="00CA05E6" w:rsidP="00CA05E6">
            <w:r w:rsidRPr="00CA05E6">
              <w:rPr>
                <w:b/>
                <w:bCs/>
              </w:rPr>
              <w:t>Reduced consulting/management rate</w:t>
            </w:r>
            <w:r w:rsidRPr="00CA05E6">
              <w:t xml:space="preserve"> — suggested as </w:t>
            </w:r>
            <w:r w:rsidRPr="00CA05E6">
              <w:rPr>
                <w:b/>
                <w:bCs/>
              </w:rPr>
              <w:t>$</w:t>
            </w:r>
            <w:r w:rsidR="00EC22F9">
              <w:rPr>
                <w:b/>
                <w:bCs/>
              </w:rPr>
              <w:t>8</w:t>
            </w:r>
            <w:r w:rsidRPr="00CA05E6">
              <w:rPr>
                <w:b/>
                <w:bCs/>
              </w:rPr>
              <w:t>00 total</w:t>
            </w:r>
            <w:r w:rsidRPr="00CA05E6">
              <w:t xml:space="preserve"> for oversight scope</w:t>
            </w:r>
          </w:p>
        </w:tc>
      </w:tr>
      <w:tr w:rsidR="00CA05E6" w:rsidRPr="00CA05E6" w14:paraId="7FDCC783" w14:textId="77777777" w:rsidTr="00CA05E6">
        <w:trPr>
          <w:trHeight w:val="1330"/>
        </w:trPr>
        <w:tc>
          <w:tcPr>
            <w:tcW w:w="1387" w:type="dxa"/>
            <w:hideMark/>
          </w:tcPr>
          <w:p w14:paraId="3B152FD7" w14:textId="77777777" w:rsidR="00CA05E6" w:rsidRPr="00CA05E6" w:rsidRDefault="00CA05E6" w:rsidP="00CA05E6">
            <w:r w:rsidRPr="00CA05E6">
              <w:t>Full Outsourced Delivery</w:t>
            </w:r>
          </w:p>
        </w:tc>
        <w:tc>
          <w:tcPr>
            <w:tcW w:w="0" w:type="auto"/>
            <w:hideMark/>
          </w:tcPr>
          <w:p w14:paraId="36D91463" w14:textId="77777777" w:rsidR="00CA05E6" w:rsidRPr="00CA05E6" w:rsidRDefault="00CA05E6" w:rsidP="00CA05E6">
            <w:r w:rsidRPr="00CA05E6">
              <w:t>I provide complete project team</w:t>
            </w:r>
          </w:p>
        </w:tc>
        <w:tc>
          <w:tcPr>
            <w:tcW w:w="0" w:type="auto"/>
            <w:hideMark/>
          </w:tcPr>
          <w:p w14:paraId="40EFE62B" w14:textId="77777777" w:rsidR="00CA05E6" w:rsidRPr="00CA05E6" w:rsidRDefault="00CA05E6" w:rsidP="00CA05E6">
            <w:r w:rsidRPr="00CA05E6">
              <w:t>End-to-end design, frontend, backend, database, testing, deployment, handover</w:t>
            </w:r>
          </w:p>
        </w:tc>
        <w:tc>
          <w:tcPr>
            <w:tcW w:w="3211" w:type="dxa"/>
            <w:hideMark/>
          </w:tcPr>
          <w:p w14:paraId="4E5DCF0B" w14:textId="212B1F45" w:rsidR="00CA05E6" w:rsidRPr="00CA05E6" w:rsidRDefault="00CA05E6" w:rsidP="00CA05E6">
            <w:r w:rsidRPr="00CA05E6">
              <w:rPr>
                <w:b/>
                <w:bCs/>
              </w:rPr>
              <w:t>Full project rate</w:t>
            </w:r>
            <w:r w:rsidRPr="00CA05E6">
              <w:t xml:space="preserve"> — </w:t>
            </w:r>
            <w:r w:rsidRPr="00CA05E6">
              <w:rPr>
                <w:b/>
                <w:bCs/>
              </w:rPr>
              <w:t>$1,800</w:t>
            </w:r>
            <w:r w:rsidR="00EC22F9">
              <w:rPr>
                <w:b/>
                <w:bCs/>
              </w:rPr>
              <w:t>±</w:t>
            </w:r>
            <w:r w:rsidRPr="00CA05E6">
              <w:rPr>
                <w:b/>
                <w:bCs/>
              </w:rPr>
              <w:t xml:space="preserve"> total</w:t>
            </w:r>
            <w:r w:rsidRPr="00CA05E6">
              <w:t xml:space="preserve"> (120 hours × $15/hour</w:t>
            </w:r>
          </w:p>
        </w:tc>
      </w:tr>
    </w:tbl>
    <w:p w14:paraId="474EFDE8" w14:textId="3B4FFAE9" w:rsidR="00CA05E6" w:rsidRPr="00CA05E6" w:rsidRDefault="00EC22F9" w:rsidP="00CA05E6">
      <w:r>
        <w:lastRenderedPageBreak/>
        <w:t>If we go with milestone based then these are the cost breakdown.</w:t>
      </w:r>
    </w:p>
    <w:tbl>
      <w:tblPr>
        <w:tblStyle w:val="TableGrid"/>
        <w:tblW w:w="0" w:type="auto"/>
        <w:jc w:val="center"/>
        <w:tblLayout w:type="fixed"/>
        <w:tblLook w:val="04A0" w:firstRow="1" w:lastRow="0" w:firstColumn="1" w:lastColumn="0" w:noHBand="0" w:noVBand="1"/>
      </w:tblPr>
      <w:tblGrid>
        <w:gridCol w:w="2232"/>
        <w:gridCol w:w="3672"/>
        <w:gridCol w:w="1440"/>
        <w:gridCol w:w="1872"/>
      </w:tblGrid>
      <w:tr w:rsidR="00E34918" w14:paraId="2BA23111" w14:textId="77777777">
        <w:trPr>
          <w:tblHeader/>
          <w:jc w:val="center"/>
        </w:trPr>
        <w:tc>
          <w:tcPr>
            <w:tcW w:w="2232" w:type="dxa"/>
            <w:shd w:val="clear" w:color="auto" w:fill="0F4C81"/>
            <w:tcMar>
              <w:top w:w="90" w:type="dxa"/>
              <w:left w:w="110" w:type="dxa"/>
              <w:bottom w:w="90" w:type="dxa"/>
              <w:right w:w="110" w:type="dxa"/>
            </w:tcMar>
            <w:vAlign w:val="center"/>
          </w:tcPr>
          <w:p w14:paraId="6B2A21A2" w14:textId="77777777" w:rsidR="00E34918" w:rsidRDefault="00000000">
            <w:pPr>
              <w:spacing w:before="20" w:after="20"/>
              <w:jc w:val="center"/>
            </w:pPr>
            <w:r>
              <w:rPr>
                <w:b/>
                <w:color w:val="FFFFFF"/>
              </w:rPr>
              <w:t>Option</w:t>
            </w:r>
          </w:p>
        </w:tc>
        <w:tc>
          <w:tcPr>
            <w:tcW w:w="3672" w:type="dxa"/>
            <w:shd w:val="clear" w:color="auto" w:fill="0F4C81"/>
            <w:tcMar>
              <w:top w:w="90" w:type="dxa"/>
              <w:left w:w="110" w:type="dxa"/>
              <w:bottom w:w="90" w:type="dxa"/>
              <w:right w:w="110" w:type="dxa"/>
            </w:tcMar>
            <w:vAlign w:val="center"/>
          </w:tcPr>
          <w:p w14:paraId="4A5946C0" w14:textId="77777777" w:rsidR="00E34918" w:rsidRDefault="00000000">
            <w:pPr>
              <w:spacing w:before="20" w:after="20"/>
              <w:jc w:val="center"/>
            </w:pPr>
            <w:r>
              <w:rPr>
                <w:b/>
                <w:color w:val="FFFFFF"/>
              </w:rPr>
              <w:t>Description</w:t>
            </w:r>
          </w:p>
        </w:tc>
        <w:tc>
          <w:tcPr>
            <w:tcW w:w="1440" w:type="dxa"/>
            <w:shd w:val="clear" w:color="auto" w:fill="0F4C81"/>
            <w:tcMar>
              <w:top w:w="90" w:type="dxa"/>
              <w:left w:w="110" w:type="dxa"/>
              <w:bottom w:w="90" w:type="dxa"/>
              <w:right w:w="110" w:type="dxa"/>
            </w:tcMar>
            <w:vAlign w:val="center"/>
          </w:tcPr>
          <w:p w14:paraId="5DFC1A2D" w14:textId="77777777" w:rsidR="00E34918" w:rsidRDefault="00000000">
            <w:pPr>
              <w:spacing w:before="20" w:after="20"/>
              <w:jc w:val="center"/>
            </w:pPr>
            <w:r>
              <w:rPr>
                <w:b/>
                <w:color w:val="FFFFFF"/>
              </w:rPr>
              <w:t>Effort</w:t>
            </w:r>
          </w:p>
        </w:tc>
        <w:tc>
          <w:tcPr>
            <w:tcW w:w="1872" w:type="dxa"/>
            <w:shd w:val="clear" w:color="auto" w:fill="0F4C81"/>
            <w:tcMar>
              <w:top w:w="90" w:type="dxa"/>
              <w:left w:w="110" w:type="dxa"/>
              <w:bottom w:w="90" w:type="dxa"/>
              <w:right w:w="110" w:type="dxa"/>
            </w:tcMar>
            <w:vAlign w:val="center"/>
          </w:tcPr>
          <w:p w14:paraId="2B8515CD" w14:textId="77777777" w:rsidR="00E34918" w:rsidRDefault="00000000">
            <w:pPr>
              <w:spacing w:before="20" w:after="20"/>
              <w:jc w:val="center"/>
            </w:pPr>
            <w:r>
              <w:rPr>
                <w:b/>
                <w:color w:val="FFFFFF"/>
              </w:rPr>
              <w:t>Cost (USD)</w:t>
            </w:r>
          </w:p>
        </w:tc>
      </w:tr>
      <w:tr w:rsidR="00E34918" w14:paraId="14985EE0" w14:textId="77777777">
        <w:trPr>
          <w:jc w:val="center"/>
        </w:trPr>
        <w:tc>
          <w:tcPr>
            <w:tcW w:w="2232" w:type="dxa"/>
            <w:shd w:val="clear" w:color="auto" w:fill="F7FAFD"/>
            <w:tcMar>
              <w:top w:w="90" w:type="dxa"/>
              <w:left w:w="110" w:type="dxa"/>
              <w:bottom w:w="90" w:type="dxa"/>
              <w:right w:w="110" w:type="dxa"/>
            </w:tcMar>
            <w:vAlign w:val="center"/>
          </w:tcPr>
          <w:p w14:paraId="0841199E" w14:textId="77777777" w:rsidR="00E34918" w:rsidRDefault="00000000">
            <w:pPr>
              <w:spacing w:before="20" w:after="20"/>
            </w:pPr>
            <w:r>
              <w:rPr>
                <w:color w:val="1F1F1F"/>
                <w:sz w:val="20"/>
              </w:rPr>
              <w:t>Option A</w:t>
            </w:r>
          </w:p>
        </w:tc>
        <w:tc>
          <w:tcPr>
            <w:tcW w:w="3672" w:type="dxa"/>
            <w:shd w:val="clear" w:color="auto" w:fill="F7FAFD"/>
            <w:tcMar>
              <w:top w:w="90" w:type="dxa"/>
              <w:left w:w="110" w:type="dxa"/>
              <w:bottom w:w="90" w:type="dxa"/>
              <w:right w:w="110" w:type="dxa"/>
            </w:tcMar>
            <w:vAlign w:val="center"/>
          </w:tcPr>
          <w:p w14:paraId="44807DF7" w14:textId="77777777" w:rsidR="00E34918" w:rsidRDefault="00000000">
            <w:pPr>
              <w:spacing w:before="20" w:after="20"/>
            </w:pPr>
            <w:r>
              <w:rPr>
                <w:color w:val="1F1F1F"/>
                <w:sz w:val="20"/>
              </w:rPr>
              <w:t>Complete end-to-end Phase 1 delivery from design to on-prem deployment and handover</w:t>
            </w:r>
          </w:p>
        </w:tc>
        <w:tc>
          <w:tcPr>
            <w:tcW w:w="1440" w:type="dxa"/>
            <w:shd w:val="clear" w:color="auto" w:fill="F7FAFD"/>
            <w:tcMar>
              <w:top w:w="90" w:type="dxa"/>
              <w:left w:w="110" w:type="dxa"/>
              <w:bottom w:w="90" w:type="dxa"/>
              <w:right w:w="110" w:type="dxa"/>
            </w:tcMar>
            <w:vAlign w:val="center"/>
          </w:tcPr>
          <w:p w14:paraId="106D5615" w14:textId="77777777" w:rsidR="00E34918" w:rsidRDefault="00000000">
            <w:pPr>
              <w:spacing w:before="20" w:after="20"/>
              <w:jc w:val="center"/>
            </w:pPr>
            <w:r>
              <w:rPr>
                <w:color w:val="1F1F1F"/>
                <w:sz w:val="20"/>
              </w:rPr>
              <w:t>120 hrs</w:t>
            </w:r>
          </w:p>
        </w:tc>
        <w:tc>
          <w:tcPr>
            <w:tcW w:w="1872" w:type="dxa"/>
            <w:shd w:val="clear" w:color="auto" w:fill="F7FAFD"/>
            <w:tcMar>
              <w:top w:w="90" w:type="dxa"/>
              <w:left w:w="110" w:type="dxa"/>
              <w:bottom w:w="90" w:type="dxa"/>
              <w:right w:w="110" w:type="dxa"/>
            </w:tcMar>
            <w:vAlign w:val="center"/>
          </w:tcPr>
          <w:p w14:paraId="4D8C25F1" w14:textId="77777777" w:rsidR="00E34918" w:rsidRDefault="00000000">
            <w:pPr>
              <w:spacing w:before="20" w:after="20"/>
              <w:jc w:val="center"/>
            </w:pPr>
            <w:r>
              <w:rPr>
                <w:color w:val="1F1F1F"/>
                <w:sz w:val="20"/>
              </w:rPr>
              <w:t>$1,800</w:t>
            </w:r>
          </w:p>
        </w:tc>
      </w:tr>
      <w:tr w:rsidR="00E34918" w14:paraId="485AD877" w14:textId="77777777">
        <w:trPr>
          <w:jc w:val="center"/>
        </w:trPr>
        <w:tc>
          <w:tcPr>
            <w:tcW w:w="2232" w:type="dxa"/>
            <w:shd w:val="clear" w:color="auto" w:fill="FFFFFF"/>
            <w:tcMar>
              <w:top w:w="90" w:type="dxa"/>
              <w:left w:w="110" w:type="dxa"/>
              <w:bottom w:w="90" w:type="dxa"/>
              <w:right w:w="110" w:type="dxa"/>
            </w:tcMar>
            <w:vAlign w:val="center"/>
          </w:tcPr>
          <w:p w14:paraId="347C866D" w14:textId="77777777" w:rsidR="00E34918" w:rsidRDefault="00000000">
            <w:pPr>
              <w:spacing w:before="20" w:after="20"/>
            </w:pPr>
            <w:r>
              <w:rPr>
                <w:color w:val="1F1F1F"/>
                <w:sz w:val="20"/>
              </w:rPr>
              <w:t>Milestone 1</w:t>
            </w:r>
          </w:p>
        </w:tc>
        <w:tc>
          <w:tcPr>
            <w:tcW w:w="3672" w:type="dxa"/>
            <w:shd w:val="clear" w:color="auto" w:fill="FFFFFF"/>
            <w:tcMar>
              <w:top w:w="90" w:type="dxa"/>
              <w:left w:w="110" w:type="dxa"/>
              <w:bottom w:w="90" w:type="dxa"/>
              <w:right w:w="110" w:type="dxa"/>
            </w:tcMar>
            <w:vAlign w:val="center"/>
          </w:tcPr>
          <w:p w14:paraId="283DCF47" w14:textId="77777777" w:rsidR="00E34918" w:rsidRDefault="00000000">
            <w:pPr>
              <w:spacing w:before="20" w:after="20"/>
            </w:pPr>
            <w:r>
              <w:rPr>
                <w:color w:val="1F1F1F"/>
                <w:sz w:val="20"/>
              </w:rPr>
              <w:t>Requirements lock, solution design, architecture, and UI / workflow planning</w:t>
            </w:r>
          </w:p>
        </w:tc>
        <w:tc>
          <w:tcPr>
            <w:tcW w:w="1440" w:type="dxa"/>
            <w:shd w:val="clear" w:color="auto" w:fill="FFFFFF"/>
            <w:tcMar>
              <w:top w:w="90" w:type="dxa"/>
              <w:left w:w="110" w:type="dxa"/>
              <w:bottom w:w="90" w:type="dxa"/>
              <w:right w:w="110" w:type="dxa"/>
            </w:tcMar>
            <w:vAlign w:val="center"/>
          </w:tcPr>
          <w:p w14:paraId="66459BCD" w14:textId="77777777" w:rsidR="00E34918" w:rsidRDefault="00000000">
            <w:pPr>
              <w:spacing w:before="20" w:after="20"/>
              <w:jc w:val="center"/>
            </w:pPr>
            <w:r>
              <w:rPr>
                <w:color w:val="1F1F1F"/>
                <w:sz w:val="20"/>
              </w:rPr>
              <w:t>20 hrs</w:t>
            </w:r>
          </w:p>
        </w:tc>
        <w:tc>
          <w:tcPr>
            <w:tcW w:w="1872" w:type="dxa"/>
            <w:shd w:val="clear" w:color="auto" w:fill="FFFFFF"/>
            <w:tcMar>
              <w:top w:w="90" w:type="dxa"/>
              <w:left w:w="110" w:type="dxa"/>
              <w:bottom w:w="90" w:type="dxa"/>
              <w:right w:w="110" w:type="dxa"/>
            </w:tcMar>
            <w:vAlign w:val="center"/>
          </w:tcPr>
          <w:p w14:paraId="1776EC7B" w14:textId="77777777" w:rsidR="00E34918" w:rsidRDefault="00000000">
            <w:pPr>
              <w:spacing w:before="20" w:after="20"/>
              <w:jc w:val="center"/>
            </w:pPr>
            <w:r>
              <w:rPr>
                <w:color w:val="1F1F1F"/>
                <w:sz w:val="20"/>
              </w:rPr>
              <w:t>$300</w:t>
            </w:r>
          </w:p>
        </w:tc>
      </w:tr>
      <w:tr w:rsidR="00E34918" w14:paraId="7F23E012" w14:textId="77777777">
        <w:trPr>
          <w:jc w:val="center"/>
        </w:trPr>
        <w:tc>
          <w:tcPr>
            <w:tcW w:w="2232" w:type="dxa"/>
            <w:shd w:val="clear" w:color="auto" w:fill="F7FAFD"/>
            <w:tcMar>
              <w:top w:w="90" w:type="dxa"/>
              <w:left w:w="110" w:type="dxa"/>
              <w:bottom w:w="90" w:type="dxa"/>
              <w:right w:w="110" w:type="dxa"/>
            </w:tcMar>
            <w:vAlign w:val="center"/>
          </w:tcPr>
          <w:p w14:paraId="602F2665" w14:textId="77777777" w:rsidR="00E34918" w:rsidRDefault="00000000">
            <w:pPr>
              <w:spacing w:before="20" w:after="20"/>
            </w:pPr>
            <w:r>
              <w:rPr>
                <w:color w:val="1F1F1F"/>
                <w:sz w:val="20"/>
              </w:rPr>
              <w:t>Milestone 2</w:t>
            </w:r>
          </w:p>
        </w:tc>
        <w:tc>
          <w:tcPr>
            <w:tcW w:w="3672" w:type="dxa"/>
            <w:shd w:val="clear" w:color="auto" w:fill="F7FAFD"/>
            <w:tcMar>
              <w:top w:w="90" w:type="dxa"/>
              <w:left w:w="110" w:type="dxa"/>
              <w:bottom w:w="90" w:type="dxa"/>
              <w:right w:w="110" w:type="dxa"/>
            </w:tcMar>
            <w:vAlign w:val="center"/>
          </w:tcPr>
          <w:p w14:paraId="0BE0D061" w14:textId="77777777" w:rsidR="00E34918" w:rsidRDefault="00000000">
            <w:pPr>
              <w:spacing w:before="20" w:after="20"/>
            </w:pPr>
            <w:r>
              <w:rPr>
                <w:color w:val="1F1F1F"/>
                <w:sz w:val="20"/>
              </w:rPr>
              <w:t>Core portal, clerk initiation, officer workflow, dashboards, notifications, and archive features</w:t>
            </w:r>
          </w:p>
        </w:tc>
        <w:tc>
          <w:tcPr>
            <w:tcW w:w="1440" w:type="dxa"/>
            <w:shd w:val="clear" w:color="auto" w:fill="F7FAFD"/>
            <w:tcMar>
              <w:top w:w="90" w:type="dxa"/>
              <w:left w:w="110" w:type="dxa"/>
              <w:bottom w:w="90" w:type="dxa"/>
              <w:right w:w="110" w:type="dxa"/>
            </w:tcMar>
            <w:vAlign w:val="center"/>
          </w:tcPr>
          <w:p w14:paraId="4AA6CAFE" w14:textId="77777777" w:rsidR="00E34918" w:rsidRDefault="00000000">
            <w:pPr>
              <w:spacing w:before="20" w:after="20"/>
              <w:jc w:val="center"/>
            </w:pPr>
            <w:r>
              <w:rPr>
                <w:color w:val="1F1F1F"/>
                <w:sz w:val="20"/>
              </w:rPr>
              <w:t>70 hrs</w:t>
            </w:r>
          </w:p>
        </w:tc>
        <w:tc>
          <w:tcPr>
            <w:tcW w:w="1872" w:type="dxa"/>
            <w:shd w:val="clear" w:color="auto" w:fill="F7FAFD"/>
            <w:tcMar>
              <w:top w:w="90" w:type="dxa"/>
              <w:left w:w="110" w:type="dxa"/>
              <w:bottom w:w="90" w:type="dxa"/>
              <w:right w:w="110" w:type="dxa"/>
            </w:tcMar>
            <w:vAlign w:val="center"/>
          </w:tcPr>
          <w:p w14:paraId="7BC63D20" w14:textId="77777777" w:rsidR="00E34918" w:rsidRDefault="00000000">
            <w:pPr>
              <w:spacing w:before="20" w:after="20"/>
              <w:jc w:val="center"/>
            </w:pPr>
            <w:r>
              <w:rPr>
                <w:color w:val="1F1F1F"/>
                <w:sz w:val="20"/>
              </w:rPr>
              <w:t>$1,050</w:t>
            </w:r>
          </w:p>
        </w:tc>
      </w:tr>
      <w:tr w:rsidR="00E34918" w14:paraId="6F70E733" w14:textId="77777777">
        <w:trPr>
          <w:jc w:val="center"/>
        </w:trPr>
        <w:tc>
          <w:tcPr>
            <w:tcW w:w="2232" w:type="dxa"/>
            <w:shd w:val="clear" w:color="auto" w:fill="FFFFFF"/>
            <w:tcMar>
              <w:top w:w="90" w:type="dxa"/>
              <w:left w:w="110" w:type="dxa"/>
              <w:bottom w:w="90" w:type="dxa"/>
              <w:right w:w="110" w:type="dxa"/>
            </w:tcMar>
            <w:vAlign w:val="center"/>
          </w:tcPr>
          <w:p w14:paraId="1E57FEAA" w14:textId="77777777" w:rsidR="00E34918" w:rsidRDefault="00000000">
            <w:pPr>
              <w:spacing w:before="20" w:after="20"/>
            </w:pPr>
            <w:r>
              <w:rPr>
                <w:color w:val="1F1F1F"/>
                <w:sz w:val="20"/>
              </w:rPr>
              <w:t>Milestone 3</w:t>
            </w:r>
          </w:p>
        </w:tc>
        <w:tc>
          <w:tcPr>
            <w:tcW w:w="3672" w:type="dxa"/>
            <w:shd w:val="clear" w:color="auto" w:fill="FFFFFF"/>
            <w:tcMar>
              <w:top w:w="90" w:type="dxa"/>
              <w:left w:w="110" w:type="dxa"/>
              <w:bottom w:w="90" w:type="dxa"/>
              <w:right w:w="110" w:type="dxa"/>
            </w:tcMar>
            <w:vAlign w:val="center"/>
          </w:tcPr>
          <w:p w14:paraId="30D1776E" w14:textId="77777777" w:rsidR="00E34918" w:rsidRDefault="00000000">
            <w:pPr>
              <w:spacing w:before="20" w:after="20"/>
            </w:pPr>
            <w:r>
              <w:rPr>
                <w:color w:val="1F1F1F"/>
                <w:sz w:val="20"/>
              </w:rPr>
              <w:t>Deployment support, UAT fixes, training, handover, and launch readiness</w:t>
            </w:r>
          </w:p>
        </w:tc>
        <w:tc>
          <w:tcPr>
            <w:tcW w:w="1440" w:type="dxa"/>
            <w:shd w:val="clear" w:color="auto" w:fill="FFFFFF"/>
            <w:tcMar>
              <w:top w:w="90" w:type="dxa"/>
              <w:left w:w="110" w:type="dxa"/>
              <w:bottom w:w="90" w:type="dxa"/>
              <w:right w:w="110" w:type="dxa"/>
            </w:tcMar>
            <w:vAlign w:val="center"/>
          </w:tcPr>
          <w:p w14:paraId="6EDF8F39" w14:textId="77777777" w:rsidR="00E34918" w:rsidRDefault="00000000">
            <w:pPr>
              <w:spacing w:before="20" w:after="20"/>
              <w:jc w:val="center"/>
            </w:pPr>
            <w:r>
              <w:rPr>
                <w:color w:val="1F1F1F"/>
                <w:sz w:val="20"/>
              </w:rPr>
              <w:t>30 hrs</w:t>
            </w:r>
          </w:p>
        </w:tc>
        <w:tc>
          <w:tcPr>
            <w:tcW w:w="1872" w:type="dxa"/>
            <w:shd w:val="clear" w:color="auto" w:fill="FFFFFF"/>
            <w:tcMar>
              <w:top w:w="90" w:type="dxa"/>
              <w:left w:w="110" w:type="dxa"/>
              <w:bottom w:w="90" w:type="dxa"/>
              <w:right w:w="110" w:type="dxa"/>
            </w:tcMar>
            <w:vAlign w:val="center"/>
          </w:tcPr>
          <w:p w14:paraId="11867CDD" w14:textId="77777777" w:rsidR="00E34918" w:rsidRDefault="00000000">
            <w:pPr>
              <w:spacing w:before="20" w:after="20"/>
              <w:jc w:val="center"/>
            </w:pPr>
            <w:r>
              <w:rPr>
                <w:color w:val="1F1F1F"/>
                <w:sz w:val="20"/>
              </w:rPr>
              <w:t>$450</w:t>
            </w:r>
          </w:p>
        </w:tc>
      </w:tr>
    </w:tbl>
    <w:p w14:paraId="59628337" w14:textId="77777777" w:rsidR="00E34918" w:rsidRDefault="00000000">
      <w:pPr>
        <w:spacing w:before="120" w:after="40"/>
      </w:pPr>
      <w:r>
        <w:rPr>
          <w:b/>
          <w:color w:val="0F4C81"/>
        </w:rPr>
        <w:t>Commercial notes:</w:t>
      </w:r>
    </w:p>
    <w:p w14:paraId="3350C034" w14:textId="77777777" w:rsidR="00E34918" w:rsidRDefault="00000000">
      <w:pPr>
        <w:pStyle w:val="ListBullet"/>
        <w:spacing w:after="40"/>
        <w:ind w:left="288"/>
      </w:pPr>
      <w:r>
        <w:rPr>
          <w:color w:val="1F1F1F"/>
        </w:rPr>
        <w:t>The above estimate is based on the requirements confirmed to date and the current Phase 1 scope.</w:t>
      </w:r>
    </w:p>
    <w:p w14:paraId="3BEA61F5" w14:textId="77777777" w:rsidR="00E34918" w:rsidRDefault="00000000">
      <w:pPr>
        <w:pStyle w:val="ListBullet"/>
        <w:spacing w:after="40"/>
        <w:ind w:left="288"/>
      </w:pPr>
      <w:r>
        <w:rPr>
          <w:color w:val="1F1F1F"/>
        </w:rPr>
        <w:t>Any new modules, policy-driven changes, or additional integrations will be treated as a change request.</w:t>
      </w:r>
    </w:p>
    <w:p w14:paraId="29BCD064" w14:textId="77777777" w:rsidR="00E34918" w:rsidRDefault="00000000">
      <w:pPr>
        <w:pStyle w:val="ListBullet"/>
        <w:spacing w:after="40"/>
        <w:ind w:left="288"/>
      </w:pPr>
      <w:r>
        <w:rPr>
          <w:color w:val="1F1F1F"/>
        </w:rPr>
        <w:t>SMS gateway costs, third-party licenses, hosting hardware, and client infrastructure are assumed to be provided or approved by FIA.</w:t>
      </w:r>
    </w:p>
    <w:p w14:paraId="4B9364BE" w14:textId="77777777" w:rsidR="00E34918" w:rsidRDefault="00000000">
      <w:pPr>
        <w:pStyle w:val="ListBullet"/>
        <w:spacing w:after="40"/>
        <w:ind w:left="288"/>
      </w:pPr>
      <w:r>
        <w:rPr>
          <w:color w:val="1F1F1F"/>
        </w:rPr>
        <w:t>If FIA later requests integration with existing .NET / Java systems or databases, that work should be estimated separately after technical review.</w:t>
      </w:r>
    </w:p>
    <w:p w14:paraId="708CB3BF" w14:textId="77777777" w:rsidR="00E34918" w:rsidRDefault="00000000">
      <w:pPr>
        <w:pStyle w:val="Heading1"/>
      </w:pPr>
      <w:r>
        <w:t>10. Assumptions, Dependencies, and Exclusions</w:t>
      </w:r>
    </w:p>
    <w:tbl>
      <w:tblPr>
        <w:tblStyle w:val="TableGrid"/>
        <w:tblW w:w="0" w:type="auto"/>
        <w:jc w:val="center"/>
        <w:tblLayout w:type="fixed"/>
        <w:tblLook w:val="04A0" w:firstRow="1" w:lastRow="0" w:firstColumn="1" w:lastColumn="0" w:noHBand="0" w:noVBand="1"/>
      </w:tblPr>
      <w:tblGrid>
        <w:gridCol w:w="3096"/>
        <w:gridCol w:w="3024"/>
        <w:gridCol w:w="3024"/>
      </w:tblGrid>
      <w:tr w:rsidR="00E34918" w14:paraId="6D08FB85" w14:textId="77777777">
        <w:trPr>
          <w:tblHeader/>
          <w:jc w:val="center"/>
        </w:trPr>
        <w:tc>
          <w:tcPr>
            <w:tcW w:w="3096" w:type="dxa"/>
            <w:shd w:val="clear" w:color="auto" w:fill="0F4C81"/>
            <w:tcMar>
              <w:top w:w="90" w:type="dxa"/>
              <w:left w:w="110" w:type="dxa"/>
              <w:bottom w:w="90" w:type="dxa"/>
              <w:right w:w="110" w:type="dxa"/>
            </w:tcMar>
            <w:vAlign w:val="center"/>
          </w:tcPr>
          <w:p w14:paraId="60D8A7B6" w14:textId="77777777" w:rsidR="00E34918" w:rsidRDefault="00000000">
            <w:pPr>
              <w:spacing w:before="20" w:after="20"/>
              <w:jc w:val="center"/>
            </w:pPr>
            <w:r>
              <w:rPr>
                <w:b/>
                <w:color w:val="FFFFFF"/>
              </w:rPr>
              <w:t>Assumptions</w:t>
            </w:r>
          </w:p>
        </w:tc>
        <w:tc>
          <w:tcPr>
            <w:tcW w:w="3024" w:type="dxa"/>
            <w:shd w:val="clear" w:color="auto" w:fill="0F4C81"/>
            <w:tcMar>
              <w:top w:w="90" w:type="dxa"/>
              <w:left w:w="110" w:type="dxa"/>
              <w:bottom w:w="90" w:type="dxa"/>
              <w:right w:w="110" w:type="dxa"/>
            </w:tcMar>
            <w:vAlign w:val="center"/>
          </w:tcPr>
          <w:p w14:paraId="72A6DEBC" w14:textId="77777777" w:rsidR="00E34918" w:rsidRDefault="00000000">
            <w:pPr>
              <w:spacing w:before="20" w:after="20"/>
              <w:jc w:val="center"/>
            </w:pPr>
            <w:r>
              <w:rPr>
                <w:b/>
                <w:color w:val="FFFFFF"/>
              </w:rPr>
              <w:t>Client Responsibilities</w:t>
            </w:r>
          </w:p>
        </w:tc>
        <w:tc>
          <w:tcPr>
            <w:tcW w:w="3024" w:type="dxa"/>
            <w:shd w:val="clear" w:color="auto" w:fill="0F4C81"/>
            <w:tcMar>
              <w:top w:w="90" w:type="dxa"/>
              <w:left w:w="110" w:type="dxa"/>
              <w:bottom w:w="90" w:type="dxa"/>
              <w:right w:w="110" w:type="dxa"/>
            </w:tcMar>
            <w:vAlign w:val="center"/>
          </w:tcPr>
          <w:p w14:paraId="06BBC88A" w14:textId="77777777" w:rsidR="00E34918" w:rsidRDefault="00000000">
            <w:pPr>
              <w:spacing w:before="20" w:after="20"/>
              <w:jc w:val="center"/>
            </w:pPr>
            <w:r>
              <w:rPr>
                <w:b/>
                <w:color w:val="FFFFFF"/>
              </w:rPr>
              <w:t>Exclusions in Current Estimate</w:t>
            </w:r>
          </w:p>
        </w:tc>
      </w:tr>
      <w:tr w:rsidR="00E34918" w14:paraId="67819577" w14:textId="77777777">
        <w:trPr>
          <w:jc w:val="center"/>
        </w:trPr>
        <w:tc>
          <w:tcPr>
            <w:tcW w:w="3096" w:type="dxa"/>
            <w:shd w:val="clear" w:color="auto" w:fill="F7FAFD"/>
            <w:tcMar>
              <w:top w:w="90" w:type="dxa"/>
              <w:left w:w="110" w:type="dxa"/>
              <w:bottom w:w="90" w:type="dxa"/>
              <w:right w:w="110" w:type="dxa"/>
            </w:tcMar>
            <w:vAlign w:val="center"/>
          </w:tcPr>
          <w:p w14:paraId="0CA60FA9" w14:textId="77777777" w:rsidR="00E34918" w:rsidRDefault="00000000">
            <w:pPr>
              <w:spacing w:before="20" w:after="20"/>
            </w:pPr>
            <w:r>
              <w:rPr>
                <w:color w:val="1F1F1F"/>
                <w:sz w:val="19"/>
              </w:rPr>
              <w:t>Clerk initiates the ACR and enters the first data section.</w:t>
            </w:r>
          </w:p>
        </w:tc>
        <w:tc>
          <w:tcPr>
            <w:tcW w:w="3024" w:type="dxa"/>
            <w:shd w:val="clear" w:color="auto" w:fill="F7FAFD"/>
            <w:tcMar>
              <w:top w:w="90" w:type="dxa"/>
              <w:left w:w="110" w:type="dxa"/>
              <w:bottom w:w="90" w:type="dxa"/>
              <w:right w:w="110" w:type="dxa"/>
            </w:tcMar>
            <w:vAlign w:val="center"/>
          </w:tcPr>
          <w:p w14:paraId="59B38110" w14:textId="77777777" w:rsidR="00E34918" w:rsidRDefault="00000000">
            <w:pPr>
              <w:spacing w:before="20" w:after="20"/>
            </w:pPr>
            <w:r>
              <w:rPr>
                <w:color w:val="1F1F1F"/>
                <w:sz w:val="19"/>
              </w:rPr>
              <w:t>Provide final approved ACR forms, hierarchy rules, and sample records.</w:t>
            </w:r>
          </w:p>
        </w:tc>
        <w:tc>
          <w:tcPr>
            <w:tcW w:w="3024" w:type="dxa"/>
            <w:shd w:val="clear" w:color="auto" w:fill="F7FAFD"/>
            <w:tcMar>
              <w:top w:w="90" w:type="dxa"/>
              <w:left w:w="110" w:type="dxa"/>
              <w:bottom w:w="90" w:type="dxa"/>
              <w:right w:w="110" w:type="dxa"/>
            </w:tcMar>
            <w:vAlign w:val="center"/>
          </w:tcPr>
          <w:p w14:paraId="566B2544" w14:textId="77777777" w:rsidR="00E34918" w:rsidRDefault="00000000">
            <w:pPr>
              <w:spacing w:before="20" w:after="20"/>
            </w:pPr>
            <w:r>
              <w:rPr>
                <w:color w:val="1F1F1F"/>
                <w:sz w:val="19"/>
              </w:rPr>
              <w:t>No WhatsApp notifications in Phase 1.</w:t>
            </w:r>
          </w:p>
        </w:tc>
      </w:tr>
      <w:tr w:rsidR="00E34918" w14:paraId="6E050DB8" w14:textId="77777777">
        <w:trPr>
          <w:jc w:val="center"/>
        </w:trPr>
        <w:tc>
          <w:tcPr>
            <w:tcW w:w="3096" w:type="dxa"/>
            <w:shd w:val="clear" w:color="auto" w:fill="FFFFFF"/>
            <w:tcMar>
              <w:top w:w="90" w:type="dxa"/>
              <w:left w:w="110" w:type="dxa"/>
              <w:bottom w:w="90" w:type="dxa"/>
              <w:right w:w="110" w:type="dxa"/>
            </w:tcMar>
            <w:vAlign w:val="center"/>
          </w:tcPr>
          <w:p w14:paraId="714FE86B" w14:textId="77777777" w:rsidR="00E34918" w:rsidRDefault="00000000">
            <w:pPr>
              <w:spacing w:before="20" w:after="20"/>
            </w:pPr>
            <w:r>
              <w:rPr>
                <w:color w:val="1F1F1F"/>
                <w:sz w:val="19"/>
              </w:rPr>
              <w:t>Transfer / posting and partial-period ACR rules will follow final FIA policy.</w:t>
            </w:r>
          </w:p>
        </w:tc>
        <w:tc>
          <w:tcPr>
            <w:tcW w:w="3024" w:type="dxa"/>
            <w:shd w:val="clear" w:color="auto" w:fill="FFFFFF"/>
            <w:tcMar>
              <w:top w:w="90" w:type="dxa"/>
              <w:left w:w="110" w:type="dxa"/>
              <w:bottom w:w="90" w:type="dxa"/>
              <w:right w:w="110" w:type="dxa"/>
            </w:tcMar>
            <w:vAlign w:val="center"/>
          </w:tcPr>
          <w:p w14:paraId="21944A2F" w14:textId="77777777" w:rsidR="00E34918" w:rsidRDefault="00000000">
            <w:pPr>
              <w:spacing w:before="20" w:after="20"/>
            </w:pPr>
            <w:r>
              <w:rPr>
                <w:color w:val="1F1F1F"/>
                <w:sz w:val="19"/>
              </w:rPr>
              <w:t>Provide on-prem environment access, security approvals, and testing coordination.</w:t>
            </w:r>
          </w:p>
        </w:tc>
        <w:tc>
          <w:tcPr>
            <w:tcW w:w="3024" w:type="dxa"/>
            <w:shd w:val="clear" w:color="auto" w:fill="FFFFFF"/>
            <w:tcMar>
              <w:top w:w="90" w:type="dxa"/>
              <w:left w:w="110" w:type="dxa"/>
              <w:bottom w:w="90" w:type="dxa"/>
              <w:right w:w="110" w:type="dxa"/>
            </w:tcMar>
            <w:vAlign w:val="center"/>
          </w:tcPr>
          <w:p w14:paraId="50EEA38C" w14:textId="77777777" w:rsidR="00E34918" w:rsidRDefault="00000000">
            <w:pPr>
              <w:spacing w:before="20" w:after="20"/>
            </w:pPr>
            <w:r>
              <w:rPr>
                <w:color w:val="1F1F1F"/>
                <w:sz w:val="19"/>
              </w:rPr>
              <w:t>No BPS 17+ evaluation workflow in Phase 1.</w:t>
            </w:r>
          </w:p>
        </w:tc>
      </w:tr>
      <w:tr w:rsidR="00E34918" w14:paraId="334501B0" w14:textId="77777777">
        <w:trPr>
          <w:jc w:val="center"/>
        </w:trPr>
        <w:tc>
          <w:tcPr>
            <w:tcW w:w="3096" w:type="dxa"/>
            <w:shd w:val="clear" w:color="auto" w:fill="F7FAFD"/>
            <w:tcMar>
              <w:top w:w="90" w:type="dxa"/>
              <w:left w:w="110" w:type="dxa"/>
              <w:bottom w:w="90" w:type="dxa"/>
              <w:right w:w="110" w:type="dxa"/>
            </w:tcMar>
            <w:vAlign w:val="center"/>
          </w:tcPr>
          <w:p w14:paraId="52EC4035" w14:textId="77777777" w:rsidR="00E34918" w:rsidRDefault="00000000">
            <w:pPr>
              <w:spacing w:before="20" w:after="20"/>
            </w:pPr>
            <w:r>
              <w:rPr>
                <w:color w:val="1F1F1F"/>
                <w:sz w:val="19"/>
              </w:rPr>
              <w:t>Digital stamp / signature approach used in Phase 1 is acceptable to FIA.</w:t>
            </w:r>
          </w:p>
        </w:tc>
        <w:tc>
          <w:tcPr>
            <w:tcW w:w="3024" w:type="dxa"/>
            <w:shd w:val="clear" w:color="auto" w:fill="F7FAFD"/>
            <w:tcMar>
              <w:top w:w="90" w:type="dxa"/>
              <w:left w:w="110" w:type="dxa"/>
              <w:bottom w:w="90" w:type="dxa"/>
              <w:right w:w="110" w:type="dxa"/>
            </w:tcMar>
            <w:vAlign w:val="center"/>
          </w:tcPr>
          <w:p w14:paraId="4C680E8A" w14:textId="77777777" w:rsidR="00E34918" w:rsidRDefault="00000000">
            <w:pPr>
              <w:spacing w:before="20" w:after="20"/>
            </w:pPr>
            <w:r>
              <w:rPr>
                <w:color w:val="1F1F1F"/>
                <w:sz w:val="19"/>
              </w:rPr>
              <w:t>Participate in UAT, review cycles, and timely sign-offs.</w:t>
            </w:r>
          </w:p>
        </w:tc>
        <w:tc>
          <w:tcPr>
            <w:tcW w:w="3024" w:type="dxa"/>
            <w:shd w:val="clear" w:color="auto" w:fill="F7FAFD"/>
            <w:tcMar>
              <w:top w:w="90" w:type="dxa"/>
              <w:left w:w="110" w:type="dxa"/>
              <w:bottom w:w="90" w:type="dxa"/>
              <w:right w:w="110" w:type="dxa"/>
            </w:tcMar>
            <w:vAlign w:val="center"/>
          </w:tcPr>
          <w:p w14:paraId="4F02A371" w14:textId="77777777" w:rsidR="00E34918" w:rsidRDefault="00000000">
            <w:pPr>
              <w:spacing w:before="20" w:after="20"/>
            </w:pPr>
            <w:r>
              <w:rPr>
                <w:color w:val="1F1F1F"/>
                <w:sz w:val="19"/>
              </w:rPr>
              <w:t>No full HRMIS replacement or public portal.</w:t>
            </w:r>
          </w:p>
        </w:tc>
      </w:tr>
    </w:tbl>
    <w:p w14:paraId="795E9C65" w14:textId="77777777" w:rsidR="00E34918" w:rsidRDefault="00000000">
      <w:pPr>
        <w:pStyle w:val="Heading1"/>
      </w:pPr>
      <w:r>
        <w:t>11. Items to Lock Before Final SRS</w:t>
      </w:r>
    </w:p>
    <w:p w14:paraId="3DA2B844" w14:textId="77777777" w:rsidR="00E34918" w:rsidRDefault="00000000">
      <w:pPr>
        <w:spacing w:after="80"/>
      </w:pPr>
      <w:r>
        <w:rPr>
          <w:color w:val="1F1F1F"/>
        </w:rPr>
        <w:t>To produce the final SRS and avoid rework, the following items should be confirmed in writing before detailed design is frozen:</w:t>
      </w:r>
    </w:p>
    <w:tbl>
      <w:tblPr>
        <w:tblStyle w:val="TableGrid"/>
        <w:tblW w:w="0" w:type="auto"/>
        <w:jc w:val="center"/>
        <w:tblLayout w:type="fixed"/>
        <w:tblLook w:val="04A0" w:firstRow="1" w:lastRow="0" w:firstColumn="1" w:lastColumn="0" w:noHBand="0" w:noVBand="1"/>
      </w:tblPr>
      <w:tblGrid>
        <w:gridCol w:w="3744"/>
        <w:gridCol w:w="5760"/>
      </w:tblGrid>
      <w:tr w:rsidR="00E34918" w14:paraId="08FCFABB" w14:textId="77777777">
        <w:trPr>
          <w:tblHeader/>
          <w:jc w:val="center"/>
        </w:trPr>
        <w:tc>
          <w:tcPr>
            <w:tcW w:w="3744" w:type="dxa"/>
            <w:shd w:val="clear" w:color="auto" w:fill="0F4C81"/>
            <w:tcMar>
              <w:top w:w="90" w:type="dxa"/>
              <w:left w:w="110" w:type="dxa"/>
              <w:bottom w:w="90" w:type="dxa"/>
              <w:right w:w="110" w:type="dxa"/>
            </w:tcMar>
            <w:vAlign w:val="center"/>
          </w:tcPr>
          <w:p w14:paraId="2683DFFF" w14:textId="77777777" w:rsidR="00E34918" w:rsidRDefault="00000000">
            <w:pPr>
              <w:spacing w:before="20" w:after="20"/>
              <w:jc w:val="center"/>
            </w:pPr>
            <w:r>
              <w:rPr>
                <w:b/>
                <w:color w:val="FFFFFF"/>
              </w:rPr>
              <w:t>Topic</w:t>
            </w:r>
          </w:p>
        </w:tc>
        <w:tc>
          <w:tcPr>
            <w:tcW w:w="5760" w:type="dxa"/>
            <w:shd w:val="clear" w:color="auto" w:fill="0F4C81"/>
            <w:tcMar>
              <w:top w:w="90" w:type="dxa"/>
              <w:left w:w="110" w:type="dxa"/>
              <w:bottom w:w="90" w:type="dxa"/>
              <w:right w:w="110" w:type="dxa"/>
            </w:tcMar>
            <w:vAlign w:val="center"/>
          </w:tcPr>
          <w:p w14:paraId="2C350491" w14:textId="77777777" w:rsidR="00E34918" w:rsidRDefault="00000000">
            <w:pPr>
              <w:spacing w:before="20" w:after="20"/>
              <w:jc w:val="center"/>
            </w:pPr>
            <w:r>
              <w:rPr>
                <w:b/>
                <w:color w:val="FFFFFF"/>
              </w:rPr>
              <w:t>Decision Needed</w:t>
            </w:r>
          </w:p>
        </w:tc>
      </w:tr>
      <w:tr w:rsidR="00E34918" w14:paraId="4C6A50EB" w14:textId="77777777">
        <w:trPr>
          <w:jc w:val="center"/>
        </w:trPr>
        <w:tc>
          <w:tcPr>
            <w:tcW w:w="3744" w:type="dxa"/>
            <w:shd w:val="clear" w:color="auto" w:fill="FFFFFF"/>
            <w:tcMar>
              <w:top w:w="90" w:type="dxa"/>
              <w:left w:w="110" w:type="dxa"/>
              <w:bottom w:w="90" w:type="dxa"/>
              <w:right w:w="110" w:type="dxa"/>
            </w:tcMar>
            <w:vAlign w:val="center"/>
          </w:tcPr>
          <w:p w14:paraId="343D7271" w14:textId="77777777" w:rsidR="00E34918" w:rsidRDefault="00000000">
            <w:pPr>
              <w:spacing w:before="20" w:after="20"/>
            </w:pPr>
            <w:r>
              <w:rPr>
                <w:color w:val="1F1F1F"/>
                <w:sz w:val="20"/>
              </w:rPr>
              <w:lastRenderedPageBreak/>
              <w:t>Due-date rule</w:t>
            </w:r>
          </w:p>
        </w:tc>
        <w:tc>
          <w:tcPr>
            <w:tcW w:w="5760" w:type="dxa"/>
            <w:shd w:val="clear" w:color="auto" w:fill="FFFFFF"/>
            <w:tcMar>
              <w:top w:w="90" w:type="dxa"/>
              <w:left w:w="110" w:type="dxa"/>
              <w:bottom w:w="90" w:type="dxa"/>
              <w:right w:w="110" w:type="dxa"/>
            </w:tcMar>
            <w:vAlign w:val="center"/>
          </w:tcPr>
          <w:p w14:paraId="345C1A50" w14:textId="77777777" w:rsidR="00E34918" w:rsidRDefault="00000000">
            <w:pPr>
              <w:spacing w:before="20" w:after="20"/>
            </w:pPr>
            <w:r>
              <w:rPr>
                <w:color w:val="1F1F1F"/>
                <w:sz w:val="20"/>
              </w:rPr>
              <w:t>Whether the operational rule is fixed at 15 days, 30 days, or configurable by policy.</w:t>
            </w:r>
          </w:p>
        </w:tc>
      </w:tr>
      <w:tr w:rsidR="00E34918" w14:paraId="631F2754" w14:textId="77777777">
        <w:trPr>
          <w:jc w:val="center"/>
        </w:trPr>
        <w:tc>
          <w:tcPr>
            <w:tcW w:w="3744" w:type="dxa"/>
            <w:shd w:val="clear" w:color="auto" w:fill="FFFFFF"/>
            <w:tcMar>
              <w:top w:w="90" w:type="dxa"/>
              <w:left w:w="110" w:type="dxa"/>
              <w:bottom w:w="90" w:type="dxa"/>
              <w:right w:w="110" w:type="dxa"/>
            </w:tcMar>
            <w:vAlign w:val="center"/>
          </w:tcPr>
          <w:p w14:paraId="4408C8C5" w14:textId="77777777" w:rsidR="00E34918" w:rsidRDefault="00000000">
            <w:pPr>
              <w:spacing w:before="20" w:after="20"/>
            </w:pPr>
            <w:r>
              <w:rPr>
                <w:color w:val="1F1F1F"/>
                <w:sz w:val="20"/>
              </w:rPr>
              <w:t>Separation events</w:t>
            </w:r>
          </w:p>
        </w:tc>
        <w:tc>
          <w:tcPr>
            <w:tcW w:w="5760" w:type="dxa"/>
            <w:shd w:val="clear" w:color="auto" w:fill="FFFFFF"/>
            <w:tcMar>
              <w:top w:w="90" w:type="dxa"/>
              <w:left w:w="110" w:type="dxa"/>
              <w:bottom w:w="90" w:type="dxa"/>
              <w:right w:w="110" w:type="dxa"/>
            </w:tcMar>
            <w:vAlign w:val="center"/>
          </w:tcPr>
          <w:p w14:paraId="200B0DDA" w14:textId="77777777" w:rsidR="00E34918" w:rsidRDefault="00000000">
            <w:pPr>
              <w:spacing w:before="20" w:after="20"/>
            </w:pPr>
            <w:r>
              <w:rPr>
                <w:color w:val="1F1F1F"/>
                <w:sz w:val="20"/>
              </w:rPr>
              <w:t>Handling rules for retirement, resignation, death-in-service, or termination before cycle completion.</w:t>
            </w:r>
          </w:p>
        </w:tc>
      </w:tr>
      <w:tr w:rsidR="00E34918" w14:paraId="54588C56" w14:textId="77777777">
        <w:trPr>
          <w:jc w:val="center"/>
        </w:trPr>
        <w:tc>
          <w:tcPr>
            <w:tcW w:w="3744" w:type="dxa"/>
            <w:shd w:val="clear" w:color="auto" w:fill="F7FAFD"/>
            <w:tcMar>
              <w:top w:w="90" w:type="dxa"/>
              <w:left w:w="110" w:type="dxa"/>
              <w:bottom w:w="90" w:type="dxa"/>
              <w:right w:w="110" w:type="dxa"/>
            </w:tcMar>
            <w:vAlign w:val="center"/>
          </w:tcPr>
          <w:p w14:paraId="3D34B821" w14:textId="77777777" w:rsidR="00E34918" w:rsidRDefault="00000000">
            <w:pPr>
              <w:spacing w:before="20" w:after="20"/>
            </w:pPr>
            <w:r>
              <w:rPr>
                <w:color w:val="1F1F1F"/>
                <w:sz w:val="20"/>
              </w:rPr>
              <w:t>Integration scope</w:t>
            </w:r>
          </w:p>
        </w:tc>
        <w:tc>
          <w:tcPr>
            <w:tcW w:w="5760" w:type="dxa"/>
            <w:shd w:val="clear" w:color="auto" w:fill="FFFFFF"/>
            <w:tcMar>
              <w:top w:w="90" w:type="dxa"/>
              <w:left w:w="110" w:type="dxa"/>
              <w:bottom w:w="90" w:type="dxa"/>
              <w:right w:w="110" w:type="dxa"/>
            </w:tcMar>
            <w:vAlign w:val="center"/>
          </w:tcPr>
          <w:p w14:paraId="2A889212" w14:textId="77777777" w:rsidR="00E34918" w:rsidRDefault="00000000">
            <w:pPr>
              <w:spacing w:before="20" w:after="20"/>
            </w:pPr>
            <w:r>
              <w:rPr>
                <w:color w:val="1F1F1F"/>
                <w:sz w:val="20"/>
              </w:rPr>
              <w:t>Whether Phase 1 remains standalone or must integrate with existing FIA data sources.</w:t>
            </w:r>
          </w:p>
        </w:tc>
      </w:tr>
      <w:tr w:rsidR="00EC22F9" w14:paraId="03F33A8E" w14:textId="77777777">
        <w:trPr>
          <w:jc w:val="center"/>
        </w:trPr>
        <w:tc>
          <w:tcPr>
            <w:tcW w:w="3744" w:type="dxa"/>
            <w:shd w:val="clear" w:color="auto" w:fill="F7FAFD"/>
            <w:tcMar>
              <w:top w:w="90" w:type="dxa"/>
              <w:left w:w="110" w:type="dxa"/>
              <w:bottom w:w="90" w:type="dxa"/>
              <w:right w:w="110" w:type="dxa"/>
            </w:tcMar>
            <w:vAlign w:val="center"/>
          </w:tcPr>
          <w:p w14:paraId="0B48FA6C" w14:textId="1831F5D1" w:rsidR="00EC22F9" w:rsidRDefault="00EC22F9">
            <w:pPr>
              <w:spacing w:before="20" w:after="20"/>
              <w:rPr>
                <w:color w:val="1F1F1F"/>
                <w:sz w:val="20"/>
              </w:rPr>
            </w:pPr>
            <w:r>
              <w:rPr>
                <w:color w:val="1F1F1F"/>
                <w:sz w:val="20"/>
              </w:rPr>
              <w:t>FIA Database reusability</w:t>
            </w:r>
          </w:p>
        </w:tc>
        <w:tc>
          <w:tcPr>
            <w:tcW w:w="5760" w:type="dxa"/>
            <w:shd w:val="clear" w:color="auto" w:fill="FFFFFF"/>
            <w:tcMar>
              <w:top w:w="90" w:type="dxa"/>
              <w:left w:w="110" w:type="dxa"/>
              <w:bottom w:w="90" w:type="dxa"/>
              <w:right w:w="110" w:type="dxa"/>
            </w:tcMar>
            <w:vAlign w:val="center"/>
          </w:tcPr>
          <w:p w14:paraId="09BBC7F8" w14:textId="1543112E" w:rsidR="00EC22F9" w:rsidRDefault="00EC22F9">
            <w:pPr>
              <w:spacing w:before="20" w:after="20"/>
              <w:rPr>
                <w:color w:val="1F1F1F"/>
                <w:sz w:val="20"/>
              </w:rPr>
            </w:pPr>
            <w:r>
              <w:rPr>
                <w:color w:val="1F1F1F"/>
                <w:sz w:val="20"/>
              </w:rPr>
              <w:t>Need time and effort to integrate/fetch the total record from other deployed system may delay the project</w:t>
            </w:r>
          </w:p>
        </w:tc>
      </w:tr>
    </w:tbl>
    <w:p w14:paraId="640CAA3D" w14:textId="77777777" w:rsidR="00E34918" w:rsidRDefault="00000000">
      <w:pPr>
        <w:pStyle w:val="Heading1"/>
      </w:pPr>
      <w:r>
        <w:t>12. Acceptance, Validity, and Approval</w:t>
      </w:r>
    </w:p>
    <w:p w14:paraId="54EBCEAF" w14:textId="77777777" w:rsidR="00E34918" w:rsidRDefault="00000000">
      <w:pPr>
        <w:spacing w:after="80"/>
      </w:pPr>
      <w:r>
        <w:rPr>
          <w:color w:val="1F1F1F"/>
        </w:rPr>
        <w:t>This proposal is intended as a revised business and delivery proposal for client review. Once the commercial approach, workflow assumptions, and policy clarifications are accepted, the project team can proceed to finalize the Software Requirements Specification (SRS) and implementation plan.</w:t>
      </w:r>
    </w:p>
    <w:p w14:paraId="7564F852" w14:textId="77777777" w:rsidR="00E34918" w:rsidRDefault="00000000">
      <w:pPr>
        <w:spacing w:after="80"/>
      </w:pPr>
      <w:r>
        <w:rPr>
          <w:color w:val="1F1F1F"/>
        </w:rPr>
        <w:t>This proposal remains valid for 30 days from the issue date unless revised in writing.</w:t>
      </w:r>
    </w:p>
    <w:tbl>
      <w:tblPr>
        <w:tblStyle w:val="TableGrid"/>
        <w:tblW w:w="0" w:type="auto"/>
        <w:jc w:val="center"/>
        <w:tblLayout w:type="fixed"/>
        <w:tblLook w:val="04A0" w:firstRow="1" w:lastRow="0" w:firstColumn="1" w:lastColumn="0" w:noHBand="0" w:noVBand="1"/>
      </w:tblPr>
      <w:tblGrid>
        <w:gridCol w:w="2304"/>
        <w:gridCol w:w="2592"/>
        <w:gridCol w:w="2304"/>
        <w:gridCol w:w="2160"/>
      </w:tblGrid>
      <w:tr w:rsidR="00E34918" w14:paraId="020836BA" w14:textId="77777777">
        <w:trPr>
          <w:tblHeader/>
          <w:jc w:val="center"/>
        </w:trPr>
        <w:tc>
          <w:tcPr>
            <w:tcW w:w="2304" w:type="dxa"/>
            <w:shd w:val="clear" w:color="auto" w:fill="0F4C81"/>
            <w:tcMar>
              <w:top w:w="90" w:type="dxa"/>
              <w:left w:w="110" w:type="dxa"/>
              <w:bottom w:w="90" w:type="dxa"/>
              <w:right w:w="110" w:type="dxa"/>
            </w:tcMar>
            <w:vAlign w:val="center"/>
          </w:tcPr>
          <w:p w14:paraId="3D975F72" w14:textId="77777777" w:rsidR="00E34918" w:rsidRDefault="00000000">
            <w:pPr>
              <w:spacing w:before="20" w:after="20"/>
              <w:jc w:val="center"/>
            </w:pPr>
            <w:r>
              <w:rPr>
                <w:b/>
                <w:color w:val="FFFFFF"/>
              </w:rPr>
              <w:t>Name</w:t>
            </w:r>
          </w:p>
        </w:tc>
        <w:tc>
          <w:tcPr>
            <w:tcW w:w="2592" w:type="dxa"/>
            <w:shd w:val="clear" w:color="auto" w:fill="0F4C81"/>
            <w:tcMar>
              <w:top w:w="90" w:type="dxa"/>
              <w:left w:w="110" w:type="dxa"/>
              <w:bottom w:w="90" w:type="dxa"/>
              <w:right w:w="110" w:type="dxa"/>
            </w:tcMar>
            <w:vAlign w:val="center"/>
          </w:tcPr>
          <w:p w14:paraId="7335636A" w14:textId="77777777" w:rsidR="00E34918" w:rsidRDefault="00000000">
            <w:pPr>
              <w:spacing w:before="20" w:after="20"/>
              <w:jc w:val="center"/>
            </w:pPr>
            <w:r>
              <w:rPr>
                <w:b/>
                <w:color w:val="FFFFFF"/>
              </w:rPr>
              <w:t>Role</w:t>
            </w:r>
          </w:p>
        </w:tc>
        <w:tc>
          <w:tcPr>
            <w:tcW w:w="2304" w:type="dxa"/>
            <w:shd w:val="clear" w:color="auto" w:fill="0F4C81"/>
            <w:tcMar>
              <w:top w:w="90" w:type="dxa"/>
              <w:left w:w="110" w:type="dxa"/>
              <w:bottom w:w="90" w:type="dxa"/>
              <w:right w:w="110" w:type="dxa"/>
            </w:tcMar>
            <w:vAlign w:val="center"/>
          </w:tcPr>
          <w:p w14:paraId="6233D2E4" w14:textId="77777777" w:rsidR="00E34918" w:rsidRDefault="00000000">
            <w:pPr>
              <w:spacing w:before="20" w:after="20"/>
              <w:jc w:val="center"/>
            </w:pPr>
            <w:r>
              <w:rPr>
                <w:b/>
                <w:color w:val="FFFFFF"/>
              </w:rPr>
              <w:t>Signature</w:t>
            </w:r>
          </w:p>
        </w:tc>
        <w:tc>
          <w:tcPr>
            <w:tcW w:w="2160" w:type="dxa"/>
            <w:shd w:val="clear" w:color="auto" w:fill="0F4C81"/>
            <w:tcMar>
              <w:top w:w="90" w:type="dxa"/>
              <w:left w:w="110" w:type="dxa"/>
              <w:bottom w:w="90" w:type="dxa"/>
              <w:right w:w="110" w:type="dxa"/>
            </w:tcMar>
            <w:vAlign w:val="center"/>
          </w:tcPr>
          <w:p w14:paraId="792E588E" w14:textId="77777777" w:rsidR="00E34918" w:rsidRDefault="00000000">
            <w:pPr>
              <w:spacing w:before="20" w:after="20"/>
              <w:jc w:val="center"/>
            </w:pPr>
            <w:r>
              <w:rPr>
                <w:b/>
                <w:color w:val="FFFFFF"/>
              </w:rPr>
              <w:t>Date</w:t>
            </w:r>
          </w:p>
        </w:tc>
      </w:tr>
      <w:tr w:rsidR="00E34918" w14:paraId="06806682" w14:textId="77777777">
        <w:trPr>
          <w:jc w:val="center"/>
        </w:trPr>
        <w:tc>
          <w:tcPr>
            <w:tcW w:w="2304" w:type="dxa"/>
            <w:shd w:val="clear" w:color="auto" w:fill="FFFFFF"/>
            <w:tcMar>
              <w:top w:w="90" w:type="dxa"/>
              <w:left w:w="110" w:type="dxa"/>
              <w:bottom w:w="90" w:type="dxa"/>
              <w:right w:w="110" w:type="dxa"/>
            </w:tcMar>
            <w:vAlign w:val="center"/>
          </w:tcPr>
          <w:p w14:paraId="102829DB" w14:textId="43E2F705" w:rsidR="00E34918" w:rsidRDefault="00000000">
            <w:pPr>
              <w:spacing w:before="20" w:after="20"/>
            </w:pPr>
            <w:r>
              <w:rPr>
                <w:color w:val="1F1F1F"/>
                <w:sz w:val="20"/>
              </w:rPr>
              <w:br/>
            </w:r>
            <w:r w:rsidR="00EC22F9">
              <w:t>Afzal Khan</w:t>
            </w:r>
          </w:p>
        </w:tc>
        <w:tc>
          <w:tcPr>
            <w:tcW w:w="2592" w:type="dxa"/>
            <w:shd w:val="clear" w:color="auto" w:fill="FFFFFF"/>
            <w:tcMar>
              <w:top w:w="90" w:type="dxa"/>
              <w:left w:w="110" w:type="dxa"/>
              <w:bottom w:w="90" w:type="dxa"/>
              <w:right w:w="110" w:type="dxa"/>
            </w:tcMar>
            <w:vAlign w:val="center"/>
          </w:tcPr>
          <w:p w14:paraId="6FDA7772" w14:textId="6F7D5334" w:rsidR="00E34918" w:rsidRDefault="00EC22F9">
            <w:pPr>
              <w:spacing w:before="20" w:after="20"/>
            </w:pPr>
            <w:r>
              <w:rPr>
                <w:color w:val="1F1F1F"/>
                <w:sz w:val="20"/>
              </w:rPr>
              <w:t>SSP</w:t>
            </w:r>
          </w:p>
        </w:tc>
        <w:tc>
          <w:tcPr>
            <w:tcW w:w="2304" w:type="dxa"/>
            <w:shd w:val="clear" w:color="auto" w:fill="FFFFFF"/>
            <w:tcMar>
              <w:top w:w="90" w:type="dxa"/>
              <w:left w:w="110" w:type="dxa"/>
              <w:bottom w:w="90" w:type="dxa"/>
              <w:right w:w="110" w:type="dxa"/>
            </w:tcMar>
            <w:vAlign w:val="center"/>
          </w:tcPr>
          <w:p w14:paraId="2B254CCC" w14:textId="77777777" w:rsidR="00E34918" w:rsidRDefault="00000000">
            <w:pPr>
              <w:spacing w:before="20" w:after="20"/>
            </w:pPr>
            <w:r>
              <w:rPr>
                <w:color w:val="1F1F1F"/>
                <w:sz w:val="20"/>
              </w:rPr>
              <w:br/>
            </w:r>
          </w:p>
        </w:tc>
        <w:tc>
          <w:tcPr>
            <w:tcW w:w="2160" w:type="dxa"/>
            <w:shd w:val="clear" w:color="auto" w:fill="FFFFFF"/>
            <w:tcMar>
              <w:top w:w="90" w:type="dxa"/>
              <w:left w:w="110" w:type="dxa"/>
              <w:bottom w:w="90" w:type="dxa"/>
              <w:right w:w="110" w:type="dxa"/>
            </w:tcMar>
            <w:vAlign w:val="center"/>
          </w:tcPr>
          <w:p w14:paraId="50FFF5AA" w14:textId="77777777" w:rsidR="00E34918" w:rsidRDefault="00000000">
            <w:pPr>
              <w:spacing w:before="20" w:after="20"/>
            </w:pPr>
            <w:r>
              <w:rPr>
                <w:color w:val="1F1F1F"/>
                <w:sz w:val="20"/>
              </w:rPr>
              <w:br/>
            </w:r>
          </w:p>
        </w:tc>
      </w:tr>
      <w:tr w:rsidR="00E34918" w14:paraId="10C1194B" w14:textId="77777777">
        <w:trPr>
          <w:jc w:val="center"/>
        </w:trPr>
        <w:tc>
          <w:tcPr>
            <w:tcW w:w="2304" w:type="dxa"/>
            <w:shd w:val="clear" w:color="auto" w:fill="FFFFFF"/>
            <w:tcMar>
              <w:top w:w="90" w:type="dxa"/>
              <w:left w:w="110" w:type="dxa"/>
              <w:bottom w:w="90" w:type="dxa"/>
              <w:right w:w="110" w:type="dxa"/>
            </w:tcMar>
            <w:vAlign w:val="center"/>
          </w:tcPr>
          <w:p w14:paraId="06E94459" w14:textId="638CF2EC" w:rsidR="00E34918" w:rsidRDefault="00EC22F9">
            <w:pPr>
              <w:spacing w:before="20" w:after="20"/>
            </w:pPr>
            <w:r>
              <w:rPr>
                <w:color w:val="1F1F1F"/>
                <w:sz w:val="20"/>
              </w:rPr>
              <w:t>Ali Nawaz</w:t>
            </w:r>
            <w:r w:rsidR="00000000">
              <w:rPr>
                <w:color w:val="1F1F1F"/>
                <w:sz w:val="20"/>
              </w:rPr>
              <w:br/>
            </w:r>
          </w:p>
        </w:tc>
        <w:tc>
          <w:tcPr>
            <w:tcW w:w="2592" w:type="dxa"/>
            <w:shd w:val="clear" w:color="auto" w:fill="FFFFFF"/>
            <w:tcMar>
              <w:top w:w="90" w:type="dxa"/>
              <w:left w:w="110" w:type="dxa"/>
              <w:bottom w:w="90" w:type="dxa"/>
              <w:right w:w="110" w:type="dxa"/>
            </w:tcMar>
            <w:vAlign w:val="center"/>
          </w:tcPr>
          <w:p w14:paraId="3DEFC9DF" w14:textId="2EB05A04" w:rsidR="00E34918" w:rsidRDefault="00EC22F9">
            <w:pPr>
              <w:spacing w:before="20" w:after="20"/>
            </w:pPr>
            <w:r>
              <w:rPr>
                <w:color w:val="1F1F1F"/>
                <w:sz w:val="20"/>
              </w:rPr>
              <w:t>Senior AI/ML Engineer</w:t>
            </w:r>
          </w:p>
        </w:tc>
        <w:tc>
          <w:tcPr>
            <w:tcW w:w="2304" w:type="dxa"/>
            <w:shd w:val="clear" w:color="auto" w:fill="FFFFFF"/>
            <w:tcMar>
              <w:top w:w="90" w:type="dxa"/>
              <w:left w:w="110" w:type="dxa"/>
              <w:bottom w:w="90" w:type="dxa"/>
              <w:right w:w="110" w:type="dxa"/>
            </w:tcMar>
            <w:vAlign w:val="center"/>
          </w:tcPr>
          <w:p w14:paraId="33204B0D" w14:textId="7593C796" w:rsidR="00E34918" w:rsidRDefault="00EC22F9">
            <w:pPr>
              <w:spacing w:before="20" w:after="20"/>
            </w:pPr>
            <w:r>
              <w:rPr>
                <w:color w:val="1F1F1F"/>
                <w:sz w:val="20"/>
              </w:rPr>
              <w:t>Ali Nawaz</w:t>
            </w:r>
          </w:p>
        </w:tc>
        <w:tc>
          <w:tcPr>
            <w:tcW w:w="2160" w:type="dxa"/>
            <w:shd w:val="clear" w:color="auto" w:fill="FFFFFF"/>
            <w:tcMar>
              <w:top w:w="90" w:type="dxa"/>
              <w:left w:w="110" w:type="dxa"/>
              <w:bottom w:w="90" w:type="dxa"/>
              <w:right w:w="110" w:type="dxa"/>
            </w:tcMar>
            <w:vAlign w:val="center"/>
          </w:tcPr>
          <w:p w14:paraId="78EBFFCB" w14:textId="3B400184" w:rsidR="00E34918" w:rsidRDefault="00EC22F9">
            <w:pPr>
              <w:spacing w:before="20" w:after="20"/>
            </w:pPr>
            <w:r>
              <w:rPr>
                <w:color w:val="1F1F1F"/>
                <w:sz w:val="20"/>
              </w:rPr>
              <w:t>01/04/2026</w:t>
            </w:r>
          </w:p>
        </w:tc>
      </w:tr>
    </w:tbl>
    <w:p w14:paraId="5AF4002D" w14:textId="77777777" w:rsidR="0064794F" w:rsidRDefault="0064794F"/>
    <w:sectPr w:rsidR="0064794F" w:rsidSect="00034616">
      <w:footerReference w:type="default" r:id="rId11"/>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C9C7" w14:textId="77777777" w:rsidR="0064794F" w:rsidRDefault="0064794F">
      <w:pPr>
        <w:spacing w:after="0" w:line="240" w:lineRule="auto"/>
      </w:pPr>
      <w:r>
        <w:separator/>
      </w:r>
    </w:p>
  </w:endnote>
  <w:endnote w:type="continuationSeparator" w:id="0">
    <w:p w14:paraId="16046E29" w14:textId="77777777" w:rsidR="0064794F" w:rsidRDefault="00647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7A31" w14:textId="77777777" w:rsidR="00E34918" w:rsidRDefault="00000000">
    <w:pPr>
      <w:pStyle w:val="Footer"/>
      <w:jc w:val="center"/>
    </w:pPr>
    <w:r>
      <w:rPr>
        <w:color w:val="6B7280"/>
        <w:sz w:val="17"/>
      </w:rPr>
      <w:t>Confidential — FIA Smart ACR / PER Management System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3D1B" w14:textId="77777777" w:rsidR="0064794F" w:rsidRDefault="0064794F">
      <w:pPr>
        <w:spacing w:after="0" w:line="240" w:lineRule="auto"/>
      </w:pPr>
      <w:r>
        <w:separator/>
      </w:r>
    </w:p>
  </w:footnote>
  <w:footnote w:type="continuationSeparator" w:id="0">
    <w:p w14:paraId="39100C43" w14:textId="77777777" w:rsidR="0064794F" w:rsidRDefault="00647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111046">
    <w:abstractNumId w:val="8"/>
  </w:num>
  <w:num w:numId="2" w16cid:durableId="345332824">
    <w:abstractNumId w:val="6"/>
  </w:num>
  <w:num w:numId="3" w16cid:durableId="2136870122">
    <w:abstractNumId w:val="5"/>
  </w:num>
  <w:num w:numId="4" w16cid:durableId="1861359206">
    <w:abstractNumId w:val="4"/>
  </w:num>
  <w:num w:numId="5" w16cid:durableId="1090196864">
    <w:abstractNumId w:val="7"/>
  </w:num>
  <w:num w:numId="6" w16cid:durableId="391274893">
    <w:abstractNumId w:val="3"/>
  </w:num>
  <w:num w:numId="7" w16cid:durableId="516387404">
    <w:abstractNumId w:val="2"/>
  </w:num>
  <w:num w:numId="8" w16cid:durableId="1966692694">
    <w:abstractNumId w:val="1"/>
  </w:num>
  <w:num w:numId="9" w16cid:durableId="60360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94F"/>
    <w:rsid w:val="00AA1D8D"/>
    <w:rsid w:val="00B47730"/>
    <w:rsid w:val="00CA05E6"/>
    <w:rsid w:val="00CB0664"/>
    <w:rsid w:val="00DB19F0"/>
    <w:rsid w:val="00E34918"/>
    <w:rsid w:val="00EC22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535DB"/>
  <w14:defaultImageDpi w14:val="300"/>
  <w15:docId w15:val="{FD38CD77-3A7A-4EC4-8ADE-84867666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FFFF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FFFF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Nawaz</cp:lastModifiedBy>
  <cp:revision>2</cp:revision>
  <dcterms:created xsi:type="dcterms:W3CDTF">2013-12-23T23:15:00Z</dcterms:created>
  <dcterms:modified xsi:type="dcterms:W3CDTF">2026-04-01T17:37:00Z</dcterms:modified>
  <cp:category/>
</cp:coreProperties>
</file>