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spacing w:before="300" w:after="0"/>
      </w:pPr>
    </w:p>
    <w:p>
      <w:pPr>
        <w:bidi/>
        <w:spacing w:before="0" w:after="400" w:line="340" w:lineRule="auto"/>
        <w:jc w:val="center"/>
        <w:rPr>
          <w:rFonts w:ascii="Tajawal" w:hAnsi="Tajawal" w:cs="Tajawal"/>
          <w:sz w:val="32"/>
          <w:szCs w:val="32"/>
          <w:color w:val="1B2A4A"/>
          <w:b/>
          <w:bCs/>
          <w:rtl/>
        </w:rPr>
      </w:pPr>
      <w:r>
        <w:rPr>
          <w:rFonts w:ascii="Tajawal" w:hAnsi="Tajawal" w:cs="Tajawal"/>
          <w:sz w:val="32"/>
          <w:szCs w:val="32"/>
          <w:color w:val="1B2A4A"/>
          <w:b/>
          <w:bCs/>
          <w:rtl/>
        </w:rPr>
        <w:t xml:space="preserve">بسم الله الرحمن الرحيم</w:t>
      </w:r>
    </w:p>
    <w:p>
      <w:pPr>
        <w:bidi/>
        <w:spacing w:before="0" w:after="300" w:line="340" w:lineRule="auto"/>
        <w:jc w:val="center"/>
        <w:rPr>
          <w:rFonts w:ascii="Tajawal" w:hAnsi="Tajawal" w:cs="Tajawal"/>
          <w:sz w:val="36"/>
          <w:szCs w:val="36"/>
          <w:color w:val="1B2A4A"/>
          <w:b/>
          <w:bCs/>
          <w:rtl/>
        </w:rPr>
      </w:pPr>
      <w:r>
        <w:rPr>
          <w:rFonts w:ascii="Tajawal" w:hAnsi="Tajawal" w:cs="Tajawal"/>
          <w:sz w:val="36"/>
          <w:szCs w:val="36"/>
          <w:color w:val="1B2A4A"/>
          <w:b/>
          <w:bCs/>
          <w:rtl/>
        </w:rPr>
        <w:t xml:space="preserve">عرض فني ومالي لمشروع منصة المساجد الذكية</w:t>
      </w:r>
    </w:p>
    <w:p>
      <w:pPr>
        <w:pBdr>
          <w:bottom w:val="single" w:sz="4" w:space="1" w:color="1B2A4A"/>
        </w:pBdr>
        <w:spacing w:after="100"/>
      </w:pPr>
    </w:p>
    <w:p>
      <w:pPr>
        <w:spacing w:before="100" w:after="0"/>
      </w:pPr>
    </w:p>
    <w:tbl>
      <w:tblPr>
        <w:bidiVisual/>
        <w:tblW w:w="9506" w:type="dxa"/>
        <w:tblBorders>
          <w:top w:val="single" w:sz="1" w:color="B0BEC5"/>
          <w:bottom w:val="single" w:sz="1" w:color="B0BEC5"/>
          <w:left w:val="single" w:sz="1" w:color="B0BEC5"/>
          <w:right w:val="single" w:sz="1" w:color="B0BEC5"/>
          <w:insideH w:val="single" w:sz="1" w:color="B0BEC5"/>
          <w:insideV w:val="single" w:sz="1" w:color="B0BEC5"/>
        </w:tblBorders>
      </w:tblPr>
      <w:tblGrid>
        <w:gridCol w:w="4753"/>
        <w:gridCol w:w="4753"/>
      </w:tblGrid>
      <w:tr>
        <w:tc>
          <w:tcPr>
            <w:tcW w:w="4753" w:type="dxa"/>
            <w:tcBorders>
              <w:top w:val="single" w:sz="1" w:color="B0BEC5"/>
              <w:bottom w:val="single" w:sz="1" w:color="B0BEC5"/>
              <w:left w:val="single" w:sz="1" w:color="B0BEC5"/>
              <w:right w:val="single" w:sz="1" w:color="B0BEC5"/>
            </w:tcBorders>
            <w:shd w:val="clear" w:color="auto" w:fill="1B2A4A"/>
            <w:tcMar>
              <w:top w:w="60" w:type="dxa"/>
              <w:start w:w="100" w:type="dxa"/>
              <w:bottom w:w="60" w:type="dxa"/>
              <w:end w:w="100" w:type="dxa"/>
            </w:tcMar>
          </w:tcPr>
          <w:p>
            <w:pPr>
              <w:bidi/>
              <w:jc w:val="center"/>
            </w:pPr>
            <w:r>
              <w:rPr>
                <w:rFonts w:ascii="Tajawal" w:hAnsi="Tajawal" w:cs="Tajawal"/>
                <w:sz w:val="20"/>
                <w:szCs w:val="20"/>
                <w:color w:val="FFFFFF"/>
                <w:b/>
                <w:bCs/>
                <w:rtl/>
              </w:rPr>
              <w:t xml:space="preserve">رقم العرض</w:t>
            </w:r>
          </w:p>
        </w:tc>
        <w:tc>
          <w:tcPr>
            <w:tcW w:w="4753" w:type="dxa"/>
            <w:tcBorders>
              <w:top w:val="single" w:sz="1" w:color="B0BEC5"/>
              <w:bottom w:val="single" w:sz="1" w:color="B0BEC5"/>
              <w:left w:val="single" w:sz="1" w:color="B0BEC5"/>
              <w:right w:val="single" w:sz="1" w:color="B0BEC5"/>
            </w:tcBorders>
            <w:shd w:val="clear" w:color="auto" w:fill="1B2A4A"/>
            <w:tcMar>
              <w:top w:w="60" w:type="dxa"/>
              <w:start w:w="100" w:type="dxa"/>
              <w:bottom w:w="60" w:type="dxa"/>
              <w:end w:w="100" w:type="dxa"/>
            </w:tcMar>
          </w:tcPr>
          <w:p>
            <w:pPr>
              <w:bidi/>
              <w:jc w:val="center"/>
            </w:pPr>
            <w:r>
              <w:rPr>
                <w:rFonts w:ascii="Tajawal" w:hAnsi="Tajawal" w:cs="Tajawal"/>
                <w:sz w:val="20"/>
                <w:szCs w:val="20"/>
                <w:color w:val="FFFFFF"/>
                <w:b/>
                <w:bCs/>
                <w:rtl/>
              </w:rPr>
              <w:t xml:space="preserve">تاريخ العرض</w:t>
            </w:r>
          </w:p>
        </w:tc>
      </w:tr>
      <w:tr>
        <w:tc>
          <w:tcPr>
            <w:tcW w:w="4753" w:type="dxa"/>
            <w:tcBorders>
              <w:top w:val="single" w:sz="1" w:color="B0BEC5"/>
              <w:bottom w:val="single" w:sz="1" w:color="B0BEC5"/>
              <w:left w:val="single" w:sz="1" w:color="B0BEC5"/>
              <w:right w:val="single" w:sz="1" w:color="B0BEC5"/>
            </w:tcBorders>
            <w:shd w:val="clear" w:color="auto" w:fill="EAF0F6"/>
            <w:tcMar>
              <w:top w:w="60" w:type="dxa"/>
              <w:start w:w="100" w:type="dxa"/>
              <w:bottom w:w="60" w:type="dxa"/>
              <w:end w:w="100" w:type="dxa"/>
            </w:tcMar>
          </w:tcPr>
          <w:p>
            <w:pPr>
              <w:bidi/>
              <w:jc w:val="right"/>
            </w:pPr>
            <w:r>
              <w:rPr>
                <w:rFonts w:ascii="Tajawal" w:hAnsi="Tajawal" w:cs="Tajawal"/>
                <w:sz w:val="20"/>
                <w:szCs w:val="20"/>
                <w:color w:val="1A1A2E"/>
                <w:rtl/>
              </w:rPr>
              <w:t xml:space="preserve">EPT-2026-0087</w:t>
            </w:r>
          </w:p>
        </w:tc>
        <w:tc>
          <w:tcPr>
            <w:tcW w:w="4753" w:type="dxa"/>
            <w:tcBorders>
              <w:top w:val="single" w:sz="1" w:color="B0BEC5"/>
              <w:bottom w:val="single" w:sz="1" w:color="B0BEC5"/>
              <w:left w:val="single" w:sz="1" w:color="B0BEC5"/>
              <w:right w:val="single" w:sz="1" w:color="B0BEC5"/>
            </w:tcBorders>
            <w:shd w:val="clear" w:color="auto" w:fill="EAF0F6"/>
            <w:tcMar>
              <w:top w:w="60" w:type="dxa"/>
              <w:start w:w="100" w:type="dxa"/>
              <w:bottom w:w="60" w:type="dxa"/>
              <w:end w:w="100" w:type="dxa"/>
            </w:tcMar>
          </w:tcPr>
          <w:p>
            <w:pPr>
              <w:bidi/>
              <w:jc w:val="right"/>
            </w:pPr>
            <w:r>
              <w:rPr>
                <w:rFonts w:ascii="Tajawal" w:hAnsi="Tajawal" w:cs="Tajawal"/>
                <w:sz w:val="20"/>
                <w:szCs w:val="20"/>
                <w:color w:val="1A1A2E"/>
                <w:rtl/>
              </w:rPr>
              <w:t xml:space="preserve">2026/06/25م</w:t>
            </w:r>
          </w:p>
        </w:tc>
      </w:tr>
      <w:tr>
        <w:tc>
          <w:tcPr>
            <w:tcW w:w="4753" w:type="dxa"/>
            <w:tcBorders>
              <w:top w:val="single" w:sz="1" w:color="B0BEC5"/>
              <w:bottom w:val="single" w:sz="1" w:color="B0BEC5"/>
              <w:left w:val="single" w:sz="1" w:color="B0BEC5"/>
              <w:right w:val="single" w:sz="1" w:color="B0BEC5"/>
            </w:tcBorders>
            <w:shd w:val="clear" w:color="auto" w:fill="FFFFFF"/>
            <w:tcMar>
              <w:top w:w="60" w:type="dxa"/>
              <w:start w:w="100" w:type="dxa"/>
              <w:bottom w:w="60" w:type="dxa"/>
              <w:end w:w="100" w:type="dxa"/>
            </w:tcMar>
          </w:tcPr>
          <w:p>
            <w:pPr>
              <w:bidi/>
              <w:jc w:val="right"/>
            </w:pPr>
            <w:r>
              <w:rPr>
                <w:rFonts w:ascii="Tajawal" w:hAnsi="Tajawal" w:cs="Tajawal"/>
                <w:sz w:val="20"/>
                <w:szCs w:val="20"/>
                <w:color w:val="1A1A2E"/>
                <w:rtl/>
              </w:rPr>
              <w:t xml:space="preserve">مكان الإبرام: الرياض</w:t>
            </w:r>
          </w:p>
        </w:tc>
        <w:tc>
          <w:tcPr>
            <w:tcW w:w="4753" w:type="dxa"/>
            <w:tcBorders>
              <w:top w:val="single" w:sz="1" w:color="B0BEC5"/>
              <w:bottom w:val="single" w:sz="1" w:color="B0BEC5"/>
              <w:left w:val="single" w:sz="1" w:color="B0BEC5"/>
              <w:right w:val="single" w:sz="1" w:color="B0BEC5"/>
            </w:tcBorders>
            <w:shd w:val="clear" w:color="auto" w:fill="FFFFFF"/>
            <w:tcMar>
              <w:top w:w="60" w:type="dxa"/>
              <w:start w:w="100" w:type="dxa"/>
              <w:bottom w:w="60" w:type="dxa"/>
              <w:end w:w="100" w:type="dxa"/>
            </w:tcMar>
          </w:tcPr>
          <w:p>
            <w:pPr>
              <w:bidi/>
              <w:jc w:val="right"/>
            </w:pPr>
            <w:r>
              <w:rPr>
                <w:rFonts w:ascii="Tajawal" w:hAnsi="Tajawal" w:cs="Tajawal"/>
                <w:sz w:val="20"/>
                <w:szCs w:val="20"/>
                <w:color w:val="1A1A2E"/>
                <w:rtl/>
              </w:rPr>
              <w:t xml:space="preserve">تاريخ انتهاء العرض: 2026/07/25م</w:t>
            </w:r>
          </w:p>
        </w:tc>
      </w:tr>
    </w:tbl>
    <w:p>
      <w:pPr>
        <w:spacing w:before="400" w:after="0"/>
      </w:pPr>
    </w:p>
    <w:p>
      <w:pPr>
        <w:bidi/>
        <w:spacing w:before="400" w:after="120" w:line="340" w:lineRule="auto"/>
        <w:jc w:val="center"/>
        <w:rPr>
          <w:rFonts w:ascii="Tajawal" w:hAnsi="Tajawal" w:cs="Tajawal"/>
          <w:sz w:val="30"/>
          <w:szCs w:val="30"/>
          <w:color w:val="1B2A4A"/>
          <w:b/>
          <w:bCs/>
          <w:rtl/>
        </w:rPr>
      </w:pPr>
      <w:r>
        <w:rPr>
          <w:rFonts w:ascii="Tajawal" w:hAnsi="Tajawal" w:cs="Tajawal"/>
          <w:sz w:val="30"/>
          <w:szCs w:val="30"/>
          <w:color w:val="1B2A4A"/>
          <w:b/>
          <w:bCs/>
          <w:rtl/>
        </w:rPr>
        <w:t xml:space="preserve">تمهيد</w:t>
      </w:r>
    </w:p>
    <w:p>
      <w:pPr>
        <w:pBdr>
          <w:bottom w:val="single" w:sz="4" w:space="1" w:color="1B2A4A"/>
        </w:pBdr>
        <w:spacing w:after="200"/>
      </w:pPr>
    </w:p>
    <w:p>
      <w:pPr>
        <w:bidi/>
        <w:spacing w:before="0" w:after="120" w:line="340" w:lineRule="auto"/>
        <w:jc w:val="right"/>
        <w:rPr>
          <w:rFonts w:ascii="Tajawal" w:hAnsi="Tajawal" w:cs="Tajawal"/>
          <w:sz w:val="22"/>
          <w:szCs w:val="22"/>
          <w:color w:val="1A1A2E"/>
          <w:rtl/>
        </w:rPr>
      </w:pPr>
      <w:r>
        <w:rPr>
          <w:rFonts w:ascii="Tajawal" w:hAnsi="Tajawal" w:cs="Tajawal"/>
          <w:sz w:val="22"/>
          <w:szCs w:val="22"/>
          <w:color w:val="1A1A2E"/>
          <w:rtl/>
        </w:rPr>
        <w:t xml:space="preserve">أُبرم هذا العرض استناداً إلى أحكام نظام التجارة الإلكترونية ونظام المعاملات المدنية في المملكة العربية السعودية، وكافة الأنظمة واللوائح ذات الصلة الصادرة عن الجهات التنظيمية المختصة في المملكة، وذلك بين الطرفين الآتيين:</w:t>
      </w:r>
    </w:p>
    <w:p>
      <w:pPr>
        <w:spacing w:before="200" w:after="0"/>
      </w:pPr>
    </w:p>
    <w:p>
      <w:pPr>
        <w:bidi/>
        <w:spacing w:before="400" w:after="120" w:line="340" w:lineRule="auto"/>
        <w:jc w:val="center"/>
        <w:rPr>
          <w:rFonts w:ascii="Tajawal" w:hAnsi="Tajawal" w:cs="Tajawal"/>
          <w:sz w:val="30"/>
          <w:szCs w:val="30"/>
          <w:color w:val="1B2A4A"/>
          <w:b/>
          <w:bCs/>
          <w:rtl/>
        </w:rPr>
      </w:pPr>
      <w:r>
        <w:rPr>
          <w:rFonts w:ascii="Tajawal" w:hAnsi="Tajawal" w:cs="Tajawal"/>
          <w:sz w:val="30"/>
          <w:szCs w:val="30"/>
          <w:color w:val="1B2A4A"/>
          <w:b/>
          <w:bCs/>
          <w:rtl/>
        </w:rPr>
        <w:t xml:space="preserve">أطراف العقد</w:t>
      </w:r>
    </w:p>
    <w:p>
      <w:pPr>
        <w:pBdr>
          <w:bottom w:val="single" w:sz="4" w:space="1" w:color="1B2A4A"/>
        </w:pBdr>
        <w:spacing w:after="200"/>
      </w:pPr>
    </w:p>
    <w:p>
      <w:pPr>
        <w:spacing w:before="100" w:after="0"/>
      </w:pPr>
    </w:p>
    <w:p>
      <w:pPr>
        <w:bidi/>
        <w:spacing w:before="0" w:after="120" w:line="340" w:lineRule="auto"/>
        <w:jc w:val="right"/>
        <w:rPr>
          <w:rFonts w:ascii="Tajawal" w:hAnsi="Tajawal" w:cs="Tajawal"/>
          <w:sz w:val="22"/>
          <w:szCs w:val="22"/>
          <w:color w:val="1A1A2E"/>
          <w:b/>
          <w:bCs/>
          <w:rtl/>
        </w:rPr>
      </w:pPr>
      <w:r>
        <w:rPr>
          <w:rFonts w:ascii="Tajawal" w:hAnsi="Tajawal" w:cs="Tajawal"/>
          <w:sz w:val="22"/>
          <w:szCs w:val="22"/>
          <w:color w:val="1A1A2E"/>
          <w:b/>
          <w:bCs/>
          <w:rtl/>
        </w:rPr>
        <w:t xml:space="preserve">الطرف الأول (مقدم الخدمة): شركة منشور التجارب لتقنية المعلومات</w:t>
      </w:r>
    </w:p>
    <w:p>
      <w:pPr>
        <w:bidi/>
        <w:spacing w:before="0" w:after="120" w:line="340" w:lineRule="auto"/>
        <w:jc w:val="right"/>
        <w:rPr>
          <w:rFonts w:ascii="Tajawal" w:hAnsi="Tajawal" w:cs="Tajawal"/>
          <w:sz w:val="22"/>
          <w:szCs w:val="22"/>
          <w:color w:val="1A1A2E"/>
          <w:rtl/>
        </w:rPr>
      </w:pPr>
      <w:r>
        <w:rPr>
          <w:rFonts w:ascii="Tajawal" w:hAnsi="Tajawal" w:cs="Tajawal"/>
          <w:sz w:val="22"/>
          <w:szCs w:val="22"/>
          <w:color w:val="1A1A2E"/>
          <w:rtl/>
        </w:rPr>
        <w:t xml:space="preserve">السجل التجاري: ٧٠٠٤٥٨٨٨٦٤</w:t>
      </w:r>
    </w:p>
    <w:p>
      <w:pPr>
        <w:bidi/>
        <w:spacing w:before="0" w:after="120" w:line="340" w:lineRule="auto"/>
        <w:jc w:val="right"/>
        <w:rPr>
          <w:rFonts w:ascii="Tajawal" w:hAnsi="Tajawal" w:cs="Tajawal"/>
          <w:sz w:val="22"/>
          <w:szCs w:val="22"/>
          <w:color w:val="1A1A2E"/>
          <w:rtl/>
        </w:rPr>
      </w:pPr>
      <w:r>
        <w:rPr>
          <w:rFonts w:ascii="Tajawal" w:hAnsi="Tajawal" w:cs="Tajawal"/>
          <w:sz w:val="22"/>
          <w:szCs w:val="22"/>
          <w:color w:val="1A1A2E"/>
          <w:rtl/>
        </w:rPr>
        <w:t xml:space="preserve">الرقم الضريبي (VAT): ٣٢١١٤٦٢٢٢٦٤٠٠٠٠٣</w:t>
      </w:r>
    </w:p>
    <w:p>
      <w:pPr>
        <w:bidi/>
        <w:spacing w:before="0" w:after="120" w:line="340" w:lineRule="auto"/>
        <w:jc w:val="right"/>
        <w:rPr>
          <w:rFonts w:ascii="Tajawal" w:hAnsi="Tajawal" w:cs="Tajawal"/>
          <w:sz w:val="22"/>
          <w:szCs w:val="22"/>
          <w:color w:val="1A1A2E"/>
          <w:rtl/>
        </w:rPr>
      </w:pPr>
      <w:r>
        <w:rPr>
          <w:rFonts w:ascii="Tajawal" w:hAnsi="Tajawal" w:cs="Tajawal"/>
          <w:sz w:val="22"/>
          <w:szCs w:val="22"/>
          <w:color w:val="1A1A2E"/>
          <w:rtl/>
        </w:rPr>
        <w:t xml:space="preserve">العنوان: الرياض، المغرزات، شارع الأمير مقرن ٣٤٣٤</w:t>
      </w:r>
    </w:p>
    <w:p>
      <w:pPr>
        <w:bidi/>
        <w:spacing w:before="0" w:after="120" w:line="340" w:lineRule="auto"/>
        <w:jc w:val="right"/>
        <w:rPr>
          <w:rFonts w:ascii="Tajawal" w:hAnsi="Tajawal" w:cs="Tajawal"/>
          <w:sz w:val="22"/>
          <w:szCs w:val="22"/>
          <w:color w:val="1A1A2E"/>
          <w:rtl/>
        </w:rPr>
      </w:pPr>
      <w:r>
        <w:rPr>
          <w:rFonts w:ascii="Tajawal" w:hAnsi="Tajawal" w:cs="Tajawal"/>
          <w:sz w:val="22"/>
          <w:szCs w:val="22"/>
          <w:color w:val="1A1A2E"/>
          <w:rtl/>
        </w:rPr>
        <w:t xml:space="preserve">الممثل النظامي: عادل فؤاد يسقي</w:t>
      </w:r>
    </w:p>
    <w:p>
      <w:pPr>
        <w:spacing w:before="100" w:after="0"/>
      </w:pPr>
    </w:p>
    <w:p>
      <w:pPr>
        <w:pBdr>
          <w:bottom w:val="single" w:sz="2" w:space="1" w:color="B0BEC5"/>
        </w:pBdr>
        <w:spacing w:after="100"/>
      </w:pPr>
    </w:p>
    <w:p>
      <w:pPr>
        <w:spacing w:before="100" w:after="0"/>
      </w:pPr>
    </w:p>
    <w:p>
      <w:pPr>
        <w:bidi/>
        <w:spacing w:before="0" w:after="120" w:line="340" w:lineRule="auto"/>
        <w:jc w:val="right"/>
        <w:rPr>
          <w:rFonts w:ascii="Tajawal" w:hAnsi="Tajawal" w:cs="Tajawal"/>
          <w:sz w:val="22"/>
          <w:szCs w:val="22"/>
          <w:color w:val="1A1A2E"/>
          <w:b/>
          <w:bCs/>
          <w:rtl/>
        </w:rPr>
      </w:pPr>
      <w:r>
        <w:rPr>
          <w:rFonts w:ascii="Tajawal" w:hAnsi="Tajawal" w:cs="Tajawal"/>
          <w:sz w:val="22"/>
          <w:szCs w:val="22"/>
          <w:color w:val="1A1A2E"/>
          <w:b/>
          <w:bCs/>
          <w:rtl/>
        </w:rPr>
        <w:t xml:space="preserve">الطرف الثاني (متلقي الخدمة): ................................</w:t>
      </w:r>
    </w:p>
    <w:p>
      <w:pPr>
        <w:bidi/>
        <w:spacing w:before="0" w:after="120" w:line="340" w:lineRule="auto"/>
        <w:jc w:val="right"/>
        <w:rPr>
          <w:rFonts w:ascii="Tajawal" w:hAnsi="Tajawal" w:cs="Tajawal"/>
          <w:sz w:val="22"/>
          <w:szCs w:val="22"/>
          <w:color w:val="1A1A2E"/>
          <w:rtl/>
        </w:rPr>
      </w:pPr>
      <w:r>
        <w:rPr>
          <w:rFonts w:ascii="Tajawal" w:hAnsi="Tajawal" w:cs="Tajawal"/>
          <w:sz w:val="22"/>
          <w:szCs w:val="22"/>
          <w:color w:val="1A1A2E"/>
          <w:rtl/>
        </w:rPr>
        <w:t xml:space="preserve">السجل التجاري: ................................</w:t>
      </w:r>
    </w:p>
    <w:p>
      <w:pPr>
        <w:bidi/>
        <w:spacing w:before="0" w:after="120" w:line="340" w:lineRule="auto"/>
        <w:jc w:val="right"/>
        <w:rPr>
          <w:rFonts w:ascii="Tajawal" w:hAnsi="Tajawal" w:cs="Tajawal"/>
          <w:sz w:val="22"/>
          <w:szCs w:val="22"/>
          <w:color w:val="1A1A2E"/>
          <w:rtl/>
        </w:rPr>
      </w:pPr>
      <w:r>
        <w:rPr>
          <w:rFonts w:ascii="Tajawal" w:hAnsi="Tajawal" w:cs="Tajawal"/>
          <w:sz w:val="22"/>
          <w:szCs w:val="22"/>
          <w:color w:val="1A1A2E"/>
          <w:rtl/>
        </w:rPr>
        <w:t xml:space="preserve">الرقم الضريبي (VAT): ................................</w:t>
      </w:r>
    </w:p>
    <w:p>
      <w:pPr>
        <w:bidi/>
        <w:spacing w:before="0" w:after="120" w:line="340" w:lineRule="auto"/>
        <w:jc w:val="right"/>
        <w:rPr>
          <w:rFonts w:ascii="Tajawal" w:hAnsi="Tajawal" w:cs="Tajawal"/>
          <w:sz w:val="22"/>
          <w:szCs w:val="22"/>
          <w:color w:val="1A1A2E"/>
          <w:rtl/>
        </w:rPr>
      </w:pPr>
      <w:r>
        <w:rPr>
          <w:rFonts w:ascii="Tajawal" w:hAnsi="Tajawal" w:cs="Tajawal"/>
          <w:sz w:val="22"/>
          <w:szCs w:val="22"/>
          <w:color w:val="1A1A2E"/>
          <w:rtl/>
        </w:rPr>
        <w:t xml:space="preserve">العنوان: ................................</w:t>
      </w:r>
    </w:p>
    <w:p>
      <w:pPr>
        <w:bidi/>
        <w:spacing w:before="0" w:after="120" w:line="340" w:lineRule="auto"/>
        <w:jc w:val="right"/>
        <w:rPr>
          <w:rFonts w:ascii="Tajawal" w:hAnsi="Tajawal" w:cs="Tajawal"/>
          <w:sz w:val="22"/>
          <w:szCs w:val="22"/>
          <w:color w:val="1A1A2E"/>
          <w:rtl/>
        </w:rPr>
      </w:pPr>
      <w:r>
        <w:rPr>
          <w:rFonts w:ascii="Tajawal" w:hAnsi="Tajawal" w:cs="Tajawal"/>
          <w:sz w:val="22"/>
          <w:szCs w:val="22"/>
          <w:color w:val="1A1A2E"/>
          <w:rtl/>
        </w:rPr>
        <w:t xml:space="preserve">الممثل النظامي: ................................</w:t>
      </w:r>
    </w:p>
    <w:p>
      <w:pPr>
        <w:spacing w:before="100" w:after="0"/>
      </w:pPr>
    </w:p>
    <w:p>
      <w:pPr>
        <w:pBdr>
          <w:bottom w:val="single" w:sz="2" w:space="1" w:color="B0BEC5"/>
        </w:pBdr>
        <w:spacing w:after="100"/>
      </w:pPr>
    </w:p>
    <w:p>
      <w:pPr>
        <w:spacing w:before="100" w:after="0"/>
      </w:pPr>
    </w:p>
    <w:p>
      <w:pPr>
        <w:bidi/>
        <w:spacing w:before="0" w:after="120" w:line="340" w:lineRule="auto"/>
        <w:jc w:val="right"/>
        <w:rPr>
          <w:rFonts w:ascii="Tajawal" w:hAnsi="Tajawal" w:cs="Tajawal"/>
          <w:sz w:val="22"/>
          <w:szCs w:val="22"/>
          <w:color w:val="5A5A7A"/>
          <w:i/>
          <w:iCs/>
          <w:rtl/>
        </w:rPr>
      </w:pPr>
      <w:r>
        <w:rPr>
          <w:rFonts w:ascii="Tajawal" w:hAnsi="Tajawal" w:cs="Tajawal"/>
          <w:sz w:val="22"/>
          <w:szCs w:val="22"/>
          <w:color w:val="5A5A7A"/>
          <w:i/>
          <w:iCs/>
          <w:rtl/>
        </w:rPr>
        <w:t xml:space="preserve">يُشار إلى كلا الطرفين مجتمعين بـ«الطرفان»، وإلى كل منهما منفرداً بـ«الطرف» حسب السياق.</w:t>
      </w:r>
    </w:p>
    <w:p>
      <w:r>
        <w:br w:type="page"/>
      </w:r>
    </w:p>
    <w:p>
      <w:pPr>
        <w:bidi/>
        <w:spacing w:before="400" w:after="120" w:line="340" w:lineRule="auto"/>
        <w:jc w:val="center"/>
        <w:rPr>
          <w:rFonts w:ascii="Tajawal" w:hAnsi="Tajawal" w:cs="Tajawal"/>
          <w:sz w:val="30"/>
          <w:szCs w:val="30"/>
          <w:color w:val="1B2A4A"/>
          <w:b/>
          <w:bCs/>
          <w:rtl/>
        </w:rPr>
      </w:pPr>
      <w:r>
        <w:rPr>
          <w:rFonts w:ascii="Tajawal" w:hAnsi="Tajawal" w:cs="Tajawal"/>
          <w:sz w:val="30"/>
          <w:szCs w:val="30"/>
          <w:color w:val="1B2A4A"/>
          <w:b/>
          <w:bCs/>
          <w:rtl/>
        </w:rPr>
        <w:t xml:space="preserve">المادة الأولى: التعريفات</w:t>
      </w:r>
    </w:p>
    <w:p>
      <w:pPr>
        <w:pBdr>
          <w:bottom w:val="single" w:sz="4" w:space="1" w:color="1B2A4A"/>
        </w:pBdr>
        <w:spacing w:after="200"/>
      </w:pPr>
    </w:p>
    <w:p>
      <w:pPr>
        <w:bidi/>
        <w:spacing w:before="0" w:after="120" w:line="340" w:lineRule="auto"/>
        <w:jc w:val="right"/>
        <w:rPr>
          <w:rFonts w:ascii="Tajawal" w:hAnsi="Tajawal" w:cs="Tajawal"/>
          <w:sz w:val="22"/>
          <w:szCs w:val="22"/>
          <w:color w:val="1A1A2E"/>
          <w:rtl/>
        </w:rPr>
      </w:pPr>
      <w:r>
        <w:rPr>
          <w:rFonts w:ascii="Tajawal" w:hAnsi="Tajawal" w:cs="Tajawal"/>
          <w:sz w:val="22"/>
          <w:szCs w:val="22"/>
          <w:color w:val="1A1A2E"/>
          <w:rtl/>
        </w:rPr>
        <w:t xml:space="preserve">يُقصد بالمصطلحات الواردة في هذا العقد المعاني المبيّنة قرين كل منها، ما لم يقتضِ السياق خلاف ذلك:</w:t>
      </w:r>
    </w:p>
    <w:p>
      <w:pPr>
        <w:spacing w:before="50" w:after="0"/>
      </w:pPr>
    </w:p>
    <w:p>
      <w:pPr>
        <w:bidi/>
        <w:spacing w:before="0" w:after="120" w:line="340" w:lineRule="auto"/>
        <w:jc w:val="right"/>
        <w:rPr>
          <w:rFonts w:ascii="Tajawal" w:hAnsi="Tajawal" w:cs="Tajawal"/>
          <w:sz w:val="22"/>
          <w:szCs w:val="22"/>
          <w:color w:val="1A1A2E"/>
          <w:b/>
          <w:bCs/>
          <w:rtl/>
        </w:rPr>
      </w:pPr>
      <w:r>
        <w:rPr>
          <w:rFonts w:ascii="Tajawal" w:hAnsi="Tajawal" w:cs="Tajawal"/>
          <w:sz w:val="22"/>
          <w:szCs w:val="22"/>
          <w:color w:val="1A1A2E"/>
          <w:b/>
          <w:bCs/>
          <w:rtl/>
        </w:rPr>
        <w:t xml:space="preserve">العقد: هذه الوثيقة بما تتضمنه من بنود وملاحق.</w:t>
      </w:r>
    </w:p>
    <w:p>
      <w:pPr>
        <w:bidi/>
        <w:spacing w:before="0" w:after="120" w:line="340" w:lineRule="auto"/>
        <w:jc w:val="right"/>
        <w:rPr>
          <w:rFonts w:ascii="Tajawal" w:hAnsi="Tajawal" w:cs="Tajawal"/>
          <w:sz w:val="22"/>
          <w:szCs w:val="22"/>
          <w:color w:val="1A1A2E"/>
          <w:b/>
          <w:bCs/>
          <w:rtl/>
        </w:rPr>
      </w:pPr>
      <w:r>
        <w:rPr>
          <w:rFonts w:ascii="Tajawal" w:hAnsi="Tajawal" w:cs="Tajawal"/>
          <w:sz w:val="22"/>
          <w:szCs w:val="22"/>
          <w:color w:val="1A1A2E"/>
          <w:b/>
          <w:bCs/>
          <w:rtl/>
        </w:rPr>
        <w:t xml:space="preserve">الخدمات: خدمات تطوير منصة المساجد الذكية المبيّنة في المادة الثالثة من هذا العقد.</w:t>
      </w:r>
    </w:p>
    <w:p>
      <w:pPr>
        <w:bidi/>
        <w:spacing w:before="0" w:after="120" w:line="340" w:lineRule="auto"/>
        <w:jc w:val="right"/>
        <w:rPr>
          <w:rFonts w:ascii="Tajawal" w:hAnsi="Tajawal" w:cs="Tajawal"/>
          <w:sz w:val="22"/>
          <w:szCs w:val="22"/>
          <w:color w:val="1A1A2E"/>
          <w:b/>
          <w:bCs/>
          <w:rtl/>
        </w:rPr>
      </w:pPr>
      <w:r>
        <w:rPr>
          <w:rFonts w:ascii="Tajawal" w:hAnsi="Tajawal" w:cs="Tajawal"/>
          <w:sz w:val="22"/>
          <w:szCs w:val="22"/>
          <w:color w:val="1A1A2E"/>
          <w:b/>
          <w:bCs/>
          <w:rtl/>
        </w:rPr>
        <w:t xml:space="preserve">أيام العمل: أيام الأسبوع من الأحد إلى الخميس، باستثناء أيام العطل الرسمية المعلنة في المملكة العربية السعودية.</w:t>
      </w:r>
    </w:p>
    <w:p>
      <w:pPr>
        <w:bidi/>
        <w:spacing w:before="0" w:after="120" w:line="340" w:lineRule="auto"/>
        <w:jc w:val="right"/>
        <w:rPr>
          <w:rFonts w:ascii="Tajawal" w:hAnsi="Tajawal" w:cs="Tajawal"/>
          <w:sz w:val="22"/>
          <w:szCs w:val="22"/>
          <w:color w:val="1A1A2E"/>
          <w:b/>
          <w:bCs/>
          <w:rtl/>
        </w:rPr>
      </w:pPr>
      <w:r>
        <w:rPr>
          <w:rFonts w:ascii="Tajawal" w:hAnsi="Tajawal" w:cs="Tajawal"/>
          <w:sz w:val="22"/>
          <w:szCs w:val="22"/>
          <w:color w:val="1A1A2E"/>
          <w:b/>
          <w:bCs/>
          <w:rtl/>
        </w:rPr>
        <w:t xml:space="preserve">الرسوم: المبلغ الإجمالي المستحق مقابل الخدمات وفق المادة الخامسة.</w:t>
      </w:r>
    </w:p>
    <w:p>
      <w:pPr>
        <w:bidi/>
        <w:spacing w:before="0" w:after="120" w:line="340" w:lineRule="auto"/>
        <w:jc w:val="right"/>
        <w:rPr>
          <w:rFonts w:ascii="Tajawal" w:hAnsi="Tajawal" w:cs="Tajawal"/>
          <w:sz w:val="22"/>
          <w:szCs w:val="22"/>
          <w:color w:val="1A1A2E"/>
          <w:b/>
          <w:bCs/>
          <w:rtl/>
        </w:rPr>
      </w:pPr>
      <w:r>
        <w:rPr>
          <w:rFonts w:ascii="Tajawal" w:hAnsi="Tajawal" w:cs="Tajawal"/>
          <w:sz w:val="22"/>
          <w:szCs w:val="22"/>
          <w:color w:val="1A1A2E"/>
          <w:b/>
          <w:bCs/>
          <w:rtl/>
        </w:rPr>
        <w:t xml:space="preserve">المعلومات السرية: جميع البيانات والمعلومات التقنية والتجارية والمالية التي يطّلع عليها أي من الطرفين بموجب هذا العقد.</w:t>
      </w:r>
    </w:p>
    <w:p>
      <w:r>
        <w:br w:type="page"/>
      </w:r>
    </w:p>
    <w:p>
      <w:pPr>
        <w:bidi/>
        <w:spacing w:before="400" w:after="120" w:line="340" w:lineRule="auto"/>
        <w:jc w:val="center"/>
        <w:rPr>
          <w:rFonts w:ascii="Tajawal" w:hAnsi="Tajawal" w:cs="Tajawal"/>
          <w:sz w:val="30"/>
          <w:szCs w:val="30"/>
          <w:color w:val="1B2A4A"/>
          <w:b/>
          <w:bCs/>
          <w:rtl/>
        </w:rPr>
      </w:pPr>
      <w:r>
        <w:rPr>
          <w:rFonts w:ascii="Tajawal" w:hAnsi="Tajawal" w:cs="Tajawal"/>
          <w:sz w:val="30"/>
          <w:szCs w:val="30"/>
          <w:color w:val="1B2A4A"/>
          <w:b/>
          <w:bCs/>
          <w:rtl/>
        </w:rPr>
        <w:t xml:space="preserve">المادة الثانية: موضوع العقد</w:t>
      </w:r>
    </w:p>
    <w:p>
      <w:pPr>
        <w:pBdr>
          <w:bottom w:val="single" w:sz="4" w:space="1" w:color="1B2A4A"/>
        </w:pBdr>
        <w:spacing w:after="200"/>
      </w:pPr>
    </w:p>
    <w:p>
      <w:pPr>
        <w:bidi/>
        <w:spacing w:before="0" w:after="120" w:line="340" w:lineRule="auto"/>
        <w:jc w:val="right"/>
        <w:rPr>
          <w:rFonts w:ascii="Tajawal" w:hAnsi="Tajawal" w:cs="Tajawal"/>
          <w:sz w:val="22"/>
          <w:szCs w:val="22"/>
          <w:color w:val="1A1A2E"/>
          <w:rtl/>
        </w:rPr>
      </w:pPr>
      <w:r>
        <w:rPr>
          <w:rFonts w:ascii="Tajawal" w:hAnsi="Tajawal" w:cs="Tajawal"/>
          <w:sz w:val="22"/>
          <w:szCs w:val="22"/>
          <w:color w:val="1A1A2E"/>
          <w:rtl/>
        </w:rPr>
        <w:t xml:space="preserve">يتعهد الطرف الأول بموجب هذا العقد بتطوير وتسليم منصة المساجد الذكية المتكاملة للطرف الثاني وفق الشروط والأحكام المنصوص عليها في هذا العقد، بما يتوافق مع الأنظمة والتشريعات المعمول بها في المملكة العربية السعودية.</w:t>
      </w:r>
    </w:p>
    <w:p>
      <w:pPr>
        <w:spacing w:before="100" w:after="0"/>
      </w:pPr>
    </w:p>
    <w:p>
      <w:pPr>
        <w:bidi/>
        <w:spacing w:before="400" w:after="120" w:line="340" w:lineRule="auto"/>
        <w:jc w:val="center"/>
        <w:rPr>
          <w:rFonts w:ascii="Tajawal" w:hAnsi="Tajawal" w:cs="Tajawal"/>
          <w:sz w:val="30"/>
          <w:szCs w:val="30"/>
          <w:color w:val="1B2A4A"/>
          <w:b/>
          <w:bCs/>
          <w:rtl/>
        </w:rPr>
      </w:pPr>
      <w:r>
        <w:rPr>
          <w:rFonts w:ascii="Tajawal" w:hAnsi="Tajawal" w:cs="Tajawal"/>
          <w:sz w:val="30"/>
          <w:szCs w:val="30"/>
          <w:color w:val="1B2A4A"/>
          <w:b/>
          <w:bCs/>
          <w:rtl/>
        </w:rPr>
        <w:t xml:space="preserve">المادة الثالثة: نطاق الخدمات</w:t>
      </w:r>
    </w:p>
    <w:p>
      <w:pPr>
        <w:pBdr>
          <w:bottom w:val="single" w:sz="4" w:space="1" w:color="1B2A4A"/>
        </w:pBdr>
        <w:spacing w:after="200"/>
      </w:pPr>
    </w:p>
    <w:p>
      <w:pPr>
        <w:bidi/>
        <w:spacing w:before="0" w:after="120" w:line="340" w:lineRule="auto"/>
        <w:jc w:val="right"/>
        <w:rPr>
          <w:rFonts w:ascii="Tajawal" w:hAnsi="Tajawal" w:cs="Tajawal"/>
          <w:sz w:val="22"/>
          <w:szCs w:val="22"/>
          <w:color w:val="1A1A2E"/>
          <w:rtl/>
        </w:rPr>
      </w:pPr>
      <w:r>
        <w:rPr>
          <w:rFonts w:ascii="Tajawal" w:hAnsi="Tajawal" w:cs="Tajawal"/>
          <w:sz w:val="22"/>
          <w:szCs w:val="22"/>
          <w:color w:val="1A1A2E"/>
          <w:rtl/>
        </w:rPr>
        <w:t xml:space="preserve">تشمل الخدمات المتفق عليها ما يلي:</w:t>
      </w:r>
    </w:p>
    <w:p>
      <w:pPr>
        <w:spacing w:before="50" w:after="0"/>
      </w:pPr>
    </w:p>
    <w:tbl>
      <w:tblPr>
        <w:bidiVisual/>
        <w:tblW w:w="9506" w:type="dxa"/>
        <w:tblBorders>
          <w:top w:val="single" w:sz="1" w:color="B0BEC5"/>
          <w:bottom w:val="single" w:sz="1" w:color="B0BEC5"/>
          <w:left w:val="single" w:sz="1" w:color="B0BEC5"/>
          <w:right w:val="single" w:sz="1" w:color="B0BEC5"/>
          <w:insideH w:val="single" w:sz="1" w:color="B0BEC5"/>
          <w:insideV w:val="single" w:sz="1" w:color="B0BEC5"/>
        </w:tblBorders>
      </w:tblPr>
      <w:tblGrid>
        <w:gridCol w:w="700"/>
        <w:gridCol w:w="2800"/>
        <w:gridCol w:w="6006"/>
      </w:tblGrid>
      <w:tr>
        <w:tc>
          <w:tcPr>
            <w:tcW w:w="700" w:type="dxa"/>
            <w:tcBorders>
              <w:top w:val="single" w:sz="1" w:color="B0BEC5"/>
              <w:bottom w:val="single" w:sz="1" w:color="B0BEC5"/>
              <w:left w:val="single" w:sz="1" w:color="B0BEC5"/>
              <w:right w:val="single" w:sz="1" w:color="B0BEC5"/>
            </w:tcBorders>
            <w:shd w:val="clear" w:color="auto" w:fill="1B2A4A"/>
            <w:tcMar>
              <w:top w:w="60" w:type="dxa"/>
              <w:start w:w="100" w:type="dxa"/>
              <w:bottom w:w="60" w:type="dxa"/>
              <w:end w:w="100" w:type="dxa"/>
            </w:tcMar>
          </w:tcPr>
          <w:p>
            <w:pPr>
              <w:bidi/>
              <w:jc w:val="center"/>
            </w:pPr>
            <w:r>
              <w:rPr>
                <w:rFonts w:ascii="Tajawal" w:hAnsi="Tajawal" w:cs="Tajawal"/>
                <w:sz w:val="20"/>
                <w:szCs w:val="20"/>
                <w:color w:val="FFFFFF"/>
                <w:b/>
                <w:bCs/>
                <w:rtl/>
              </w:rPr>
              <w:t xml:space="preserve">م</w:t>
            </w:r>
          </w:p>
        </w:tc>
        <w:tc>
          <w:tcPr>
            <w:tcW w:w="2800" w:type="dxa"/>
            <w:tcBorders>
              <w:top w:val="single" w:sz="1" w:color="B0BEC5"/>
              <w:bottom w:val="single" w:sz="1" w:color="B0BEC5"/>
              <w:left w:val="single" w:sz="1" w:color="B0BEC5"/>
              <w:right w:val="single" w:sz="1" w:color="B0BEC5"/>
            </w:tcBorders>
            <w:shd w:val="clear" w:color="auto" w:fill="1B2A4A"/>
            <w:tcMar>
              <w:top w:w="60" w:type="dxa"/>
              <w:start w:w="100" w:type="dxa"/>
              <w:bottom w:w="60" w:type="dxa"/>
              <w:end w:w="100" w:type="dxa"/>
            </w:tcMar>
          </w:tcPr>
          <w:p>
            <w:pPr>
              <w:bidi/>
              <w:jc w:val="center"/>
            </w:pPr>
            <w:r>
              <w:rPr>
                <w:rFonts w:ascii="Tajawal" w:hAnsi="Tajawal" w:cs="Tajawal"/>
                <w:sz w:val="20"/>
                <w:szCs w:val="20"/>
                <w:color w:val="FFFFFF"/>
                <w:b/>
                <w:bCs/>
                <w:rtl/>
              </w:rPr>
              <w:t xml:space="preserve">المكوّن</w:t>
            </w:r>
          </w:p>
        </w:tc>
        <w:tc>
          <w:tcPr>
            <w:tcW w:w="6006" w:type="dxa"/>
            <w:tcBorders>
              <w:top w:val="single" w:sz="1" w:color="B0BEC5"/>
              <w:bottom w:val="single" w:sz="1" w:color="B0BEC5"/>
              <w:left w:val="single" w:sz="1" w:color="B0BEC5"/>
              <w:right w:val="single" w:sz="1" w:color="B0BEC5"/>
            </w:tcBorders>
            <w:shd w:val="clear" w:color="auto" w:fill="1B2A4A"/>
            <w:tcMar>
              <w:top w:w="60" w:type="dxa"/>
              <w:start w:w="100" w:type="dxa"/>
              <w:bottom w:w="60" w:type="dxa"/>
              <w:end w:w="100" w:type="dxa"/>
            </w:tcMar>
          </w:tcPr>
          <w:p>
            <w:pPr>
              <w:bidi/>
              <w:jc w:val="center"/>
            </w:pPr>
            <w:r>
              <w:rPr>
                <w:rFonts w:ascii="Tajawal" w:hAnsi="Tajawal" w:cs="Tajawal"/>
                <w:sz w:val="20"/>
                <w:szCs w:val="20"/>
                <w:color w:val="FFFFFF"/>
                <w:b/>
                <w:bCs/>
                <w:rtl/>
              </w:rPr>
              <w:t xml:space="preserve">الوصف</w:t>
            </w:r>
          </w:p>
        </w:tc>
      </w:tr>
      <w:tr>
        <w:tc>
          <w:tcPr>
            <w:tcW w:w="700" w:type="dxa"/>
            <w:tcBorders>
              <w:top w:val="single" w:sz="1" w:color="B0BEC5"/>
              <w:bottom w:val="single" w:sz="1" w:color="B0BEC5"/>
              <w:left w:val="single" w:sz="1" w:color="B0BEC5"/>
              <w:right w:val="single" w:sz="1" w:color="B0BEC5"/>
            </w:tcBorders>
            <w:shd w:val="clear" w:color="auto" w:fill="EAF0F6"/>
            <w:tcMar>
              <w:top w:w="60" w:type="dxa"/>
              <w:start w:w="100" w:type="dxa"/>
              <w:bottom w:w="60" w:type="dxa"/>
              <w:end w:w="100" w:type="dxa"/>
            </w:tcMar>
          </w:tcPr>
          <w:p>
            <w:pPr>
              <w:bidi/>
              <w:jc w:val="center"/>
            </w:pPr>
            <w:r>
              <w:rPr>
                <w:rFonts w:ascii="Tajawal" w:hAnsi="Tajawal" w:cs="Tajawal"/>
                <w:sz w:val="20"/>
                <w:szCs w:val="20"/>
                <w:color w:val="1A1A2E"/>
                <w:b/>
                <w:bCs/>
                <w:rtl/>
              </w:rPr>
              <w:t xml:space="preserve">١</w:t>
            </w:r>
          </w:p>
        </w:tc>
        <w:tc>
          <w:tcPr>
            <w:tcW w:w="2800" w:type="dxa"/>
            <w:tcBorders>
              <w:top w:val="single" w:sz="1" w:color="B0BEC5"/>
              <w:bottom w:val="single" w:sz="1" w:color="B0BEC5"/>
              <w:left w:val="single" w:sz="1" w:color="B0BEC5"/>
              <w:right w:val="single" w:sz="1" w:color="B0BEC5"/>
            </w:tcBorders>
            <w:shd w:val="clear" w:color="auto" w:fill="EAF0F6"/>
            <w:tcMar>
              <w:top w:w="60" w:type="dxa"/>
              <w:start w:w="100" w:type="dxa"/>
              <w:bottom w:w="60" w:type="dxa"/>
              <w:end w:w="100" w:type="dxa"/>
            </w:tcMar>
          </w:tcPr>
          <w:p>
            <w:pPr>
              <w:bidi/>
              <w:jc w:val="right"/>
            </w:pPr>
            <w:r>
              <w:rPr>
                <w:rFonts w:ascii="Tajawal" w:hAnsi="Tajawal" w:cs="Tajawal"/>
                <w:sz w:val="20"/>
                <w:szCs w:val="20"/>
                <w:color w:val="1A1A2E"/>
                <w:b/>
                <w:bCs/>
                <w:rtl/>
              </w:rPr>
              <w:t xml:space="preserve">موقع المصلين (ويب)</w:t>
            </w:r>
          </w:p>
        </w:tc>
        <w:tc>
          <w:tcPr>
            <w:tcW w:w="6006" w:type="dxa"/>
            <w:tcBorders>
              <w:top w:val="single" w:sz="1" w:color="B0BEC5"/>
              <w:bottom w:val="single" w:sz="1" w:color="B0BEC5"/>
              <w:left w:val="single" w:sz="1" w:color="B0BEC5"/>
              <w:right w:val="single" w:sz="1" w:color="B0BEC5"/>
            </w:tcBorders>
            <w:shd w:val="clear" w:color="auto" w:fill="EAF0F6"/>
            <w:tcMar>
              <w:top w:w="60" w:type="dxa"/>
              <w:start w:w="100" w:type="dxa"/>
              <w:bottom w:w="60" w:type="dxa"/>
              <w:end w:w="100" w:type="dxa"/>
            </w:tcMar>
          </w:tcPr>
          <w:p>
            <w:pPr>
              <w:bidi/>
              <w:jc w:val="right"/>
            </w:pPr>
            <w:r>
              <w:rPr>
                <w:rFonts w:ascii="Tajawal" w:hAnsi="Tajawal" w:cs="Tajawal"/>
                <w:sz w:val="20"/>
                <w:szCs w:val="20"/>
                <w:color w:val="1A1A2E"/>
                <w:rtl/>
              </w:rPr>
              <w:t xml:space="preserve">واجهة عامة للمصلين: مواقيت، مساجد، تبرعات، بلاغات، اتجاه القبلة، دعم ٦ لغات</w:t>
            </w:r>
          </w:p>
        </w:tc>
      </w:tr>
      <w:tr>
        <w:tc>
          <w:tcPr>
            <w:tcW w:w="700" w:type="dxa"/>
            <w:tcBorders>
              <w:top w:val="single" w:sz="1" w:color="B0BEC5"/>
              <w:bottom w:val="single" w:sz="1" w:color="B0BEC5"/>
              <w:left w:val="single" w:sz="1" w:color="B0BEC5"/>
              <w:right w:val="single" w:sz="1" w:color="B0BEC5"/>
            </w:tcBorders>
            <w:shd w:val="clear" w:color="auto" w:fill="FFFFFF"/>
            <w:tcMar>
              <w:top w:w="60" w:type="dxa"/>
              <w:start w:w="100" w:type="dxa"/>
              <w:bottom w:w="60" w:type="dxa"/>
              <w:end w:w="100" w:type="dxa"/>
            </w:tcMar>
          </w:tcPr>
          <w:p>
            <w:pPr>
              <w:bidi/>
              <w:jc w:val="center"/>
            </w:pPr>
            <w:r>
              <w:rPr>
                <w:rFonts w:ascii="Tajawal" w:hAnsi="Tajawal" w:cs="Tajawal"/>
                <w:sz w:val="20"/>
                <w:szCs w:val="20"/>
                <w:color w:val="1A1A2E"/>
                <w:b/>
                <w:bCs/>
                <w:rtl/>
              </w:rPr>
              <w:t xml:space="preserve">٢</w:t>
            </w:r>
          </w:p>
        </w:tc>
        <w:tc>
          <w:tcPr>
            <w:tcW w:w="2800" w:type="dxa"/>
            <w:tcBorders>
              <w:top w:val="single" w:sz="1" w:color="B0BEC5"/>
              <w:bottom w:val="single" w:sz="1" w:color="B0BEC5"/>
              <w:left w:val="single" w:sz="1" w:color="B0BEC5"/>
              <w:right w:val="single" w:sz="1" w:color="B0BEC5"/>
            </w:tcBorders>
            <w:shd w:val="clear" w:color="auto" w:fill="FFFFFF"/>
            <w:tcMar>
              <w:top w:w="60" w:type="dxa"/>
              <w:start w:w="100" w:type="dxa"/>
              <w:bottom w:w="60" w:type="dxa"/>
              <w:end w:w="100" w:type="dxa"/>
            </w:tcMar>
          </w:tcPr>
          <w:p>
            <w:pPr>
              <w:bidi/>
              <w:jc w:val="right"/>
            </w:pPr>
            <w:r>
              <w:rPr>
                <w:rFonts w:ascii="Tajawal" w:hAnsi="Tajawal" w:cs="Tajawal"/>
                <w:sz w:val="20"/>
                <w:szCs w:val="20"/>
                <w:color w:val="1A1A2E"/>
                <w:b/>
                <w:bCs/>
                <w:rtl/>
              </w:rPr>
              <w:t xml:space="preserve">بوابة الإمام (ويب)</w:t>
            </w:r>
          </w:p>
        </w:tc>
        <w:tc>
          <w:tcPr>
            <w:tcW w:w="6006" w:type="dxa"/>
            <w:tcBorders>
              <w:top w:val="single" w:sz="1" w:color="B0BEC5"/>
              <w:bottom w:val="single" w:sz="1" w:color="B0BEC5"/>
              <w:left w:val="single" w:sz="1" w:color="B0BEC5"/>
              <w:right w:val="single" w:sz="1" w:color="B0BEC5"/>
            </w:tcBorders>
            <w:shd w:val="clear" w:color="auto" w:fill="FFFFFF"/>
            <w:tcMar>
              <w:top w:w="60" w:type="dxa"/>
              <w:start w:w="100" w:type="dxa"/>
              <w:bottom w:w="60" w:type="dxa"/>
              <w:end w:w="100" w:type="dxa"/>
            </w:tcMar>
          </w:tcPr>
          <w:p>
            <w:pPr>
              <w:bidi/>
              <w:jc w:val="right"/>
            </w:pPr>
            <w:r>
              <w:rPr>
                <w:rFonts w:ascii="Tajawal" w:hAnsi="Tajawal" w:cs="Tajawal"/>
                <w:sz w:val="20"/>
                <w:szCs w:val="20"/>
                <w:color w:val="1A1A2E"/>
                <w:rtl/>
              </w:rPr>
              <w:t xml:space="preserve">لوحة للأئمة: إدارة الخطب، الطلبات، بيانات المسجد، تحكم بالأذان</w:t>
            </w:r>
          </w:p>
        </w:tc>
      </w:tr>
      <w:tr>
        <w:tc>
          <w:tcPr>
            <w:tcW w:w="700" w:type="dxa"/>
            <w:tcBorders>
              <w:top w:val="single" w:sz="1" w:color="B0BEC5"/>
              <w:bottom w:val="single" w:sz="1" w:color="B0BEC5"/>
              <w:left w:val="single" w:sz="1" w:color="B0BEC5"/>
              <w:right w:val="single" w:sz="1" w:color="B0BEC5"/>
            </w:tcBorders>
            <w:shd w:val="clear" w:color="auto" w:fill="EAF0F6"/>
            <w:tcMar>
              <w:top w:w="60" w:type="dxa"/>
              <w:start w:w="100" w:type="dxa"/>
              <w:bottom w:w="60" w:type="dxa"/>
              <w:end w:w="100" w:type="dxa"/>
            </w:tcMar>
          </w:tcPr>
          <w:p>
            <w:pPr>
              <w:bidi/>
              <w:jc w:val="center"/>
            </w:pPr>
            <w:r>
              <w:rPr>
                <w:rFonts w:ascii="Tajawal" w:hAnsi="Tajawal" w:cs="Tajawal"/>
                <w:sz w:val="20"/>
                <w:szCs w:val="20"/>
                <w:color w:val="1A1A2E"/>
                <w:b/>
                <w:bCs/>
                <w:rtl/>
              </w:rPr>
              <w:t xml:space="preserve">٣</w:t>
            </w:r>
          </w:p>
        </w:tc>
        <w:tc>
          <w:tcPr>
            <w:tcW w:w="2800" w:type="dxa"/>
            <w:tcBorders>
              <w:top w:val="single" w:sz="1" w:color="B0BEC5"/>
              <w:bottom w:val="single" w:sz="1" w:color="B0BEC5"/>
              <w:left w:val="single" w:sz="1" w:color="B0BEC5"/>
              <w:right w:val="single" w:sz="1" w:color="B0BEC5"/>
            </w:tcBorders>
            <w:shd w:val="clear" w:color="auto" w:fill="EAF0F6"/>
            <w:tcMar>
              <w:top w:w="60" w:type="dxa"/>
              <w:start w:w="100" w:type="dxa"/>
              <w:bottom w:w="60" w:type="dxa"/>
              <w:end w:w="100" w:type="dxa"/>
            </w:tcMar>
          </w:tcPr>
          <w:p>
            <w:pPr>
              <w:bidi/>
              <w:jc w:val="right"/>
            </w:pPr>
            <w:r>
              <w:rPr>
                <w:rFonts w:ascii="Tajawal" w:hAnsi="Tajawal" w:cs="Tajawal"/>
                <w:sz w:val="20"/>
                <w:szCs w:val="20"/>
                <w:color w:val="1A1A2E"/>
                <w:b/>
                <w:bCs/>
                <w:rtl/>
              </w:rPr>
              <w:t xml:space="preserve">لوحة الإدارة (ويب)</w:t>
            </w:r>
          </w:p>
        </w:tc>
        <w:tc>
          <w:tcPr>
            <w:tcW w:w="6006" w:type="dxa"/>
            <w:tcBorders>
              <w:top w:val="single" w:sz="1" w:color="B0BEC5"/>
              <w:bottom w:val="single" w:sz="1" w:color="B0BEC5"/>
              <w:left w:val="single" w:sz="1" w:color="B0BEC5"/>
              <w:right w:val="single" w:sz="1" w:color="B0BEC5"/>
            </w:tcBorders>
            <w:shd w:val="clear" w:color="auto" w:fill="EAF0F6"/>
            <w:tcMar>
              <w:top w:w="60" w:type="dxa"/>
              <w:start w:w="100" w:type="dxa"/>
              <w:bottom w:w="60" w:type="dxa"/>
              <w:end w:w="100" w:type="dxa"/>
            </w:tcMar>
          </w:tcPr>
          <w:p>
            <w:pPr>
              <w:bidi/>
              <w:jc w:val="right"/>
            </w:pPr>
            <w:r>
              <w:rPr>
                <w:rFonts w:ascii="Tajawal" w:hAnsi="Tajawal" w:cs="Tajawal"/>
                <w:sz w:val="20"/>
                <w:szCs w:val="20"/>
                <w:color w:val="1A1A2E"/>
                <w:rtl/>
              </w:rPr>
              <w:t xml:space="preserve">لوحة تحكم شاملة: إدارة المساجد، المستخدمين، التقارير، الإشغال</w:t>
            </w:r>
          </w:p>
        </w:tc>
      </w:tr>
      <w:tr>
        <w:tc>
          <w:tcPr>
            <w:tcW w:w="700" w:type="dxa"/>
            <w:tcBorders>
              <w:top w:val="single" w:sz="1" w:color="B0BEC5"/>
              <w:bottom w:val="single" w:sz="1" w:color="B0BEC5"/>
              <w:left w:val="single" w:sz="1" w:color="B0BEC5"/>
              <w:right w:val="single" w:sz="1" w:color="B0BEC5"/>
            </w:tcBorders>
            <w:shd w:val="clear" w:color="auto" w:fill="FFFFFF"/>
            <w:tcMar>
              <w:top w:w="60" w:type="dxa"/>
              <w:start w:w="100" w:type="dxa"/>
              <w:bottom w:w="60" w:type="dxa"/>
              <w:end w:w="100" w:type="dxa"/>
            </w:tcMar>
          </w:tcPr>
          <w:p>
            <w:pPr>
              <w:bidi/>
              <w:jc w:val="center"/>
            </w:pPr>
            <w:r>
              <w:rPr>
                <w:rFonts w:ascii="Tajawal" w:hAnsi="Tajawal" w:cs="Tajawal"/>
                <w:sz w:val="20"/>
                <w:szCs w:val="20"/>
                <w:color w:val="1A1A2E"/>
                <w:b/>
                <w:bCs/>
                <w:rtl/>
              </w:rPr>
              <w:t xml:space="preserve">٤</w:t>
            </w:r>
          </w:p>
        </w:tc>
        <w:tc>
          <w:tcPr>
            <w:tcW w:w="2800" w:type="dxa"/>
            <w:tcBorders>
              <w:top w:val="single" w:sz="1" w:color="B0BEC5"/>
              <w:bottom w:val="single" w:sz="1" w:color="B0BEC5"/>
              <w:left w:val="single" w:sz="1" w:color="B0BEC5"/>
              <w:right w:val="single" w:sz="1" w:color="B0BEC5"/>
            </w:tcBorders>
            <w:shd w:val="clear" w:color="auto" w:fill="FFFFFF"/>
            <w:tcMar>
              <w:top w:w="60" w:type="dxa"/>
              <w:start w:w="100" w:type="dxa"/>
              <w:bottom w:w="60" w:type="dxa"/>
              <w:end w:w="100" w:type="dxa"/>
            </w:tcMar>
          </w:tcPr>
          <w:p>
            <w:pPr>
              <w:bidi/>
              <w:jc w:val="right"/>
            </w:pPr>
            <w:r>
              <w:rPr>
                <w:rFonts w:ascii="Tajawal" w:hAnsi="Tajawal" w:cs="Tajawal"/>
                <w:sz w:val="20"/>
                <w:szCs w:val="20"/>
                <w:color w:val="1A1A2E"/>
                <w:b/>
                <w:bCs/>
                <w:rtl/>
              </w:rPr>
              <w:t xml:space="preserve">تطبيق المصلين (جوال)</w:t>
            </w:r>
          </w:p>
        </w:tc>
        <w:tc>
          <w:tcPr>
            <w:tcW w:w="6006" w:type="dxa"/>
            <w:tcBorders>
              <w:top w:val="single" w:sz="1" w:color="B0BEC5"/>
              <w:bottom w:val="single" w:sz="1" w:color="B0BEC5"/>
              <w:left w:val="single" w:sz="1" w:color="B0BEC5"/>
              <w:right w:val="single" w:sz="1" w:color="B0BEC5"/>
            </w:tcBorders>
            <w:shd w:val="clear" w:color="auto" w:fill="FFFFFF"/>
            <w:tcMar>
              <w:top w:w="60" w:type="dxa"/>
              <w:start w:w="100" w:type="dxa"/>
              <w:bottom w:w="60" w:type="dxa"/>
              <w:end w:w="100" w:type="dxa"/>
            </w:tcMar>
          </w:tcPr>
          <w:p>
            <w:pPr>
              <w:bidi/>
              <w:jc w:val="right"/>
            </w:pPr>
            <w:r>
              <w:rPr>
                <w:rFonts w:ascii="Tajawal" w:hAnsi="Tajawal" w:cs="Tajawal"/>
                <w:sz w:val="20"/>
                <w:szCs w:val="20"/>
                <w:color w:val="1A1A2E"/>
                <w:rtl/>
              </w:rPr>
              <w:t xml:space="preserve">تطبيق iOS/Android: مواقيت، أذان، قبلة، مساجد، تبرعات، إشعارات</w:t>
            </w:r>
          </w:p>
        </w:tc>
      </w:tr>
      <w:tr>
        <w:tc>
          <w:tcPr>
            <w:tcW w:w="700" w:type="dxa"/>
            <w:tcBorders>
              <w:top w:val="single" w:sz="1" w:color="B0BEC5"/>
              <w:bottom w:val="single" w:sz="1" w:color="B0BEC5"/>
              <w:left w:val="single" w:sz="1" w:color="B0BEC5"/>
              <w:right w:val="single" w:sz="1" w:color="B0BEC5"/>
            </w:tcBorders>
            <w:shd w:val="clear" w:color="auto" w:fill="EAF0F6"/>
            <w:tcMar>
              <w:top w:w="60" w:type="dxa"/>
              <w:start w:w="100" w:type="dxa"/>
              <w:bottom w:w="60" w:type="dxa"/>
              <w:end w:w="100" w:type="dxa"/>
            </w:tcMar>
          </w:tcPr>
          <w:p>
            <w:pPr>
              <w:bidi/>
              <w:jc w:val="center"/>
            </w:pPr>
            <w:r>
              <w:rPr>
                <w:rFonts w:ascii="Tajawal" w:hAnsi="Tajawal" w:cs="Tajawal"/>
                <w:sz w:val="20"/>
                <w:szCs w:val="20"/>
                <w:color w:val="1A1A2E"/>
                <w:b/>
                <w:bCs/>
                <w:rtl/>
              </w:rPr>
              <w:t xml:space="preserve">٥</w:t>
            </w:r>
          </w:p>
        </w:tc>
        <w:tc>
          <w:tcPr>
            <w:tcW w:w="2800" w:type="dxa"/>
            <w:tcBorders>
              <w:top w:val="single" w:sz="1" w:color="B0BEC5"/>
              <w:bottom w:val="single" w:sz="1" w:color="B0BEC5"/>
              <w:left w:val="single" w:sz="1" w:color="B0BEC5"/>
              <w:right w:val="single" w:sz="1" w:color="B0BEC5"/>
            </w:tcBorders>
            <w:shd w:val="clear" w:color="auto" w:fill="EAF0F6"/>
            <w:tcMar>
              <w:top w:w="60" w:type="dxa"/>
              <w:start w:w="100" w:type="dxa"/>
              <w:bottom w:w="60" w:type="dxa"/>
              <w:end w:w="100" w:type="dxa"/>
            </w:tcMar>
          </w:tcPr>
          <w:p>
            <w:pPr>
              <w:bidi/>
              <w:jc w:val="right"/>
            </w:pPr>
            <w:r>
              <w:rPr>
                <w:rFonts w:ascii="Tajawal" w:hAnsi="Tajawal" w:cs="Tajawal"/>
                <w:sz w:val="20"/>
                <w:szCs w:val="20"/>
                <w:color w:val="1A1A2E"/>
                <w:b/>
                <w:bCs/>
                <w:rtl/>
              </w:rPr>
              <w:t xml:space="preserve">تطبيق الإمام (جوال)</w:t>
            </w:r>
          </w:p>
        </w:tc>
        <w:tc>
          <w:tcPr>
            <w:tcW w:w="6006" w:type="dxa"/>
            <w:tcBorders>
              <w:top w:val="single" w:sz="1" w:color="B0BEC5"/>
              <w:bottom w:val="single" w:sz="1" w:color="B0BEC5"/>
              <w:left w:val="single" w:sz="1" w:color="B0BEC5"/>
              <w:right w:val="single" w:sz="1" w:color="B0BEC5"/>
            </w:tcBorders>
            <w:shd w:val="clear" w:color="auto" w:fill="EAF0F6"/>
            <w:tcMar>
              <w:top w:w="60" w:type="dxa"/>
              <w:start w:w="100" w:type="dxa"/>
              <w:bottom w:w="60" w:type="dxa"/>
              <w:end w:w="100" w:type="dxa"/>
            </w:tcMar>
          </w:tcPr>
          <w:p>
            <w:pPr>
              <w:bidi/>
              <w:jc w:val="right"/>
            </w:pPr>
            <w:r>
              <w:rPr>
                <w:rFonts w:ascii="Tajawal" w:hAnsi="Tajawal" w:cs="Tajawal"/>
                <w:sz w:val="20"/>
                <w:szCs w:val="20"/>
                <w:color w:val="1A1A2E"/>
                <w:rtl/>
              </w:rPr>
              <w:t xml:space="preserve">تطبيق iOS/Android: إدارة الخطب، إشعارات، طلبات الخدمة</w:t>
            </w:r>
          </w:p>
        </w:tc>
      </w:tr>
      <w:tr>
        <w:tc>
          <w:tcPr>
            <w:tcW w:w="700" w:type="dxa"/>
            <w:tcBorders>
              <w:top w:val="single" w:sz="1" w:color="B0BEC5"/>
              <w:bottom w:val="single" w:sz="1" w:color="B0BEC5"/>
              <w:left w:val="single" w:sz="1" w:color="B0BEC5"/>
              <w:right w:val="single" w:sz="1" w:color="B0BEC5"/>
            </w:tcBorders>
            <w:shd w:val="clear" w:color="auto" w:fill="FFFFFF"/>
            <w:tcMar>
              <w:top w:w="60" w:type="dxa"/>
              <w:start w:w="100" w:type="dxa"/>
              <w:bottom w:w="60" w:type="dxa"/>
              <w:end w:w="100" w:type="dxa"/>
            </w:tcMar>
          </w:tcPr>
          <w:p>
            <w:pPr>
              <w:bidi/>
              <w:jc w:val="center"/>
            </w:pPr>
            <w:r>
              <w:rPr>
                <w:rFonts w:ascii="Tajawal" w:hAnsi="Tajawal" w:cs="Tajawal"/>
                <w:sz w:val="20"/>
                <w:szCs w:val="20"/>
                <w:color w:val="1A1A2E"/>
                <w:b/>
                <w:bCs/>
                <w:rtl/>
              </w:rPr>
              <w:t xml:space="preserve">٦</w:t>
            </w:r>
          </w:p>
        </w:tc>
        <w:tc>
          <w:tcPr>
            <w:tcW w:w="2800" w:type="dxa"/>
            <w:tcBorders>
              <w:top w:val="single" w:sz="1" w:color="B0BEC5"/>
              <w:bottom w:val="single" w:sz="1" w:color="B0BEC5"/>
              <w:left w:val="single" w:sz="1" w:color="B0BEC5"/>
              <w:right w:val="single" w:sz="1" w:color="B0BEC5"/>
            </w:tcBorders>
            <w:shd w:val="clear" w:color="auto" w:fill="FFFFFF"/>
            <w:tcMar>
              <w:top w:w="60" w:type="dxa"/>
              <w:start w:w="100" w:type="dxa"/>
              <w:bottom w:w="60" w:type="dxa"/>
              <w:end w:w="100" w:type="dxa"/>
            </w:tcMar>
          </w:tcPr>
          <w:p>
            <w:pPr>
              <w:bidi/>
              <w:jc w:val="right"/>
            </w:pPr>
            <w:r>
              <w:rPr>
                <w:rFonts w:ascii="Tajawal" w:hAnsi="Tajawal" w:cs="Tajawal"/>
                <w:sz w:val="20"/>
                <w:szCs w:val="20"/>
                <w:color w:val="1A1A2E"/>
                <w:b/>
                <w:bCs/>
                <w:rtl/>
              </w:rPr>
              <w:t xml:space="preserve">خادم مصغر + نظام صوت</w:t>
            </w:r>
          </w:p>
        </w:tc>
        <w:tc>
          <w:tcPr>
            <w:tcW w:w="6006" w:type="dxa"/>
            <w:tcBorders>
              <w:top w:val="single" w:sz="1" w:color="B0BEC5"/>
              <w:bottom w:val="single" w:sz="1" w:color="B0BEC5"/>
              <w:left w:val="single" w:sz="1" w:color="B0BEC5"/>
              <w:right w:val="single" w:sz="1" w:color="B0BEC5"/>
            </w:tcBorders>
            <w:shd w:val="clear" w:color="auto" w:fill="FFFFFF"/>
            <w:tcMar>
              <w:top w:w="60" w:type="dxa"/>
              <w:start w:w="100" w:type="dxa"/>
              <w:bottom w:w="60" w:type="dxa"/>
              <w:end w:w="100" w:type="dxa"/>
            </w:tcMar>
          </w:tcPr>
          <w:p>
            <w:pPr>
              <w:bidi/>
              <w:jc w:val="right"/>
            </w:pPr>
            <w:r>
              <w:rPr>
                <w:rFonts w:ascii="Tajawal" w:hAnsi="Tajawal" w:cs="Tajawal"/>
                <w:sz w:val="20"/>
                <w:szCs w:val="20"/>
                <w:color w:val="1A1A2E"/>
                <w:rtl/>
              </w:rPr>
              <w:t xml:space="preserve">Raspberry Pi + مكبرات صوت: أذان آلي، إعلانات، تحكم عن بُعد</w:t>
            </w:r>
          </w:p>
        </w:tc>
      </w:tr>
      <w:tr>
        <w:tc>
          <w:tcPr>
            <w:tcW w:w="700" w:type="dxa"/>
            <w:tcBorders>
              <w:top w:val="single" w:sz="1" w:color="B0BEC5"/>
              <w:bottom w:val="single" w:sz="1" w:color="B0BEC5"/>
              <w:left w:val="single" w:sz="1" w:color="B0BEC5"/>
              <w:right w:val="single" w:sz="1" w:color="B0BEC5"/>
            </w:tcBorders>
            <w:shd w:val="clear" w:color="auto" w:fill="EAF0F6"/>
            <w:tcMar>
              <w:top w:w="60" w:type="dxa"/>
              <w:start w:w="100" w:type="dxa"/>
              <w:bottom w:w="60" w:type="dxa"/>
              <w:end w:w="100" w:type="dxa"/>
            </w:tcMar>
          </w:tcPr>
          <w:p>
            <w:pPr>
              <w:bidi/>
              <w:jc w:val="center"/>
            </w:pPr>
            <w:r>
              <w:rPr>
                <w:rFonts w:ascii="Tajawal" w:hAnsi="Tajawal" w:cs="Tajawal"/>
                <w:sz w:val="20"/>
                <w:szCs w:val="20"/>
                <w:color w:val="1A1A2E"/>
                <w:b/>
                <w:bCs/>
                <w:rtl/>
              </w:rPr>
              <w:t xml:space="preserve">٧</w:t>
            </w:r>
          </w:p>
        </w:tc>
        <w:tc>
          <w:tcPr>
            <w:tcW w:w="2800" w:type="dxa"/>
            <w:tcBorders>
              <w:top w:val="single" w:sz="1" w:color="B0BEC5"/>
              <w:bottom w:val="single" w:sz="1" w:color="B0BEC5"/>
              <w:left w:val="single" w:sz="1" w:color="B0BEC5"/>
              <w:right w:val="single" w:sz="1" w:color="B0BEC5"/>
            </w:tcBorders>
            <w:shd w:val="clear" w:color="auto" w:fill="EAF0F6"/>
            <w:tcMar>
              <w:top w:w="60" w:type="dxa"/>
              <w:start w:w="100" w:type="dxa"/>
              <w:bottom w:w="60" w:type="dxa"/>
              <w:end w:w="100" w:type="dxa"/>
            </w:tcMar>
          </w:tcPr>
          <w:p>
            <w:pPr>
              <w:bidi/>
              <w:jc w:val="right"/>
            </w:pPr>
            <w:r>
              <w:rPr>
                <w:rFonts w:ascii="Tajawal" w:hAnsi="Tajawal" w:cs="Tajawal"/>
                <w:sz w:val="20"/>
                <w:szCs w:val="20"/>
                <w:color w:val="1A1A2E"/>
                <w:b/>
                <w:bCs/>
                <w:rtl/>
              </w:rPr>
              <w:t xml:space="preserve">أجهزة استشعار العدّ</w:t>
            </w:r>
          </w:p>
        </w:tc>
        <w:tc>
          <w:tcPr>
            <w:tcW w:w="6006" w:type="dxa"/>
            <w:tcBorders>
              <w:top w:val="single" w:sz="1" w:color="B0BEC5"/>
              <w:bottom w:val="single" w:sz="1" w:color="B0BEC5"/>
              <w:left w:val="single" w:sz="1" w:color="B0BEC5"/>
              <w:right w:val="single" w:sz="1" w:color="B0BEC5"/>
            </w:tcBorders>
            <w:shd w:val="clear" w:color="auto" w:fill="EAF0F6"/>
            <w:tcMar>
              <w:top w:w="60" w:type="dxa"/>
              <w:start w:w="100" w:type="dxa"/>
              <w:bottom w:w="60" w:type="dxa"/>
              <w:end w:w="100" w:type="dxa"/>
            </w:tcMar>
          </w:tcPr>
          <w:p>
            <w:pPr>
              <w:bidi/>
              <w:jc w:val="right"/>
            </w:pPr>
            <w:r>
              <w:rPr>
                <w:rFonts w:ascii="Tajawal" w:hAnsi="Tajawal" w:cs="Tajawal"/>
                <w:sz w:val="20"/>
                <w:szCs w:val="20"/>
                <w:color w:val="1A1A2E"/>
                <w:rtl/>
              </w:rPr>
              <w:t xml:space="preserve">حساسات IR/ToF عند الأبواب لعدّ الداخلين والخارجين لحظياً</w:t>
            </w:r>
          </w:p>
        </w:tc>
      </w:tr>
    </w:tbl>
    <w:p>
      <w:r>
        <w:br w:type="page"/>
      </w:r>
    </w:p>
    <w:p>
      <w:pPr>
        <w:bidi/>
        <w:spacing w:before="400" w:after="120" w:line="340" w:lineRule="auto"/>
        <w:jc w:val="center"/>
        <w:rPr>
          <w:rFonts w:ascii="Tajawal" w:hAnsi="Tajawal" w:cs="Tajawal"/>
          <w:sz w:val="30"/>
          <w:szCs w:val="30"/>
          <w:color w:val="1B2A4A"/>
          <w:b/>
          <w:bCs/>
          <w:rtl/>
        </w:rPr>
      </w:pPr>
      <w:r>
        <w:rPr>
          <w:rFonts w:ascii="Tajawal" w:hAnsi="Tajawal" w:cs="Tajawal"/>
          <w:sz w:val="30"/>
          <w:szCs w:val="30"/>
          <w:color w:val="1B2A4A"/>
          <w:b/>
          <w:bCs/>
          <w:rtl/>
        </w:rPr>
        <w:t xml:space="preserve">تفاصيل المكونات التقنية</w:t>
      </w:r>
    </w:p>
    <w:p>
      <w:pPr>
        <w:pBdr>
          <w:bottom w:val="single" w:sz="4" w:space="1" w:color="1B2A4A"/>
        </w:pBdr>
        <w:spacing w:after="200"/>
      </w:pPr>
    </w:p>
    <w:p>
      <w:pPr>
        <w:bidi/>
        <w:spacing w:before="300" w:after="120" w:line="340" w:lineRule="auto"/>
        <w:jc w:val="center"/>
        <w:rPr>
          <w:rFonts w:ascii="Tajawal" w:hAnsi="Tajawal" w:cs="Tajawal"/>
          <w:sz w:val="26"/>
          <w:szCs w:val="26"/>
          <w:color w:val="2E5F8A"/>
          <w:b/>
          <w:bCs/>
          <w:rtl/>
        </w:rPr>
      </w:pPr>
      <w:r>
        <w:rPr>
          <w:rFonts w:ascii="Tajawal" w:hAnsi="Tajawal" w:cs="Tajawal"/>
          <w:sz w:val="26"/>
          <w:szCs w:val="26"/>
          <w:color w:val="2E5F8A"/>
          <w:b/>
          <w:bCs/>
          <w:rtl/>
        </w:rPr>
        <w:t xml:space="preserve">٣.١ موقع المصلين العام</w:t>
      </w:r>
    </w:p>
    <w:p>
      <w:pPr>
        <w:bidi/>
        <w:spacing w:before="0" w:after="120" w:line="340" w:lineRule="auto"/>
        <w:jc w:val="right"/>
        <w:rPr>
          <w:rFonts w:ascii="Tajawal" w:hAnsi="Tajawal" w:cs="Tajawal"/>
          <w:sz w:val="22"/>
          <w:szCs w:val="22"/>
          <w:color w:val="1A1A2E"/>
          <w:rtl/>
        </w:rPr>
      </w:pPr>
      <w:r>
        <w:rPr>
          <w:rFonts w:ascii="Tajawal" w:hAnsi="Tajawal" w:cs="Tajawal"/>
          <w:sz w:val="22"/>
          <w:szCs w:val="22"/>
          <w:color w:val="1A1A2E"/>
          <w:rtl/>
        </w:rPr>
        <w:t xml:space="preserve">الموقع الرئيسي الموجّه للمصلين والعموم، يوفر تجربة شاملة ومتعددة اللغات:</w:t>
      </w:r>
    </w:p>
    <w:p>
      <w:pPr>
        <w:spacing w:before="50" w:after="0"/>
      </w:pPr>
    </w:p>
    <w:p>
      <w:pPr>
        <w:bidi/>
        <w:spacing w:before="0" w:after="120" w:line="340" w:lineRule="auto"/>
        <w:jc w:val="right"/>
        <w:rPr>
          <w:rFonts w:ascii="Tajawal" w:hAnsi="Tajawal" w:cs="Tajawal"/>
          <w:sz w:val="22"/>
          <w:szCs w:val="22"/>
          <w:color w:val="1A1A2E"/>
          <w:rtl/>
        </w:rPr>
      </w:pPr>
      <w:r>
        <w:rPr>
          <w:rFonts w:ascii="Tajawal" w:hAnsi="Tajawal" w:cs="Tajawal"/>
          <w:sz w:val="22"/>
          <w:szCs w:val="22"/>
          <w:color w:val="1A1A2E"/>
          <w:rtl/>
        </w:rPr>
        <w:t xml:space="preserve">1– مواقيت الصلاة الحية مع عدّ تنازلي ودعم مدن متعددة (تقويم أم القرى)</w:t>
      </w:r>
    </w:p>
    <w:p>
      <w:pPr>
        <w:bidi/>
        <w:spacing w:before="0" w:after="120" w:line="340" w:lineRule="auto"/>
        <w:jc w:val="right"/>
        <w:rPr>
          <w:rFonts w:ascii="Tajawal" w:hAnsi="Tajawal" w:cs="Tajawal"/>
          <w:sz w:val="22"/>
          <w:szCs w:val="22"/>
          <w:color w:val="1A1A2E"/>
          <w:rtl/>
        </w:rPr>
      </w:pPr>
      <w:r>
        <w:rPr>
          <w:rFonts w:ascii="Tajawal" w:hAnsi="Tajawal" w:cs="Tajawal"/>
          <w:sz w:val="22"/>
          <w:szCs w:val="22"/>
          <w:color w:val="1A1A2E"/>
          <w:rtl/>
        </w:rPr>
        <w:t xml:space="preserve">2– نظام أذان آلي مع ٥ أصوات مؤذنين حقيقيين من CDN مع تشغيل تلقائي</w:t>
      </w:r>
    </w:p>
    <w:p>
      <w:pPr>
        <w:bidi/>
        <w:spacing w:before="0" w:after="120" w:line="340" w:lineRule="auto"/>
        <w:jc w:val="right"/>
        <w:rPr>
          <w:rFonts w:ascii="Tajawal" w:hAnsi="Tajawal" w:cs="Tajawal"/>
          <w:sz w:val="22"/>
          <w:szCs w:val="22"/>
          <w:color w:val="1A1A2E"/>
          <w:rtl/>
        </w:rPr>
      </w:pPr>
      <w:r>
        <w:rPr>
          <w:rFonts w:ascii="Tajawal" w:hAnsi="Tajawal" w:cs="Tajawal"/>
          <w:sz w:val="22"/>
          <w:szCs w:val="22"/>
          <w:color w:val="1A1A2E"/>
          <w:rtl/>
        </w:rPr>
        <w:t xml:space="preserve">3– بوصلة قبلة ذكية: حساسات الجهاز (GPS + بوصلة) مع حساب ثابت كبديل</w:t>
      </w:r>
    </w:p>
    <w:p>
      <w:pPr>
        <w:bidi/>
        <w:spacing w:before="0" w:after="120" w:line="340" w:lineRule="auto"/>
        <w:jc w:val="right"/>
        <w:rPr>
          <w:rFonts w:ascii="Tajawal" w:hAnsi="Tajawal" w:cs="Tajawal"/>
          <w:sz w:val="22"/>
          <w:szCs w:val="22"/>
          <w:color w:val="1A1A2E"/>
          <w:rtl/>
        </w:rPr>
      </w:pPr>
      <w:r>
        <w:rPr>
          <w:rFonts w:ascii="Tajawal" w:hAnsi="Tajawal" w:cs="Tajawal"/>
          <w:sz w:val="22"/>
          <w:szCs w:val="22"/>
          <w:color w:val="1A1A2E"/>
          <w:rtl/>
        </w:rPr>
        <w:t xml:space="preserve">4– دليل المساجد مع بحث وتصفية حسب المدينة مع تفاصيل كاملة لكل مسجد</w:t>
      </w:r>
    </w:p>
    <w:p>
      <w:pPr>
        <w:bidi/>
        <w:spacing w:before="0" w:after="120" w:line="340" w:lineRule="auto"/>
        <w:jc w:val="right"/>
        <w:rPr>
          <w:rFonts w:ascii="Tajawal" w:hAnsi="Tajawal" w:cs="Tajawal"/>
          <w:sz w:val="22"/>
          <w:szCs w:val="22"/>
          <w:color w:val="1A1A2E"/>
          <w:rtl/>
        </w:rPr>
      </w:pPr>
      <w:r>
        <w:rPr>
          <w:rFonts w:ascii="Tajawal" w:hAnsi="Tajawal" w:cs="Tajawal"/>
          <w:sz w:val="22"/>
          <w:szCs w:val="22"/>
          <w:color w:val="1A1A2E"/>
          <w:rtl/>
        </w:rPr>
        <w:t xml:space="preserve">5– عدّاد إشغال لحظي لكل مسجد مع نسبة الامتلاء</w:t>
      </w:r>
    </w:p>
    <w:p>
      <w:pPr>
        <w:bidi/>
        <w:spacing w:before="0" w:after="120" w:line="340" w:lineRule="auto"/>
        <w:jc w:val="right"/>
        <w:rPr>
          <w:rFonts w:ascii="Tajawal" w:hAnsi="Tajawal" w:cs="Tajawal"/>
          <w:sz w:val="22"/>
          <w:szCs w:val="22"/>
          <w:color w:val="1A1A2E"/>
          <w:rtl/>
        </w:rPr>
      </w:pPr>
      <w:r>
        <w:rPr>
          <w:rFonts w:ascii="Tajawal" w:hAnsi="Tajawal" w:cs="Tajawal"/>
          <w:sz w:val="22"/>
          <w:szCs w:val="22"/>
          <w:color w:val="1A1A2E"/>
          <w:rtl/>
        </w:rPr>
        <w:t xml:space="preserve">6– نظام تبرعات إلكتروني مع إيصالات ومتابعة المشاريع</w:t>
      </w:r>
    </w:p>
    <w:p>
      <w:pPr>
        <w:bidi/>
        <w:spacing w:before="0" w:after="120" w:line="340" w:lineRule="auto"/>
        <w:jc w:val="right"/>
        <w:rPr>
          <w:rFonts w:ascii="Tajawal" w:hAnsi="Tajawal" w:cs="Tajawal"/>
          <w:sz w:val="22"/>
          <w:szCs w:val="22"/>
          <w:color w:val="1A1A2E"/>
          <w:rtl/>
        </w:rPr>
      </w:pPr>
      <w:r>
        <w:rPr>
          <w:rFonts w:ascii="Tajawal" w:hAnsi="Tajawal" w:cs="Tajawal"/>
          <w:sz w:val="22"/>
          <w:szCs w:val="22"/>
          <w:color w:val="1A1A2E"/>
          <w:rtl/>
        </w:rPr>
        <w:t xml:space="preserve">7– نظام بلاغات وتقييم مع أرقام مرجعية وتتبع الحالة</w:t>
      </w:r>
    </w:p>
    <w:p>
      <w:pPr>
        <w:bidi/>
        <w:spacing w:before="0" w:after="120" w:line="340" w:lineRule="auto"/>
        <w:jc w:val="right"/>
        <w:rPr>
          <w:rFonts w:ascii="Tajawal" w:hAnsi="Tajawal" w:cs="Tajawal"/>
          <w:sz w:val="22"/>
          <w:szCs w:val="22"/>
          <w:color w:val="1A1A2E"/>
          <w:rtl/>
        </w:rPr>
      </w:pPr>
      <w:r>
        <w:rPr>
          <w:rFonts w:ascii="Tajawal" w:hAnsi="Tajawal" w:cs="Tajawal"/>
          <w:sz w:val="22"/>
          <w:szCs w:val="22"/>
          <w:color w:val="1A1A2E"/>
          <w:rtl/>
        </w:rPr>
        <w:t xml:space="preserve">8– دعم ٦ لغات (عربي/إنجليزي/أوردو/صيني/فرنسي/ألماني) مع RTL/LTR تلقائي</w:t>
      </w:r>
    </w:p>
    <w:p>
      <w:pPr>
        <w:bidi/>
        <w:spacing w:before="0" w:after="120" w:line="340" w:lineRule="auto"/>
        <w:jc w:val="right"/>
        <w:rPr>
          <w:rFonts w:ascii="Tajawal" w:hAnsi="Tajawal" w:cs="Tajawal"/>
          <w:sz w:val="22"/>
          <w:szCs w:val="22"/>
          <w:color w:val="1A1A2E"/>
          <w:rtl/>
        </w:rPr>
      </w:pPr>
      <w:r>
        <w:rPr>
          <w:rFonts w:ascii="Tajawal" w:hAnsi="Tajawal" w:cs="Tajawal"/>
          <w:sz w:val="22"/>
          <w:szCs w:val="22"/>
          <w:color w:val="1A1A2E"/>
          <w:rtl/>
        </w:rPr>
        <w:t xml:space="preserve">9– تصميم متجاوب بالكامل (ديسكتوب / تابلت / جوال)</w:t>
      </w:r>
    </w:p>
    <w:p>
      <w:pPr>
        <w:spacing w:before="200" w:after="0"/>
      </w:pPr>
    </w:p>
    <w:p>
      <w:pPr>
        <w:bidi/>
        <w:spacing w:before="300" w:after="120" w:line="340" w:lineRule="auto"/>
        <w:jc w:val="center"/>
        <w:rPr>
          <w:rFonts w:ascii="Tajawal" w:hAnsi="Tajawal" w:cs="Tajawal"/>
          <w:sz w:val="26"/>
          <w:szCs w:val="26"/>
          <w:color w:val="2E5F8A"/>
          <w:b/>
          <w:bCs/>
          <w:rtl/>
        </w:rPr>
      </w:pPr>
      <w:r>
        <w:rPr>
          <w:rFonts w:ascii="Tajawal" w:hAnsi="Tajawal" w:cs="Tajawal"/>
          <w:sz w:val="26"/>
          <w:szCs w:val="26"/>
          <w:color w:val="2E5F8A"/>
          <w:b/>
          <w:bCs/>
          <w:rtl/>
        </w:rPr>
        <w:t xml:space="preserve">٣.٢ بوابة الإمام</w:t>
      </w:r>
    </w:p>
    <w:p>
      <w:pPr>
        <w:bidi/>
        <w:spacing w:before="0" w:after="120" w:line="340" w:lineRule="auto"/>
        <w:jc w:val="right"/>
        <w:rPr>
          <w:rFonts w:ascii="Tajawal" w:hAnsi="Tajawal" w:cs="Tajawal"/>
          <w:sz w:val="22"/>
          <w:szCs w:val="22"/>
          <w:color w:val="1A1A2E"/>
          <w:rtl/>
        </w:rPr>
      </w:pPr>
      <w:r>
        <w:rPr>
          <w:rFonts w:ascii="Tajawal" w:hAnsi="Tajawal" w:cs="Tajawal"/>
          <w:sz w:val="22"/>
          <w:szCs w:val="22"/>
          <w:color w:val="1A1A2E"/>
          <w:rtl/>
        </w:rPr>
        <w:t xml:space="preserve">لوحة متخصصة لأئمة المساجد تتيح لهم إدارة شؤون المسجد:</w:t>
      </w:r>
    </w:p>
    <w:p>
      <w:pPr>
        <w:spacing w:before="50" w:after="0"/>
      </w:pPr>
    </w:p>
    <w:p>
      <w:pPr>
        <w:bidi/>
        <w:spacing w:before="0" w:after="120" w:line="340" w:lineRule="auto"/>
        <w:jc w:val="right"/>
        <w:rPr>
          <w:rFonts w:ascii="Tajawal" w:hAnsi="Tajawal" w:cs="Tajawal"/>
          <w:sz w:val="22"/>
          <w:szCs w:val="22"/>
          <w:color w:val="1A1A2E"/>
          <w:rtl/>
        </w:rPr>
      </w:pPr>
      <w:r>
        <w:rPr>
          <w:rFonts w:ascii="Tajawal" w:hAnsi="Tajawal" w:cs="Tajawal"/>
          <w:sz w:val="22"/>
          <w:szCs w:val="22"/>
          <w:color w:val="1A1A2E"/>
          <w:rtl/>
        </w:rPr>
        <w:t xml:space="preserve">1– مواقيت الصلاة مع أزرار تشغيل الأذان لكل صلاة</w:t>
      </w:r>
    </w:p>
    <w:p>
      <w:pPr>
        <w:bidi/>
        <w:spacing w:before="0" w:after="120" w:line="340" w:lineRule="auto"/>
        <w:jc w:val="right"/>
        <w:rPr>
          <w:rFonts w:ascii="Tajawal" w:hAnsi="Tajawal" w:cs="Tajawal"/>
          <w:sz w:val="22"/>
          <w:szCs w:val="22"/>
          <w:color w:val="1A1A2E"/>
          <w:rtl/>
        </w:rPr>
      </w:pPr>
      <w:r>
        <w:rPr>
          <w:rFonts w:ascii="Tajawal" w:hAnsi="Tajawal" w:cs="Tajawal"/>
          <w:sz w:val="22"/>
          <w:szCs w:val="22"/>
          <w:color w:val="1A1A2E"/>
          <w:rtl/>
        </w:rPr>
        <w:t xml:space="preserve">2– إدارة الخطب: إنشاء وتحرير وأرشفة خطب الجمعة</w:t>
      </w:r>
    </w:p>
    <w:p>
      <w:pPr>
        <w:bidi/>
        <w:spacing w:before="0" w:after="120" w:line="340" w:lineRule="auto"/>
        <w:jc w:val="right"/>
        <w:rPr>
          <w:rFonts w:ascii="Tajawal" w:hAnsi="Tajawal" w:cs="Tajawal"/>
          <w:sz w:val="22"/>
          <w:szCs w:val="22"/>
          <w:color w:val="1A1A2E"/>
          <w:rtl/>
        </w:rPr>
      </w:pPr>
      <w:r>
        <w:rPr>
          <w:rFonts w:ascii="Tajawal" w:hAnsi="Tajawal" w:cs="Tajawal"/>
          <w:sz w:val="22"/>
          <w:szCs w:val="22"/>
          <w:color w:val="1A1A2E"/>
          <w:rtl/>
        </w:rPr>
        <w:t xml:space="preserve">3– نظام طلبات الخدمة: استقبال ومتابعة طلبات الصيانة والخدمات</w:t>
      </w:r>
    </w:p>
    <w:p>
      <w:pPr>
        <w:bidi/>
        <w:spacing w:before="0" w:after="120" w:line="340" w:lineRule="auto"/>
        <w:jc w:val="right"/>
        <w:rPr>
          <w:rFonts w:ascii="Tajawal" w:hAnsi="Tajawal" w:cs="Tajawal"/>
          <w:sz w:val="22"/>
          <w:szCs w:val="22"/>
          <w:color w:val="1A1A2E"/>
          <w:rtl/>
        </w:rPr>
      </w:pPr>
      <w:r>
        <w:rPr>
          <w:rFonts w:ascii="Tajawal" w:hAnsi="Tajawal" w:cs="Tajawal"/>
          <w:sz w:val="22"/>
          <w:szCs w:val="22"/>
          <w:color w:val="1A1A2E"/>
          <w:rtl/>
        </w:rPr>
        <w:t xml:space="preserve">4– بوصلة اتجاه القبلة مع حساسات الجهاز</w:t>
      </w:r>
    </w:p>
    <w:p>
      <w:pPr>
        <w:bidi/>
        <w:spacing w:before="0" w:after="120" w:line="340" w:lineRule="auto"/>
        <w:jc w:val="right"/>
        <w:rPr>
          <w:rFonts w:ascii="Tajawal" w:hAnsi="Tajawal" w:cs="Tajawal"/>
          <w:sz w:val="22"/>
          <w:szCs w:val="22"/>
          <w:color w:val="1A1A2E"/>
          <w:rtl/>
        </w:rPr>
      </w:pPr>
      <w:r>
        <w:rPr>
          <w:rFonts w:ascii="Tajawal" w:hAnsi="Tajawal" w:cs="Tajawal"/>
          <w:sz w:val="22"/>
          <w:szCs w:val="22"/>
          <w:color w:val="1A1A2E"/>
          <w:rtl/>
        </w:rPr>
        <w:t xml:space="preserve">5– بيانات المسجد: السعة، الإشغال الحالي، الخدمات المتاحة</w:t>
      </w:r>
    </w:p>
    <w:p>
      <w:pPr>
        <w:bidi/>
        <w:spacing w:before="0" w:after="120" w:line="340" w:lineRule="auto"/>
        <w:jc w:val="right"/>
        <w:rPr>
          <w:rFonts w:ascii="Tajawal" w:hAnsi="Tajawal" w:cs="Tajawal"/>
          <w:sz w:val="22"/>
          <w:szCs w:val="22"/>
          <w:color w:val="1A1A2E"/>
          <w:rtl/>
        </w:rPr>
      </w:pPr>
      <w:r>
        <w:rPr>
          <w:rFonts w:ascii="Tajawal" w:hAnsi="Tajawal" w:cs="Tajawal"/>
          <w:sz w:val="22"/>
          <w:szCs w:val="22"/>
          <w:color w:val="1A1A2E"/>
          <w:rtl/>
        </w:rPr>
        <w:t xml:space="preserve">6– ملف شخصي للإمام مع إحصائيات الأداء</w:t>
      </w:r>
    </w:p>
    <w:p>
      <w:pPr>
        <w:spacing w:before="200" w:after="0"/>
      </w:pPr>
    </w:p>
    <w:p>
      <w:pPr>
        <w:bidi/>
        <w:spacing w:before="300" w:after="120" w:line="340" w:lineRule="auto"/>
        <w:jc w:val="center"/>
        <w:rPr>
          <w:rFonts w:ascii="Tajawal" w:hAnsi="Tajawal" w:cs="Tajawal"/>
          <w:sz w:val="26"/>
          <w:szCs w:val="26"/>
          <w:color w:val="2E5F8A"/>
          <w:b/>
          <w:bCs/>
          <w:rtl/>
        </w:rPr>
      </w:pPr>
      <w:r>
        <w:rPr>
          <w:rFonts w:ascii="Tajawal" w:hAnsi="Tajawal" w:cs="Tajawal"/>
          <w:sz w:val="26"/>
          <w:szCs w:val="26"/>
          <w:color w:val="2E5F8A"/>
          <w:b/>
          <w:bCs/>
          <w:rtl/>
        </w:rPr>
        <w:t xml:space="preserve">٣.٣ لوحة تحكم الإدارة</w:t>
      </w:r>
    </w:p>
    <w:p>
      <w:pPr>
        <w:bidi/>
        <w:spacing w:before="0" w:after="120" w:line="340" w:lineRule="auto"/>
        <w:jc w:val="right"/>
        <w:rPr>
          <w:rFonts w:ascii="Tajawal" w:hAnsi="Tajawal" w:cs="Tajawal"/>
          <w:sz w:val="22"/>
          <w:szCs w:val="22"/>
          <w:color w:val="1A1A2E"/>
          <w:rtl/>
        </w:rPr>
      </w:pPr>
      <w:r>
        <w:rPr>
          <w:rFonts w:ascii="Tajawal" w:hAnsi="Tajawal" w:cs="Tajawal"/>
          <w:sz w:val="22"/>
          <w:szCs w:val="22"/>
          <w:color w:val="1A1A2E"/>
          <w:rtl/>
        </w:rPr>
        <w:t xml:space="preserve">لوحة إدارية شاملة للمشرفين ومديري المساجد:</w:t>
      </w:r>
    </w:p>
    <w:p>
      <w:pPr>
        <w:spacing w:before="50" w:after="0"/>
      </w:pPr>
    </w:p>
    <w:p>
      <w:pPr>
        <w:bidi/>
        <w:spacing w:before="0" w:after="120" w:line="340" w:lineRule="auto"/>
        <w:jc w:val="right"/>
        <w:rPr>
          <w:rFonts w:ascii="Tajawal" w:hAnsi="Tajawal" w:cs="Tajawal"/>
          <w:sz w:val="22"/>
          <w:szCs w:val="22"/>
          <w:color w:val="1A1A2E"/>
          <w:rtl/>
        </w:rPr>
      </w:pPr>
      <w:r>
        <w:rPr>
          <w:rFonts w:ascii="Tajawal" w:hAnsi="Tajawal" w:cs="Tajawal"/>
          <w:sz w:val="22"/>
          <w:szCs w:val="22"/>
          <w:color w:val="1A1A2E"/>
          <w:rtl/>
        </w:rPr>
        <w:t xml:space="preserve">1– لوحة معلومات (Dashboard) مع إحصائيات شاملة وأرقام الإشغال</w:t>
      </w:r>
    </w:p>
    <w:p>
      <w:pPr>
        <w:bidi/>
        <w:spacing w:before="0" w:after="120" w:line="340" w:lineRule="auto"/>
        <w:jc w:val="right"/>
        <w:rPr>
          <w:rFonts w:ascii="Tajawal" w:hAnsi="Tajawal" w:cs="Tajawal"/>
          <w:sz w:val="22"/>
          <w:szCs w:val="22"/>
          <w:color w:val="1A1A2E"/>
          <w:rtl/>
        </w:rPr>
      </w:pPr>
      <w:r>
        <w:rPr>
          <w:rFonts w:ascii="Tajawal" w:hAnsi="Tajawal" w:cs="Tajawal"/>
          <w:sz w:val="22"/>
          <w:szCs w:val="22"/>
          <w:color w:val="1A1A2E"/>
          <w:rtl/>
        </w:rPr>
        <w:t xml:space="preserve">2– إدارة المساجد: إضافة/تعديل/حذف مع بيانات تفصيلية وتصدير CSV</w:t>
      </w:r>
    </w:p>
    <w:p>
      <w:pPr>
        <w:bidi/>
        <w:spacing w:before="0" w:after="120" w:line="340" w:lineRule="auto"/>
        <w:jc w:val="right"/>
        <w:rPr>
          <w:rFonts w:ascii="Tajawal" w:hAnsi="Tajawal" w:cs="Tajawal"/>
          <w:sz w:val="22"/>
          <w:szCs w:val="22"/>
          <w:color w:val="1A1A2E"/>
          <w:rtl/>
        </w:rPr>
      </w:pPr>
      <w:r>
        <w:rPr>
          <w:rFonts w:ascii="Tajawal" w:hAnsi="Tajawal" w:cs="Tajawal"/>
          <w:sz w:val="22"/>
          <w:szCs w:val="22"/>
          <w:color w:val="1A1A2E"/>
          <w:rtl/>
        </w:rPr>
        <w:t xml:space="preserve">3– إدارة الأذان: تحكم بأصوات المؤذنين والجدولة والربط مع النظام الصوتي</w:t>
      </w:r>
    </w:p>
    <w:p>
      <w:pPr>
        <w:bidi/>
        <w:spacing w:before="0" w:after="120" w:line="340" w:lineRule="auto"/>
        <w:jc w:val="right"/>
        <w:rPr>
          <w:rFonts w:ascii="Tajawal" w:hAnsi="Tajawal" w:cs="Tajawal"/>
          <w:sz w:val="22"/>
          <w:szCs w:val="22"/>
          <w:color w:val="1A1A2E"/>
          <w:rtl/>
        </w:rPr>
      </w:pPr>
      <w:r>
        <w:rPr>
          <w:rFonts w:ascii="Tajawal" w:hAnsi="Tajawal" w:cs="Tajawal"/>
          <w:sz w:val="22"/>
          <w:szCs w:val="22"/>
          <w:color w:val="1A1A2E"/>
          <w:rtl/>
        </w:rPr>
        <w:t xml:space="preserve">4– إدارة الخطب: مراجعة واعتماد خطب الأئمة</w:t>
      </w:r>
    </w:p>
    <w:p>
      <w:pPr>
        <w:bidi/>
        <w:spacing w:before="0" w:after="120" w:line="340" w:lineRule="auto"/>
        <w:jc w:val="right"/>
        <w:rPr>
          <w:rFonts w:ascii="Tajawal" w:hAnsi="Tajawal" w:cs="Tajawal"/>
          <w:sz w:val="22"/>
          <w:szCs w:val="22"/>
          <w:color w:val="1A1A2E"/>
          <w:rtl/>
        </w:rPr>
      </w:pPr>
      <w:r>
        <w:rPr>
          <w:rFonts w:ascii="Tajawal" w:hAnsi="Tajawal" w:cs="Tajawal"/>
          <w:sz w:val="22"/>
          <w:szCs w:val="22"/>
          <w:color w:val="1A1A2E"/>
          <w:rtl/>
        </w:rPr>
        <w:t xml:space="preserve">5– إدارة طلبات الخدمة: عرض وتصنيف وتحديث حالة الطلبات</w:t>
      </w:r>
    </w:p>
    <w:p>
      <w:pPr>
        <w:bidi/>
        <w:spacing w:before="0" w:after="120" w:line="340" w:lineRule="auto"/>
        <w:jc w:val="right"/>
        <w:rPr>
          <w:rFonts w:ascii="Tajawal" w:hAnsi="Tajawal" w:cs="Tajawal"/>
          <w:sz w:val="22"/>
          <w:szCs w:val="22"/>
          <w:color w:val="1A1A2E"/>
          <w:rtl/>
        </w:rPr>
      </w:pPr>
      <w:r>
        <w:rPr>
          <w:rFonts w:ascii="Tajawal" w:hAnsi="Tajawal" w:cs="Tajawal"/>
          <w:sz w:val="22"/>
          <w:szCs w:val="22"/>
          <w:color w:val="1A1A2E"/>
          <w:rtl/>
        </w:rPr>
        <w:t xml:space="preserve">6– إدارة الشكاوى والبلاغات: متابعة وإحالة ورد</w:t>
      </w:r>
    </w:p>
    <w:p>
      <w:pPr>
        <w:bidi/>
        <w:spacing w:before="0" w:after="120" w:line="340" w:lineRule="auto"/>
        <w:jc w:val="right"/>
        <w:rPr>
          <w:rFonts w:ascii="Tajawal" w:hAnsi="Tajawal" w:cs="Tajawal"/>
          <w:sz w:val="22"/>
          <w:szCs w:val="22"/>
          <w:color w:val="1A1A2E"/>
          <w:rtl/>
        </w:rPr>
      </w:pPr>
      <w:r>
        <w:rPr>
          <w:rFonts w:ascii="Tajawal" w:hAnsi="Tajawal" w:cs="Tajawal"/>
          <w:sz w:val="22"/>
          <w:szCs w:val="22"/>
          <w:color w:val="1A1A2E"/>
          <w:rtl/>
        </w:rPr>
        <w:t xml:space="preserve">7– إدارة التبرعات: تقارير مالية ومتابعة المشاريع</w:t>
      </w:r>
    </w:p>
    <w:p>
      <w:pPr>
        <w:bidi/>
        <w:spacing w:before="0" w:after="120" w:line="340" w:lineRule="auto"/>
        <w:jc w:val="right"/>
        <w:rPr>
          <w:rFonts w:ascii="Tajawal" w:hAnsi="Tajawal" w:cs="Tajawal"/>
          <w:sz w:val="22"/>
          <w:szCs w:val="22"/>
          <w:color w:val="1A1A2E"/>
          <w:rtl/>
        </w:rPr>
      </w:pPr>
      <w:r>
        <w:rPr>
          <w:rFonts w:ascii="Tajawal" w:hAnsi="Tajawal" w:cs="Tajawal"/>
          <w:sz w:val="22"/>
          <w:szCs w:val="22"/>
          <w:color w:val="1A1A2E"/>
          <w:rtl/>
        </w:rPr>
        <w:t xml:space="preserve">8– إدارة المستخدمين: أئمة ومشرفين وصلاحيات</w:t>
      </w:r>
    </w:p>
    <w:p>
      <w:pPr>
        <w:bidi/>
        <w:spacing w:before="0" w:after="120" w:line="340" w:lineRule="auto"/>
        <w:jc w:val="right"/>
        <w:rPr>
          <w:rFonts w:ascii="Tajawal" w:hAnsi="Tajawal" w:cs="Tajawal"/>
          <w:sz w:val="22"/>
          <w:szCs w:val="22"/>
          <w:color w:val="1A1A2E"/>
          <w:rtl/>
        </w:rPr>
      </w:pPr>
      <w:r>
        <w:rPr>
          <w:rFonts w:ascii="Tajawal" w:hAnsi="Tajawal" w:cs="Tajawal"/>
          <w:sz w:val="22"/>
          <w:szCs w:val="22"/>
          <w:color w:val="1A1A2E"/>
          <w:rtl/>
        </w:rPr>
        <w:t xml:space="preserve">9– التقارير: رسوم بيانية وإحصائيات قابلة للتصدير</w:t>
      </w:r>
    </w:p>
    <w:p>
      <w:r>
        <w:br w:type="page"/>
      </w:r>
    </w:p>
    <w:p>
      <w:pPr>
        <w:bidi/>
        <w:spacing w:before="300" w:after="120" w:line="340" w:lineRule="auto"/>
        <w:jc w:val="center"/>
        <w:rPr>
          <w:rFonts w:ascii="Tajawal" w:hAnsi="Tajawal" w:cs="Tajawal"/>
          <w:sz w:val="26"/>
          <w:szCs w:val="26"/>
          <w:color w:val="2E5F8A"/>
          <w:b/>
          <w:bCs/>
          <w:rtl/>
        </w:rPr>
      </w:pPr>
      <w:r>
        <w:rPr>
          <w:rFonts w:ascii="Tajawal" w:hAnsi="Tajawal" w:cs="Tajawal"/>
          <w:sz w:val="26"/>
          <w:szCs w:val="26"/>
          <w:color w:val="2E5F8A"/>
          <w:b/>
          <w:bCs/>
          <w:rtl/>
        </w:rPr>
        <w:t xml:space="preserve">٣.٤ تطبيق المصلين (iOS / Android)</w:t>
      </w:r>
    </w:p>
    <w:p>
      <w:pPr>
        <w:bidi/>
        <w:spacing w:before="0" w:after="120" w:line="340" w:lineRule="auto"/>
        <w:jc w:val="right"/>
        <w:rPr>
          <w:rFonts w:ascii="Tajawal" w:hAnsi="Tajawal" w:cs="Tajawal"/>
          <w:sz w:val="22"/>
          <w:szCs w:val="22"/>
          <w:color w:val="1A1A2E"/>
          <w:rtl/>
        </w:rPr>
      </w:pPr>
      <w:r>
        <w:rPr>
          <w:rFonts w:ascii="Tajawal" w:hAnsi="Tajawal" w:cs="Tajawal"/>
          <w:sz w:val="22"/>
          <w:szCs w:val="22"/>
          <w:color w:val="1A1A2E"/>
          <w:rtl/>
        </w:rPr>
        <w:t xml:space="preserve">تطبيق جوال أصلي (Native) للمصلين يوفر جميع خدمات الموقع العام مع ميزات إضافية:</w:t>
      </w:r>
    </w:p>
    <w:p>
      <w:pPr>
        <w:spacing w:before="50" w:after="0"/>
      </w:pPr>
    </w:p>
    <w:p>
      <w:pPr>
        <w:bidi/>
        <w:spacing w:before="0" w:after="120" w:line="340" w:lineRule="auto"/>
        <w:jc w:val="right"/>
        <w:rPr>
          <w:rFonts w:ascii="Tajawal" w:hAnsi="Tajawal" w:cs="Tajawal"/>
          <w:sz w:val="22"/>
          <w:szCs w:val="22"/>
          <w:color w:val="1A1A2E"/>
          <w:rtl/>
        </w:rPr>
      </w:pPr>
      <w:r>
        <w:rPr>
          <w:rFonts w:ascii="Tajawal" w:hAnsi="Tajawal" w:cs="Tajawal"/>
          <w:sz w:val="22"/>
          <w:szCs w:val="22"/>
          <w:color w:val="1A1A2E"/>
          <w:rtl/>
        </w:rPr>
        <w:t xml:space="preserve">1– مواقيت الصلاة مع إشعارات فورية (Push Notifications) قبل كل صلاة</w:t>
      </w:r>
    </w:p>
    <w:p>
      <w:pPr>
        <w:bidi/>
        <w:spacing w:before="0" w:after="120" w:line="340" w:lineRule="auto"/>
        <w:jc w:val="right"/>
        <w:rPr>
          <w:rFonts w:ascii="Tajawal" w:hAnsi="Tajawal" w:cs="Tajawal"/>
          <w:sz w:val="22"/>
          <w:szCs w:val="22"/>
          <w:color w:val="1A1A2E"/>
          <w:rtl/>
        </w:rPr>
      </w:pPr>
      <w:r>
        <w:rPr>
          <w:rFonts w:ascii="Tajawal" w:hAnsi="Tajawal" w:cs="Tajawal"/>
          <w:sz w:val="22"/>
          <w:szCs w:val="22"/>
          <w:color w:val="1A1A2E"/>
          <w:rtl/>
        </w:rPr>
        <w:t xml:space="preserve">2– أذان تلقائي مع اختيار صوت المؤذن وإمكانية التشغيل في الخلفية</w:t>
      </w:r>
    </w:p>
    <w:p>
      <w:pPr>
        <w:bidi/>
        <w:spacing w:before="0" w:after="120" w:line="340" w:lineRule="auto"/>
        <w:jc w:val="right"/>
        <w:rPr>
          <w:rFonts w:ascii="Tajawal" w:hAnsi="Tajawal" w:cs="Tajawal"/>
          <w:sz w:val="22"/>
          <w:szCs w:val="22"/>
          <w:color w:val="1A1A2E"/>
          <w:rtl/>
        </w:rPr>
      </w:pPr>
      <w:r>
        <w:rPr>
          <w:rFonts w:ascii="Tajawal" w:hAnsi="Tajawal" w:cs="Tajawal"/>
          <w:sz w:val="22"/>
          <w:szCs w:val="22"/>
          <w:color w:val="1A1A2E"/>
          <w:rtl/>
        </w:rPr>
        <w:t xml:space="preserve">3– بوصلة القبلة مع استخدام كامل لحساسات الجهاز (GPS + Magnetometer + Gyroscope)</w:t>
      </w:r>
    </w:p>
    <w:p>
      <w:pPr>
        <w:bidi/>
        <w:spacing w:before="0" w:after="120" w:line="340" w:lineRule="auto"/>
        <w:jc w:val="right"/>
        <w:rPr>
          <w:rFonts w:ascii="Tajawal" w:hAnsi="Tajawal" w:cs="Tajawal"/>
          <w:sz w:val="22"/>
          <w:szCs w:val="22"/>
          <w:color w:val="1A1A2E"/>
          <w:rtl/>
        </w:rPr>
      </w:pPr>
      <w:r>
        <w:rPr>
          <w:rFonts w:ascii="Tajawal" w:hAnsi="Tajawal" w:cs="Tajawal"/>
          <w:sz w:val="22"/>
          <w:szCs w:val="22"/>
          <w:color w:val="1A1A2E"/>
          <w:rtl/>
        </w:rPr>
        <w:t xml:space="preserve">4– دليل المساجد مع خريطة تفاعلية (Google Maps / Apple Maps) والتنقل المباشر</w:t>
      </w:r>
    </w:p>
    <w:p>
      <w:pPr>
        <w:bidi/>
        <w:spacing w:before="0" w:after="120" w:line="340" w:lineRule="auto"/>
        <w:jc w:val="right"/>
        <w:rPr>
          <w:rFonts w:ascii="Tajawal" w:hAnsi="Tajawal" w:cs="Tajawal"/>
          <w:sz w:val="22"/>
          <w:szCs w:val="22"/>
          <w:color w:val="1A1A2E"/>
          <w:rtl/>
        </w:rPr>
      </w:pPr>
      <w:r>
        <w:rPr>
          <w:rFonts w:ascii="Tajawal" w:hAnsi="Tajawal" w:cs="Tajawal"/>
          <w:sz w:val="22"/>
          <w:szCs w:val="22"/>
          <w:color w:val="1A1A2E"/>
          <w:rtl/>
        </w:rPr>
        <w:t xml:space="preserve">5– إشغال المساجد اللحظي مع إشعارات عند انخفاض الازدحام</w:t>
      </w:r>
    </w:p>
    <w:p>
      <w:pPr>
        <w:bidi/>
        <w:spacing w:before="0" w:after="120" w:line="340" w:lineRule="auto"/>
        <w:jc w:val="right"/>
        <w:rPr>
          <w:rFonts w:ascii="Tajawal" w:hAnsi="Tajawal" w:cs="Tajawal"/>
          <w:sz w:val="22"/>
          <w:szCs w:val="22"/>
          <w:color w:val="1A1A2E"/>
          <w:rtl/>
        </w:rPr>
      </w:pPr>
      <w:r>
        <w:rPr>
          <w:rFonts w:ascii="Tajawal" w:hAnsi="Tajawal" w:cs="Tajawal"/>
          <w:sz w:val="22"/>
          <w:szCs w:val="22"/>
          <w:color w:val="1A1A2E"/>
          <w:rtl/>
        </w:rPr>
        <w:t xml:space="preserve">6– تبرعات سهلة عبر Apple Pay / مدى / Visa / Mastercard</w:t>
      </w:r>
    </w:p>
    <w:p>
      <w:pPr>
        <w:bidi/>
        <w:spacing w:before="0" w:after="120" w:line="340" w:lineRule="auto"/>
        <w:jc w:val="right"/>
        <w:rPr>
          <w:rFonts w:ascii="Tajawal" w:hAnsi="Tajawal" w:cs="Tajawal"/>
          <w:sz w:val="22"/>
          <w:szCs w:val="22"/>
          <w:color w:val="1A1A2E"/>
          <w:rtl/>
        </w:rPr>
      </w:pPr>
      <w:r>
        <w:rPr>
          <w:rFonts w:ascii="Tajawal" w:hAnsi="Tajawal" w:cs="Tajawal"/>
          <w:sz w:val="22"/>
          <w:szCs w:val="22"/>
          <w:color w:val="1A1A2E"/>
          <w:rtl/>
        </w:rPr>
        <w:t xml:space="preserve">7– وضع عدم الاتصال (Offline Mode) لمواقيت الصلاة واتجاه القبلة</w:t>
      </w:r>
    </w:p>
    <w:p>
      <w:pPr>
        <w:bidi/>
        <w:spacing w:before="0" w:after="120" w:line="340" w:lineRule="auto"/>
        <w:jc w:val="right"/>
        <w:rPr>
          <w:rFonts w:ascii="Tajawal" w:hAnsi="Tajawal" w:cs="Tajawal"/>
          <w:sz w:val="22"/>
          <w:szCs w:val="22"/>
          <w:color w:val="1A1A2E"/>
          <w:rtl/>
        </w:rPr>
      </w:pPr>
      <w:r>
        <w:rPr>
          <w:rFonts w:ascii="Tajawal" w:hAnsi="Tajawal" w:cs="Tajawal"/>
          <w:sz w:val="22"/>
          <w:szCs w:val="22"/>
          <w:color w:val="1A1A2E"/>
          <w:rtl/>
        </w:rPr>
        <w:t xml:space="preserve">8– Widget للشاشة الرئيسية يعرض الصلاة القادمة</w:t>
      </w:r>
    </w:p>
    <w:p>
      <w:pPr>
        <w:spacing w:before="200" w:after="0"/>
      </w:pPr>
    </w:p>
    <w:p>
      <w:pPr>
        <w:bidi/>
        <w:spacing w:before="300" w:after="120" w:line="340" w:lineRule="auto"/>
        <w:jc w:val="center"/>
        <w:rPr>
          <w:rFonts w:ascii="Tajawal" w:hAnsi="Tajawal" w:cs="Tajawal"/>
          <w:sz w:val="26"/>
          <w:szCs w:val="26"/>
          <w:color w:val="2E5F8A"/>
          <w:b/>
          <w:bCs/>
          <w:rtl/>
        </w:rPr>
      </w:pPr>
      <w:r>
        <w:rPr>
          <w:rFonts w:ascii="Tajawal" w:hAnsi="Tajawal" w:cs="Tajawal"/>
          <w:sz w:val="26"/>
          <w:szCs w:val="26"/>
          <w:color w:val="2E5F8A"/>
          <w:b/>
          <w:bCs/>
          <w:rtl/>
        </w:rPr>
        <w:t xml:space="preserve">٣.٥ تطبيق الإمام (iOS / Android)</w:t>
      </w:r>
    </w:p>
    <w:p>
      <w:pPr>
        <w:bidi/>
        <w:spacing w:before="0" w:after="120" w:line="340" w:lineRule="auto"/>
        <w:jc w:val="right"/>
        <w:rPr>
          <w:rFonts w:ascii="Tajawal" w:hAnsi="Tajawal" w:cs="Tajawal"/>
          <w:sz w:val="22"/>
          <w:szCs w:val="22"/>
          <w:color w:val="1A1A2E"/>
          <w:rtl/>
        </w:rPr>
      </w:pPr>
      <w:r>
        <w:rPr>
          <w:rFonts w:ascii="Tajawal" w:hAnsi="Tajawal" w:cs="Tajawal"/>
          <w:sz w:val="22"/>
          <w:szCs w:val="22"/>
          <w:color w:val="1A1A2E"/>
          <w:rtl/>
        </w:rPr>
        <w:t xml:space="preserve">تطبيق مخصص لأئمة المساجد لإدارة شؤونهم أثناء التنقل:</w:t>
      </w:r>
    </w:p>
    <w:p>
      <w:pPr>
        <w:spacing w:before="50" w:after="0"/>
      </w:pPr>
    </w:p>
    <w:p>
      <w:pPr>
        <w:bidi/>
        <w:spacing w:before="0" w:after="120" w:line="340" w:lineRule="auto"/>
        <w:jc w:val="right"/>
        <w:rPr>
          <w:rFonts w:ascii="Tajawal" w:hAnsi="Tajawal" w:cs="Tajawal"/>
          <w:sz w:val="22"/>
          <w:szCs w:val="22"/>
          <w:color w:val="1A1A2E"/>
          <w:rtl/>
        </w:rPr>
      </w:pPr>
      <w:r>
        <w:rPr>
          <w:rFonts w:ascii="Tajawal" w:hAnsi="Tajawal" w:cs="Tajawal"/>
          <w:sz w:val="22"/>
          <w:szCs w:val="22"/>
          <w:color w:val="1A1A2E"/>
          <w:rtl/>
        </w:rPr>
        <w:t xml:space="preserve">1– إدارة الخطب: كتابة وتحرير ومراجعة الخطب من الجوال</w:t>
      </w:r>
    </w:p>
    <w:p>
      <w:pPr>
        <w:bidi/>
        <w:spacing w:before="0" w:after="120" w:line="340" w:lineRule="auto"/>
        <w:jc w:val="right"/>
        <w:rPr>
          <w:rFonts w:ascii="Tajawal" w:hAnsi="Tajawal" w:cs="Tajawal"/>
          <w:sz w:val="22"/>
          <w:szCs w:val="22"/>
          <w:color w:val="1A1A2E"/>
          <w:rtl/>
        </w:rPr>
      </w:pPr>
      <w:r>
        <w:rPr>
          <w:rFonts w:ascii="Tajawal" w:hAnsi="Tajawal" w:cs="Tajawal"/>
          <w:sz w:val="22"/>
          <w:szCs w:val="22"/>
          <w:color w:val="1A1A2E"/>
          <w:rtl/>
        </w:rPr>
        <w:t xml:space="preserve">2– إشعارات فورية لطلبات الخدمة والبلاغات الجديدة</w:t>
      </w:r>
    </w:p>
    <w:p>
      <w:pPr>
        <w:bidi/>
        <w:spacing w:before="0" w:after="120" w:line="340" w:lineRule="auto"/>
        <w:jc w:val="right"/>
        <w:rPr>
          <w:rFonts w:ascii="Tajawal" w:hAnsi="Tajawal" w:cs="Tajawal"/>
          <w:sz w:val="22"/>
          <w:szCs w:val="22"/>
          <w:color w:val="1A1A2E"/>
          <w:rtl/>
        </w:rPr>
      </w:pPr>
      <w:r>
        <w:rPr>
          <w:rFonts w:ascii="Tajawal" w:hAnsi="Tajawal" w:cs="Tajawal"/>
          <w:sz w:val="22"/>
          <w:szCs w:val="22"/>
          <w:color w:val="1A1A2E"/>
          <w:rtl/>
        </w:rPr>
        <w:t xml:space="preserve">3– التحكم عن بُعد بنظام الأذان في المسجد (تشغيل/إيقاف/ضبط الصوت)</w:t>
      </w:r>
    </w:p>
    <w:p>
      <w:pPr>
        <w:bidi/>
        <w:spacing w:before="0" w:after="120" w:line="340" w:lineRule="auto"/>
        <w:jc w:val="right"/>
        <w:rPr>
          <w:rFonts w:ascii="Tajawal" w:hAnsi="Tajawal" w:cs="Tajawal"/>
          <w:sz w:val="22"/>
          <w:szCs w:val="22"/>
          <w:color w:val="1A1A2E"/>
          <w:rtl/>
        </w:rPr>
      </w:pPr>
      <w:r>
        <w:rPr>
          <w:rFonts w:ascii="Tajawal" w:hAnsi="Tajawal" w:cs="Tajawal"/>
          <w:sz w:val="22"/>
          <w:szCs w:val="22"/>
          <w:color w:val="1A1A2E"/>
          <w:rtl/>
        </w:rPr>
        <w:t xml:space="preserve">4– عرض إحصائيات الإشغال الحالية والتاريخية</w:t>
      </w:r>
    </w:p>
    <w:p>
      <w:pPr>
        <w:bidi/>
        <w:spacing w:before="0" w:after="120" w:line="340" w:lineRule="auto"/>
        <w:jc w:val="right"/>
        <w:rPr>
          <w:rFonts w:ascii="Tajawal" w:hAnsi="Tajawal" w:cs="Tajawal"/>
          <w:sz w:val="22"/>
          <w:szCs w:val="22"/>
          <w:color w:val="1A1A2E"/>
          <w:rtl/>
        </w:rPr>
      </w:pPr>
      <w:r>
        <w:rPr>
          <w:rFonts w:ascii="Tajawal" w:hAnsi="Tajawal" w:cs="Tajawal"/>
          <w:sz w:val="22"/>
          <w:szCs w:val="22"/>
          <w:color w:val="1A1A2E"/>
          <w:rtl/>
        </w:rPr>
        <w:t xml:space="preserve">5– التواصل مع الإدارة: إرسال الطلبات والتقارير</w:t>
      </w:r>
    </w:p>
    <w:p>
      <w:pPr>
        <w:bidi/>
        <w:spacing w:before="0" w:after="120" w:line="340" w:lineRule="auto"/>
        <w:jc w:val="right"/>
        <w:rPr>
          <w:rFonts w:ascii="Tajawal" w:hAnsi="Tajawal" w:cs="Tajawal"/>
          <w:sz w:val="22"/>
          <w:szCs w:val="22"/>
          <w:color w:val="1A1A2E"/>
          <w:rtl/>
        </w:rPr>
      </w:pPr>
      <w:r>
        <w:rPr>
          <w:rFonts w:ascii="Tajawal" w:hAnsi="Tajawal" w:cs="Tajawal"/>
          <w:sz w:val="22"/>
          <w:szCs w:val="22"/>
          <w:color w:val="1A1A2E"/>
          <w:rtl/>
        </w:rPr>
        <w:t xml:space="preserve">6– التقويم: مواعيد الدروس والمحاضرات والمناسبات</w:t>
      </w:r>
    </w:p>
    <w:p>
      <w:r>
        <w:br w:type="page"/>
      </w:r>
    </w:p>
    <w:p>
      <w:pPr>
        <w:bidi/>
        <w:spacing w:before="300" w:after="120" w:line="340" w:lineRule="auto"/>
        <w:jc w:val="center"/>
        <w:rPr>
          <w:rFonts w:ascii="Tajawal" w:hAnsi="Tajawal" w:cs="Tajawal"/>
          <w:sz w:val="26"/>
          <w:szCs w:val="26"/>
          <w:color w:val="2E5F8A"/>
          <w:b/>
          <w:bCs/>
          <w:rtl/>
        </w:rPr>
      </w:pPr>
      <w:r>
        <w:rPr>
          <w:rFonts w:ascii="Tajawal" w:hAnsi="Tajawal" w:cs="Tajawal"/>
          <w:sz w:val="26"/>
          <w:szCs w:val="26"/>
          <w:color w:val="2E5F8A"/>
          <w:b/>
          <w:bCs/>
          <w:rtl/>
        </w:rPr>
        <w:t xml:space="preserve">٣.٦ الخادم المصغر ونظام الصوت</w:t>
      </w:r>
    </w:p>
    <w:p>
      <w:pPr>
        <w:bidi/>
        <w:spacing w:before="0" w:after="120" w:line="340" w:lineRule="auto"/>
        <w:jc w:val="right"/>
        <w:rPr>
          <w:rFonts w:ascii="Tajawal" w:hAnsi="Tajawal" w:cs="Tajawal"/>
          <w:sz w:val="22"/>
          <w:szCs w:val="22"/>
          <w:color w:val="1A1A2E"/>
          <w:rtl/>
        </w:rPr>
      </w:pPr>
      <w:r>
        <w:rPr>
          <w:rFonts w:ascii="Tajawal" w:hAnsi="Tajawal" w:cs="Tajawal"/>
          <w:sz w:val="22"/>
          <w:szCs w:val="22"/>
          <w:color w:val="1A1A2E"/>
          <w:rtl/>
        </w:rPr>
        <w:t xml:space="preserve">نظام متكامل يُركَّب داخل كل مسجد للتحكم الآلي بالأذان والإعلانات الصوتية عبر مكبرات الصوت الموجودة:</w:t>
      </w:r>
    </w:p>
    <w:p>
      <w:pPr>
        <w:spacing w:before="100" w:after="0"/>
      </w:pPr>
    </w:p>
    <w:tbl>
      <w:tblPr>
        <w:bidiVisual/>
        <w:tblW w:w="9506" w:type="dxa"/>
        <w:tblBorders>
          <w:top w:val="single" w:sz="1" w:color="B0BEC5"/>
          <w:bottom w:val="single" w:sz="1" w:color="B0BEC5"/>
          <w:left w:val="single" w:sz="1" w:color="B0BEC5"/>
          <w:right w:val="single" w:sz="1" w:color="B0BEC5"/>
          <w:insideH w:val="single" w:sz="1" w:color="B0BEC5"/>
          <w:insideV w:val="single" w:sz="1" w:color="B0BEC5"/>
        </w:tblBorders>
      </w:tblPr>
      <w:tblGrid>
        <w:gridCol w:w="3000"/>
        <w:gridCol w:w="6506"/>
      </w:tblGrid>
      <w:tr>
        <w:tc>
          <w:tcPr>
            <w:tcW w:w="3000" w:type="dxa"/>
            <w:tcBorders>
              <w:top w:val="single" w:sz="1" w:color="B0BEC5"/>
              <w:bottom w:val="single" w:sz="1" w:color="B0BEC5"/>
              <w:left w:val="single" w:sz="1" w:color="B0BEC5"/>
              <w:right w:val="single" w:sz="1" w:color="B0BEC5"/>
            </w:tcBorders>
            <w:shd w:val="clear" w:color="auto" w:fill="1B2A4A"/>
            <w:tcMar>
              <w:top w:w="60" w:type="dxa"/>
              <w:start w:w="100" w:type="dxa"/>
              <w:bottom w:w="60" w:type="dxa"/>
              <w:end w:w="100" w:type="dxa"/>
            </w:tcMar>
          </w:tcPr>
          <w:p>
            <w:pPr>
              <w:bidi/>
              <w:jc w:val="center"/>
            </w:pPr>
            <w:r>
              <w:rPr>
                <w:rFonts w:ascii="Tajawal" w:hAnsi="Tajawal" w:cs="Tajawal"/>
                <w:sz w:val="20"/>
                <w:szCs w:val="20"/>
                <w:color w:val="FFFFFF"/>
                <w:b/>
                <w:bCs/>
                <w:rtl/>
              </w:rPr>
              <w:t xml:space="preserve">المكوّن</w:t>
            </w:r>
          </w:p>
        </w:tc>
        <w:tc>
          <w:tcPr>
            <w:tcW w:w="6506" w:type="dxa"/>
            <w:tcBorders>
              <w:top w:val="single" w:sz="1" w:color="B0BEC5"/>
              <w:bottom w:val="single" w:sz="1" w:color="B0BEC5"/>
              <w:left w:val="single" w:sz="1" w:color="B0BEC5"/>
              <w:right w:val="single" w:sz="1" w:color="B0BEC5"/>
            </w:tcBorders>
            <w:shd w:val="clear" w:color="auto" w:fill="1B2A4A"/>
            <w:tcMar>
              <w:top w:w="60" w:type="dxa"/>
              <w:start w:w="100" w:type="dxa"/>
              <w:bottom w:w="60" w:type="dxa"/>
              <w:end w:w="100" w:type="dxa"/>
            </w:tcMar>
          </w:tcPr>
          <w:p>
            <w:pPr>
              <w:bidi/>
              <w:jc w:val="center"/>
            </w:pPr>
            <w:r>
              <w:rPr>
                <w:rFonts w:ascii="Tajawal" w:hAnsi="Tajawal" w:cs="Tajawal"/>
                <w:sz w:val="20"/>
                <w:szCs w:val="20"/>
                <w:color w:val="FFFFFF"/>
                <w:b/>
                <w:bCs/>
                <w:rtl/>
              </w:rPr>
              <w:t xml:space="preserve">الوظيفة</w:t>
            </w:r>
          </w:p>
        </w:tc>
      </w:tr>
      <w:tr>
        <w:tc>
          <w:tcPr>
            <w:tcW w:w="3000" w:type="dxa"/>
            <w:tcBorders>
              <w:top w:val="single" w:sz="1" w:color="B0BEC5"/>
              <w:bottom w:val="single" w:sz="1" w:color="B0BEC5"/>
              <w:left w:val="single" w:sz="1" w:color="B0BEC5"/>
              <w:right w:val="single" w:sz="1" w:color="B0BEC5"/>
            </w:tcBorders>
            <w:shd w:val="clear" w:color="auto" w:fill="EAF0F6"/>
            <w:tcMar>
              <w:top w:w="60" w:type="dxa"/>
              <w:start w:w="100" w:type="dxa"/>
              <w:bottom w:w="60" w:type="dxa"/>
              <w:end w:w="100" w:type="dxa"/>
            </w:tcMar>
          </w:tcPr>
          <w:p>
            <w:pPr>
              <w:bidi/>
              <w:jc w:val="right"/>
            </w:pPr>
            <w:r>
              <w:rPr>
                <w:rFonts w:ascii="Tajawal" w:hAnsi="Tajawal" w:cs="Tajawal"/>
                <w:sz w:val="20"/>
                <w:szCs w:val="20"/>
                <w:color w:val="1A1A2E"/>
                <w:b/>
                <w:bCs/>
                <w:rtl/>
              </w:rPr>
              <w:t xml:space="preserve">Raspberry Pi 4/5</w:t>
            </w:r>
          </w:p>
        </w:tc>
        <w:tc>
          <w:tcPr>
            <w:tcW w:w="6506" w:type="dxa"/>
            <w:tcBorders>
              <w:top w:val="single" w:sz="1" w:color="B0BEC5"/>
              <w:bottom w:val="single" w:sz="1" w:color="B0BEC5"/>
              <w:left w:val="single" w:sz="1" w:color="B0BEC5"/>
              <w:right w:val="single" w:sz="1" w:color="B0BEC5"/>
            </w:tcBorders>
            <w:shd w:val="clear" w:color="auto" w:fill="EAF0F6"/>
            <w:tcMar>
              <w:top w:w="60" w:type="dxa"/>
              <w:start w:w="100" w:type="dxa"/>
              <w:bottom w:w="60" w:type="dxa"/>
              <w:end w:w="100" w:type="dxa"/>
            </w:tcMar>
          </w:tcPr>
          <w:p>
            <w:pPr>
              <w:bidi/>
              <w:jc w:val="right"/>
            </w:pPr>
            <w:r>
              <w:rPr>
                <w:rFonts w:ascii="Tajawal" w:hAnsi="Tajawal" w:cs="Tajawal"/>
                <w:sz w:val="20"/>
                <w:szCs w:val="20"/>
                <w:color w:val="1A1A2E"/>
                <w:rtl/>
              </w:rPr>
              <w:t xml:space="preserve">الوحدة المركزية للتحكم، تعمل بنظام Linux مع برنامج مخصص</w:t>
            </w:r>
          </w:p>
        </w:tc>
      </w:tr>
      <w:tr>
        <w:tc>
          <w:tcPr>
            <w:tcW w:w="3000" w:type="dxa"/>
            <w:tcBorders>
              <w:top w:val="single" w:sz="1" w:color="B0BEC5"/>
              <w:bottom w:val="single" w:sz="1" w:color="B0BEC5"/>
              <w:left w:val="single" w:sz="1" w:color="B0BEC5"/>
              <w:right w:val="single" w:sz="1" w:color="B0BEC5"/>
            </w:tcBorders>
            <w:shd w:val="clear" w:color="auto" w:fill="FFFFFF"/>
            <w:tcMar>
              <w:top w:w="60" w:type="dxa"/>
              <w:start w:w="100" w:type="dxa"/>
              <w:bottom w:w="60" w:type="dxa"/>
              <w:end w:w="100" w:type="dxa"/>
            </w:tcMar>
          </w:tcPr>
          <w:p>
            <w:pPr>
              <w:bidi/>
              <w:jc w:val="right"/>
            </w:pPr>
            <w:r>
              <w:rPr>
                <w:rFonts w:ascii="Tajawal" w:hAnsi="Tajawal" w:cs="Tajawal"/>
                <w:sz w:val="20"/>
                <w:szCs w:val="20"/>
                <w:color w:val="1A1A2E"/>
                <w:b/>
                <w:bCs/>
                <w:rtl/>
              </w:rPr>
              <w:t xml:space="preserve">DAC (محول رقمي-تناظري)</w:t>
            </w:r>
          </w:p>
        </w:tc>
        <w:tc>
          <w:tcPr>
            <w:tcW w:w="6506" w:type="dxa"/>
            <w:tcBorders>
              <w:top w:val="single" w:sz="1" w:color="B0BEC5"/>
              <w:bottom w:val="single" w:sz="1" w:color="B0BEC5"/>
              <w:left w:val="single" w:sz="1" w:color="B0BEC5"/>
              <w:right w:val="single" w:sz="1" w:color="B0BEC5"/>
            </w:tcBorders>
            <w:shd w:val="clear" w:color="auto" w:fill="FFFFFF"/>
            <w:tcMar>
              <w:top w:w="60" w:type="dxa"/>
              <w:start w:w="100" w:type="dxa"/>
              <w:bottom w:w="60" w:type="dxa"/>
              <w:end w:w="100" w:type="dxa"/>
            </w:tcMar>
          </w:tcPr>
          <w:p>
            <w:pPr>
              <w:bidi/>
              <w:jc w:val="right"/>
            </w:pPr>
            <w:r>
              <w:rPr>
                <w:rFonts w:ascii="Tajawal" w:hAnsi="Tajawal" w:cs="Tajawal"/>
                <w:sz w:val="20"/>
                <w:szCs w:val="20"/>
                <w:color w:val="1A1A2E"/>
                <w:rtl/>
              </w:rPr>
              <w:t xml:space="preserve">لإخراج صوت عالي الجودة متوافق مع مكبرات المسجد</w:t>
            </w:r>
          </w:p>
        </w:tc>
      </w:tr>
      <w:tr>
        <w:tc>
          <w:tcPr>
            <w:tcW w:w="3000" w:type="dxa"/>
            <w:tcBorders>
              <w:top w:val="single" w:sz="1" w:color="B0BEC5"/>
              <w:bottom w:val="single" w:sz="1" w:color="B0BEC5"/>
              <w:left w:val="single" w:sz="1" w:color="B0BEC5"/>
              <w:right w:val="single" w:sz="1" w:color="B0BEC5"/>
            </w:tcBorders>
            <w:shd w:val="clear" w:color="auto" w:fill="EAF0F6"/>
            <w:tcMar>
              <w:top w:w="60" w:type="dxa"/>
              <w:start w:w="100" w:type="dxa"/>
              <w:bottom w:w="60" w:type="dxa"/>
              <w:end w:w="100" w:type="dxa"/>
            </w:tcMar>
          </w:tcPr>
          <w:p>
            <w:pPr>
              <w:bidi/>
              <w:jc w:val="right"/>
            </w:pPr>
            <w:r>
              <w:rPr>
                <w:rFonts w:ascii="Tajawal" w:hAnsi="Tajawal" w:cs="Tajawal"/>
                <w:sz w:val="20"/>
                <w:szCs w:val="20"/>
                <w:color w:val="1A1A2E"/>
                <w:b/>
                <w:bCs/>
                <w:rtl/>
              </w:rPr>
              <w:t xml:space="preserve">Amplifier (مضخم صوت)</w:t>
            </w:r>
          </w:p>
        </w:tc>
        <w:tc>
          <w:tcPr>
            <w:tcW w:w="6506" w:type="dxa"/>
            <w:tcBorders>
              <w:top w:val="single" w:sz="1" w:color="B0BEC5"/>
              <w:bottom w:val="single" w:sz="1" w:color="B0BEC5"/>
              <w:left w:val="single" w:sz="1" w:color="B0BEC5"/>
              <w:right w:val="single" w:sz="1" w:color="B0BEC5"/>
            </w:tcBorders>
            <w:shd w:val="clear" w:color="auto" w:fill="EAF0F6"/>
            <w:tcMar>
              <w:top w:w="60" w:type="dxa"/>
              <w:start w:w="100" w:type="dxa"/>
              <w:bottom w:w="60" w:type="dxa"/>
              <w:end w:w="100" w:type="dxa"/>
            </w:tcMar>
          </w:tcPr>
          <w:p>
            <w:pPr>
              <w:bidi/>
              <w:jc w:val="right"/>
            </w:pPr>
            <w:r>
              <w:rPr>
                <w:rFonts w:ascii="Tajawal" w:hAnsi="Tajawal" w:cs="Tajawal"/>
                <w:sz w:val="20"/>
                <w:szCs w:val="20"/>
                <w:color w:val="1A1A2E"/>
                <w:rtl/>
              </w:rPr>
              <w:t xml:space="preserve">تضخيم الإشارة الصوتية لتتناسب مع نظام السماعات القائم</w:t>
            </w:r>
          </w:p>
        </w:tc>
      </w:tr>
      <w:tr>
        <w:tc>
          <w:tcPr>
            <w:tcW w:w="3000" w:type="dxa"/>
            <w:tcBorders>
              <w:top w:val="single" w:sz="1" w:color="B0BEC5"/>
              <w:bottom w:val="single" w:sz="1" w:color="B0BEC5"/>
              <w:left w:val="single" w:sz="1" w:color="B0BEC5"/>
              <w:right w:val="single" w:sz="1" w:color="B0BEC5"/>
            </w:tcBorders>
            <w:shd w:val="clear" w:color="auto" w:fill="FFFFFF"/>
            <w:tcMar>
              <w:top w:w="60" w:type="dxa"/>
              <w:start w:w="100" w:type="dxa"/>
              <w:bottom w:w="60" w:type="dxa"/>
              <w:end w:w="100" w:type="dxa"/>
            </w:tcMar>
          </w:tcPr>
          <w:p>
            <w:pPr>
              <w:bidi/>
              <w:jc w:val="right"/>
            </w:pPr>
            <w:r>
              <w:rPr>
                <w:rFonts w:ascii="Tajawal" w:hAnsi="Tajawal" w:cs="Tajawal"/>
                <w:sz w:val="20"/>
                <w:szCs w:val="20"/>
                <w:color w:val="1A1A2E"/>
                <w:b/>
                <w:bCs/>
                <w:rtl/>
              </w:rPr>
              <w:t xml:space="preserve">وحدة اتصال WiFi/4G</w:t>
            </w:r>
          </w:p>
        </w:tc>
        <w:tc>
          <w:tcPr>
            <w:tcW w:w="6506" w:type="dxa"/>
            <w:tcBorders>
              <w:top w:val="single" w:sz="1" w:color="B0BEC5"/>
              <w:bottom w:val="single" w:sz="1" w:color="B0BEC5"/>
              <w:left w:val="single" w:sz="1" w:color="B0BEC5"/>
              <w:right w:val="single" w:sz="1" w:color="B0BEC5"/>
            </w:tcBorders>
            <w:shd w:val="clear" w:color="auto" w:fill="FFFFFF"/>
            <w:tcMar>
              <w:top w:w="60" w:type="dxa"/>
              <w:start w:w="100" w:type="dxa"/>
              <w:bottom w:w="60" w:type="dxa"/>
              <w:end w:w="100" w:type="dxa"/>
            </w:tcMar>
          </w:tcPr>
          <w:p>
            <w:pPr>
              <w:bidi/>
              <w:jc w:val="right"/>
            </w:pPr>
            <w:r>
              <w:rPr>
                <w:rFonts w:ascii="Tajawal" w:hAnsi="Tajawal" w:cs="Tajawal"/>
                <w:sz w:val="20"/>
                <w:szCs w:val="20"/>
                <w:color w:val="1A1A2E"/>
                <w:rtl/>
              </w:rPr>
              <w:t xml:space="preserve">للاتصال بالسيرفر المركزي واستقبال التحديثات والأوامر</w:t>
            </w:r>
          </w:p>
        </w:tc>
      </w:tr>
      <w:tr>
        <w:tc>
          <w:tcPr>
            <w:tcW w:w="3000" w:type="dxa"/>
            <w:tcBorders>
              <w:top w:val="single" w:sz="1" w:color="B0BEC5"/>
              <w:bottom w:val="single" w:sz="1" w:color="B0BEC5"/>
              <w:left w:val="single" w:sz="1" w:color="B0BEC5"/>
              <w:right w:val="single" w:sz="1" w:color="B0BEC5"/>
            </w:tcBorders>
            <w:shd w:val="clear" w:color="auto" w:fill="EAF0F6"/>
            <w:tcMar>
              <w:top w:w="60" w:type="dxa"/>
              <w:start w:w="100" w:type="dxa"/>
              <w:bottom w:w="60" w:type="dxa"/>
              <w:end w:w="100" w:type="dxa"/>
            </w:tcMar>
          </w:tcPr>
          <w:p>
            <w:pPr>
              <w:bidi/>
              <w:jc w:val="right"/>
            </w:pPr>
            <w:r>
              <w:rPr>
                <w:rFonts w:ascii="Tajawal" w:hAnsi="Tajawal" w:cs="Tajawal"/>
                <w:sz w:val="20"/>
                <w:szCs w:val="20"/>
                <w:color w:val="1A1A2E"/>
                <w:b/>
                <w:bCs/>
                <w:rtl/>
              </w:rPr>
              <w:t xml:space="preserve">UPS (وحدة طاقة احتياطية)</w:t>
            </w:r>
          </w:p>
        </w:tc>
        <w:tc>
          <w:tcPr>
            <w:tcW w:w="6506" w:type="dxa"/>
            <w:tcBorders>
              <w:top w:val="single" w:sz="1" w:color="B0BEC5"/>
              <w:bottom w:val="single" w:sz="1" w:color="B0BEC5"/>
              <w:left w:val="single" w:sz="1" w:color="B0BEC5"/>
              <w:right w:val="single" w:sz="1" w:color="B0BEC5"/>
            </w:tcBorders>
            <w:shd w:val="clear" w:color="auto" w:fill="EAF0F6"/>
            <w:tcMar>
              <w:top w:w="60" w:type="dxa"/>
              <w:start w:w="100" w:type="dxa"/>
              <w:bottom w:w="60" w:type="dxa"/>
              <w:end w:w="100" w:type="dxa"/>
            </w:tcMar>
          </w:tcPr>
          <w:p>
            <w:pPr>
              <w:bidi/>
              <w:jc w:val="right"/>
            </w:pPr>
            <w:r>
              <w:rPr>
                <w:rFonts w:ascii="Tajawal" w:hAnsi="Tajawal" w:cs="Tajawal"/>
                <w:sz w:val="20"/>
                <w:szCs w:val="20"/>
                <w:color w:val="1A1A2E"/>
                <w:rtl/>
              </w:rPr>
              <w:t xml:space="preserve">لضمان عمل النظام أثناء انقطاع الكهرباء</w:t>
            </w:r>
          </w:p>
        </w:tc>
      </w:tr>
    </w:tbl>
    <w:p>
      <w:pPr>
        <w:spacing w:before="200" w:after="0"/>
      </w:pPr>
    </w:p>
    <w:p>
      <w:pPr>
        <w:bidi/>
        <w:spacing w:before="0" w:after="120" w:line="340" w:lineRule="auto"/>
        <w:jc w:val="right"/>
        <w:rPr>
          <w:rFonts w:ascii="Tajawal" w:hAnsi="Tajawal" w:cs="Tajawal"/>
          <w:sz w:val="22"/>
          <w:szCs w:val="22"/>
          <w:color w:val="1A1A2E"/>
          <w:rtl/>
        </w:rPr>
      </w:pPr>
      <w:r>
        <w:rPr>
          <w:rFonts w:ascii="Tajawal" w:hAnsi="Tajawal" w:cs="Tajawal"/>
          <w:sz w:val="22"/>
          <w:szCs w:val="22"/>
          <w:color w:val="1A1A2E"/>
          <w:rtl/>
        </w:rPr>
        <w:t xml:space="preserve">1– تشغيل الأذان تلقائياً عند دخول وقت كل صلاة حسب تقويم أم القرى</w:t>
      </w:r>
    </w:p>
    <w:p>
      <w:pPr>
        <w:bidi/>
        <w:spacing w:before="0" w:after="120" w:line="340" w:lineRule="auto"/>
        <w:jc w:val="right"/>
        <w:rPr>
          <w:rFonts w:ascii="Tajawal" w:hAnsi="Tajawal" w:cs="Tajawal"/>
          <w:sz w:val="22"/>
          <w:szCs w:val="22"/>
          <w:color w:val="1A1A2E"/>
          <w:rtl/>
        </w:rPr>
      </w:pPr>
      <w:r>
        <w:rPr>
          <w:rFonts w:ascii="Tajawal" w:hAnsi="Tajawal" w:cs="Tajawal"/>
          <w:sz w:val="22"/>
          <w:szCs w:val="22"/>
          <w:color w:val="1A1A2E"/>
          <w:rtl/>
        </w:rPr>
        <w:t xml:space="preserve">2– اختيار صوت المؤذن من مكتبة أصوات محلية ومن السحابة</w:t>
      </w:r>
    </w:p>
    <w:p>
      <w:pPr>
        <w:bidi/>
        <w:spacing w:before="0" w:after="120" w:line="340" w:lineRule="auto"/>
        <w:jc w:val="right"/>
        <w:rPr>
          <w:rFonts w:ascii="Tajawal" w:hAnsi="Tajawal" w:cs="Tajawal"/>
          <w:sz w:val="22"/>
          <w:szCs w:val="22"/>
          <w:color w:val="1A1A2E"/>
          <w:rtl/>
        </w:rPr>
      </w:pPr>
      <w:r>
        <w:rPr>
          <w:rFonts w:ascii="Tajawal" w:hAnsi="Tajawal" w:cs="Tajawal"/>
          <w:sz w:val="22"/>
          <w:szCs w:val="22"/>
          <w:color w:val="1A1A2E"/>
          <w:rtl/>
        </w:rPr>
        <w:t xml:space="preserve">3– التحكم عن بُعد: تشغيل/إيقاف/ضبط مستوى الصوت من لوحة الإدارة أو تطبيق الإمام</w:t>
      </w:r>
    </w:p>
    <w:p>
      <w:pPr>
        <w:bidi/>
        <w:spacing w:before="0" w:after="120" w:line="340" w:lineRule="auto"/>
        <w:jc w:val="right"/>
        <w:rPr>
          <w:rFonts w:ascii="Tajawal" w:hAnsi="Tajawal" w:cs="Tajawal"/>
          <w:sz w:val="22"/>
          <w:szCs w:val="22"/>
          <w:color w:val="1A1A2E"/>
          <w:rtl/>
        </w:rPr>
      </w:pPr>
      <w:r>
        <w:rPr>
          <w:rFonts w:ascii="Tajawal" w:hAnsi="Tajawal" w:cs="Tajawal"/>
          <w:sz w:val="22"/>
          <w:szCs w:val="22"/>
          <w:color w:val="1A1A2E"/>
          <w:rtl/>
        </w:rPr>
        <w:t xml:space="preserve">4– تحديث تلقائي للبرنامج عبر الإنترنت (OTA Updates)</w:t>
      </w:r>
    </w:p>
    <w:p>
      <w:pPr>
        <w:bidi/>
        <w:spacing w:before="0" w:after="120" w:line="340" w:lineRule="auto"/>
        <w:jc w:val="right"/>
        <w:rPr>
          <w:rFonts w:ascii="Tajawal" w:hAnsi="Tajawal" w:cs="Tajawal"/>
          <w:sz w:val="22"/>
          <w:szCs w:val="22"/>
          <w:color w:val="1A1A2E"/>
          <w:rtl/>
        </w:rPr>
      </w:pPr>
      <w:r>
        <w:rPr>
          <w:rFonts w:ascii="Tajawal" w:hAnsi="Tajawal" w:cs="Tajawal"/>
          <w:sz w:val="22"/>
          <w:szCs w:val="22"/>
          <w:color w:val="1A1A2E"/>
          <w:rtl/>
        </w:rPr>
        <w:t xml:space="preserve">5– العمل دون اتصال: يحتفظ بجدول الأذان محلياً</w:t>
      </w:r>
    </w:p>
    <w:p>
      <w:pPr>
        <w:spacing w:before="200" w:after="0"/>
      </w:pPr>
    </w:p>
    <w:p>
      <w:pPr>
        <w:bidi/>
        <w:spacing w:before="300" w:after="120" w:line="340" w:lineRule="auto"/>
        <w:jc w:val="center"/>
        <w:rPr>
          <w:rFonts w:ascii="Tajawal" w:hAnsi="Tajawal" w:cs="Tajawal"/>
          <w:sz w:val="26"/>
          <w:szCs w:val="26"/>
          <w:color w:val="2E5F8A"/>
          <w:b/>
          <w:bCs/>
          <w:rtl/>
        </w:rPr>
      </w:pPr>
      <w:r>
        <w:rPr>
          <w:rFonts w:ascii="Tajawal" w:hAnsi="Tajawal" w:cs="Tajawal"/>
          <w:sz w:val="26"/>
          <w:szCs w:val="26"/>
          <w:color w:val="2E5F8A"/>
          <w:b/>
          <w:bCs/>
          <w:rtl/>
        </w:rPr>
        <w:t xml:space="preserve">٣.٧ أجهزة استشعار عدّ المصلين</w:t>
      </w:r>
    </w:p>
    <w:p>
      <w:pPr>
        <w:bidi/>
        <w:spacing w:before="0" w:after="120" w:line="340" w:lineRule="auto"/>
        <w:jc w:val="right"/>
        <w:rPr>
          <w:rFonts w:ascii="Tajawal" w:hAnsi="Tajawal" w:cs="Tajawal"/>
          <w:sz w:val="22"/>
          <w:szCs w:val="22"/>
          <w:color w:val="1A1A2E"/>
          <w:rtl/>
        </w:rPr>
      </w:pPr>
      <w:r>
        <w:rPr>
          <w:rFonts w:ascii="Tajawal" w:hAnsi="Tajawal" w:cs="Tajawal"/>
          <w:sz w:val="22"/>
          <w:szCs w:val="22"/>
          <w:color w:val="1A1A2E"/>
          <w:rtl/>
        </w:rPr>
        <w:t xml:space="preserve">نظام ذكي لرصد أعداد المصلين داخل المسجد بشكل لحظي ودقيق:</w:t>
      </w:r>
    </w:p>
    <w:p>
      <w:pPr>
        <w:spacing w:before="100" w:after="0"/>
      </w:pPr>
    </w:p>
    <w:tbl>
      <w:tblPr>
        <w:bidiVisual/>
        <w:tblW w:w="9506" w:type="dxa"/>
        <w:tblBorders>
          <w:top w:val="single" w:sz="1" w:color="B0BEC5"/>
          <w:bottom w:val="single" w:sz="1" w:color="B0BEC5"/>
          <w:left w:val="single" w:sz="1" w:color="B0BEC5"/>
          <w:right w:val="single" w:sz="1" w:color="B0BEC5"/>
          <w:insideH w:val="single" w:sz="1" w:color="B0BEC5"/>
          <w:insideV w:val="single" w:sz="1" w:color="B0BEC5"/>
        </w:tblBorders>
      </w:tblPr>
      <w:tblGrid>
        <w:gridCol w:w="2500"/>
        <w:gridCol w:w="7006"/>
      </w:tblGrid>
      <w:tr>
        <w:tc>
          <w:tcPr>
            <w:tcW w:w="2500" w:type="dxa"/>
            <w:tcBorders>
              <w:top w:val="single" w:sz="1" w:color="B0BEC5"/>
              <w:bottom w:val="single" w:sz="1" w:color="B0BEC5"/>
              <w:left w:val="single" w:sz="1" w:color="B0BEC5"/>
              <w:right w:val="single" w:sz="1" w:color="B0BEC5"/>
            </w:tcBorders>
            <w:shd w:val="clear" w:color="auto" w:fill="1B2A4A"/>
            <w:tcMar>
              <w:top w:w="60" w:type="dxa"/>
              <w:start w:w="100" w:type="dxa"/>
              <w:bottom w:w="60" w:type="dxa"/>
              <w:end w:w="100" w:type="dxa"/>
            </w:tcMar>
          </w:tcPr>
          <w:p>
            <w:pPr>
              <w:bidi/>
              <w:jc w:val="center"/>
            </w:pPr>
            <w:r>
              <w:rPr>
                <w:rFonts w:ascii="Tajawal" w:hAnsi="Tajawal" w:cs="Tajawal"/>
                <w:sz w:val="20"/>
                <w:szCs w:val="20"/>
                <w:color w:val="FFFFFF"/>
                <w:b/>
                <w:bCs/>
                <w:rtl/>
              </w:rPr>
              <w:t xml:space="preserve">البند</w:t>
            </w:r>
          </w:p>
        </w:tc>
        <w:tc>
          <w:tcPr>
            <w:tcW w:w="7006" w:type="dxa"/>
            <w:tcBorders>
              <w:top w:val="single" w:sz="1" w:color="B0BEC5"/>
              <w:bottom w:val="single" w:sz="1" w:color="B0BEC5"/>
              <w:left w:val="single" w:sz="1" w:color="B0BEC5"/>
              <w:right w:val="single" w:sz="1" w:color="B0BEC5"/>
            </w:tcBorders>
            <w:shd w:val="clear" w:color="auto" w:fill="1B2A4A"/>
            <w:tcMar>
              <w:top w:w="60" w:type="dxa"/>
              <w:start w:w="100" w:type="dxa"/>
              <w:bottom w:w="60" w:type="dxa"/>
              <w:end w:w="100" w:type="dxa"/>
            </w:tcMar>
          </w:tcPr>
          <w:p>
            <w:pPr>
              <w:bidi/>
              <w:jc w:val="center"/>
            </w:pPr>
            <w:r>
              <w:rPr>
                <w:rFonts w:ascii="Tajawal" w:hAnsi="Tajawal" w:cs="Tajawal"/>
                <w:sz w:val="20"/>
                <w:szCs w:val="20"/>
                <w:color w:val="FFFFFF"/>
                <w:b/>
                <w:bCs/>
                <w:rtl/>
              </w:rPr>
              <w:t xml:space="preserve">التفاصيل</w:t>
            </w:r>
          </w:p>
        </w:tc>
      </w:tr>
      <w:tr>
        <w:tc>
          <w:tcPr>
            <w:tcW w:w="2500" w:type="dxa"/>
            <w:tcBorders>
              <w:top w:val="single" w:sz="1" w:color="B0BEC5"/>
              <w:bottom w:val="single" w:sz="1" w:color="B0BEC5"/>
              <w:left w:val="single" w:sz="1" w:color="B0BEC5"/>
              <w:right w:val="single" w:sz="1" w:color="B0BEC5"/>
            </w:tcBorders>
            <w:shd w:val="clear" w:color="auto" w:fill="EAF0F6"/>
            <w:tcMar>
              <w:top w:w="60" w:type="dxa"/>
              <w:start w:w="100" w:type="dxa"/>
              <w:bottom w:w="60" w:type="dxa"/>
              <w:end w:w="100" w:type="dxa"/>
            </w:tcMar>
          </w:tcPr>
          <w:p>
            <w:pPr>
              <w:bidi/>
              <w:jc w:val="right"/>
            </w:pPr>
            <w:r>
              <w:rPr>
                <w:rFonts w:ascii="Tajawal" w:hAnsi="Tajawal" w:cs="Tajawal"/>
                <w:sz w:val="20"/>
                <w:szCs w:val="20"/>
                <w:color w:val="1A1A2E"/>
                <w:b/>
                <w:bCs/>
                <w:rtl/>
              </w:rPr>
              <w:t xml:space="preserve">نوع الحساس</w:t>
            </w:r>
          </w:p>
        </w:tc>
        <w:tc>
          <w:tcPr>
            <w:tcW w:w="7006" w:type="dxa"/>
            <w:tcBorders>
              <w:top w:val="single" w:sz="1" w:color="B0BEC5"/>
              <w:bottom w:val="single" w:sz="1" w:color="B0BEC5"/>
              <w:left w:val="single" w:sz="1" w:color="B0BEC5"/>
              <w:right w:val="single" w:sz="1" w:color="B0BEC5"/>
            </w:tcBorders>
            <w:shd w:val="clear" w:color="auto" w:fill="EAF0F6"/>
            <w:tcMar>
              <w:top w:w="60" w:type="dxa"/>
              <w:start w:w="100" w:type="dxa"/>
              <w:bottom w:w="60" w:type="dxa"/>
              <w:end w:w="100" w:type="dxa"/>
            </w:tcMar>
          </w:tcPr>
          <w:p>
            <w:pPr>
              <w:bidi/>
              <w:jc w:val="right"/>
            </w:pPr>
            <w:r>
              <w:rPr>
                <w:rFonts w:ascii="Tajawal" w:hAnsi="Tajawal" w:cs="Tajawal"/>
                <w:sz w:val="20"/>
                <w:szCs w:val="20"/>
                <w:color w:val="1A1A2E"/>
                <w:rtl/>
              </w:rPr>
              <w:t xml:space="preserve">IR (أشعة تحت حمراء) / ToF (Time-of-Flight)</w:t>
            </w:r>
          </w:p>
        </w:tc>
      </w:tr>
      <w:tr>
        <w:tc>
          <w:tcPr>
            <w:tcW w:w="2500" w:type="dxa"/>
            <w:tcBorders>
              <w:top w:val="single" w:sz="1" w:color="B0BEC5"/>
              <w:bottom w:val="single" w:sz="1" w:color="B0BEC5"/>
              <w:left w:val="single" w:sz="1" w:color="B0BEC5"/>
              <w:right w:val="single" w:sz="1" w:color="B0BEC5"/>
            </w:tcBorders>
            <w:shd w:val="clear" w:color="auto" w:fill="FFFFFF"/>
            <w:tcMar>
              <w:top w:w="60" w:type="dxa"/>
              <w:start w:w="100" w:type="dxa"/>
              <w:bottom w:w="60" w:type="dxa"/>
              <w:end w:w="100" w:type="dxa"/>
            </w:tcMar>
          </w:tcPr>
          <w:p>
            <w:pPr>
              <w:bidi/>
              <w:jc w:val="right"/>
            </w:pPr>
            <w:r>
              <w:rPr>
                <w:rFonts w:ascii="Tajawal" w:hAnsi="Tajawal" w:cs="Tajawal"/>
                <w:sz w:val="20"/>
                <w:szCs w:val="20"/>
                <w:color w:val="1A1A2E"/>
                <w:b/>
                <w:bCs/>
                <w:rtl/>
              </w:rPr>
              <w:t xml:space="preserve">آلية العمل</w:t>
            </w:r>
          </w:p>
        </w:tc>
        <w:tc>
          <w:tcPr>
            <w:tcW w:w="7006" w:type="dxa"/>
            <w:tcBorders>
              <w:top w:val="single" w:sz="1" w:color="B0BEC5"/>
              <w:bottom w:val="single" w:sz="1" w:color="B0BEC5"/>
              <w:left w:val="single" w:sz="1" w:color="B0BEC5"/>
              <w:right w:val="single" w:sz="1" w:color="B0BEC5"/>
            </w:tcBorders>
            <w:shd w:val="clear" w:color="auto" w:fill="FFFFFF"/>
            <w:tcMar>
              <w:top w:w="60" w:type="dxa"/>
              <w:start w:w="100" w:type="dxa"/>
              <w:bottom w:w="60" w:type="dxa"/>
              <w:end w:w="100" w:type="dxa"/>
            </w:tcMar>
          </w:tcPr>
          <w:p>
            <w:pPr>
              <w:bidi/>
              <w:jc w:val="right"/>
            </w:pPr>
            <w:r>
              <w:rPr>
                <w:rFonts w:ascii="Tajawal" w:hAnsi="Tajawal" w:cs="Tajawal"/>
                <w:sz w:val="20"/>
                <w:szCs w:val="20"/>
                <w:color w:val="1A1A2E"/>
                <w:rtl/>
              </w:rPr>
              <w:t xml:space="preserve">عدّ ثنائي الاتجاه — يميّز بين الداخل والخارج</w:t>
            </w:r>
          </w:p>
        </w:tc>
      </w:tr>
      <w:tr>
        <w:tc>
          <w:tcPr>
            <w:tcW w:w="2500" w:type="dxa"/>
            <w:tcBorders>
              <w:top w:val="single" w:sz="1" w:color="B0BEC5"/>
              <w:bottom w:val="single" w:sz="1" w:color="B0BEC5"/>
              <w:left w:val="single" w:sz="1" w:color="B0BEC5"/>
              <w:right w:val="single" w:sz="1" w:color="B0BEC5"/>
            </w:tcBorders>
            <w:shd w:val="clear" w:color="auto" w:fill="EAF0F6"/>
            <w:tcMar>
              <w:top w:w="60" w:type="dxa"/>
              <w:start w:w="100" w:type="dxa"/>
              <w:bottom w:w="60" w:type="dxa"/>
              <w:end w:w="100" w:type="dxa"/>
            </w:tcMar>
          </w:tcPr>
          <w:p>
            <w:pPr>
              <w:bidi/>
              <w:jc w:val="right"/>
            </w:pPr>
            <w:r>
              <w:rPr>
                <w:rFonts w:ascii="Tajawal" w:hAnsi="Tajawal" w:cs="Tajawal"/>
                <w:sz w:val="20"/>
                <w:szCs w:val="20"/>
                <w:color w:val="1A1A2E"/>
                <w:b/>
                <w:bCs/>
                <w:rtl/>
              </w:rPr>
              <w:t xml:space="preserve">الدقة المتوقعة</w:t>
            </w:r>
          </w:p>
        </w:tc>
        <w:tc>
          <w:tcPr>
            <w:tcW w:w="7006" w:type="dxa"/>
            <w:tcBorders>
              <w:top w:val="single" w:sz="1" w:color="B0BEC5"/>
              <w:bottom w:val="single" w:sz="1" w:color="B0BEC5"/>
              <w:left w:val="single" w:sz="1" w:color="B0BEC5"/>
              <w:right w:val="single" w:sz="1" w:color="B0BEC5"/>
            </w:tcBorders>
            <w:shd w:val="clear" w:color="auto" w:fill="EAF0F6"/>
            <w:tcMar>
              <w:top w:w="60" w:type="dxa"/>
              <w:start w:w="100" w:type="dxa"/>
              <w:bottom w:w="60" w:type="dxa"/>
              <w:end w:w="100" w:type="dxa"/>
            </w:tcMar>
          </w:tcPr>
          <w:p>
            <w:pPr>
              <w:bidi/>
              <w:jc w:val="right"/>
            </w:pPr>
            <w:r>
              <w:rPr>
                <w:rFonts w:ascii="Tajawal" w:hAnsi="Tajawal" w:cs="Tajawal"/>
                <w:sz w:val="20"/>
                <w:szCs w:val="20"/>
                <w:color w:val="1A1A2E"/>
                <w:rtl/>
              </w:rPr>
              <w:t xml:space="preserve">٩٥-٩٨٪ في الظروف الطبيعية</w:t>
            </w:r>
          </w:p>
        </w:tc>
      </w:tr>
      <w:tr>
        <w:tc>
          <w:tcPr>
            <w:tcW w:w="2500" w:type="dxa"/>
            <w:tcBorders>
              <w:top w:val="single" w:sz="1" w:color="B0BEC5"/>
              <w:bottom w:val="single" w:sz="1" w:color="B0BEC5"/>
              <w:left w:val="single" w:sz="1" w:color="B0BEC5"/>
              <w:right w:val="single" w:sz="1" w:color="B0BEC5"/>
            </w:tcBorders>
            <w:shd w:val="clear" w:color="auto" w:fill="FFFFFF"/>
            <w:tcMar>
              <w:top w:w="60" w:type="dxa"/>
              <w:start w:w="100" w:type="dxa"/>
              <w:bottom w:w="60" w:type="dxa"/>
              <w:end w:w="100" w:type="dxa"/>
            </w:tcMar>
          </w:tcPr>
          <w:p>
            <w:pPr>
              <w:bidi/>
              <w:jc w:val="right"/>
            </w:pPr>
            <w:r>
              <w:rPr>
                <w:rFonts w:ascii="Tajawal" w:hAnsi="Tajawal" w:cs="Tajawal"/>
                <w:sz w:val="20"/>
                <w:szCs w:val="20"/>
                <w:color w:val="1A1A2E"/>
                <w:b/>
                <w:bCs/>
                <w:rtl/>
              </w:rPr>
              <w:t xml:space="preserve">التثبيت</w:t>
            </w:r>
          </w:p>
        </w:tc>
        <w:tc>
          <w:tcPr>
            <w:tcW w:w="7006" w:type="dxa"/>
            <w:tcBorders>
              <w:top w:val="single" w:sz="1" w:color="B0BEC5"/>
              <w:bottom w:val="single" w:sz="1" w:color="B0BEC5"/>
              <w:left w:val="single" w:sz="1" w:color="B0BEC5"/>
              <w:right w:val="single" w:sz="1" w:color="B0BEC5"/>
            </w:tcBorders>
            <w:shd w:val="clear" w:color="auto" w:fill="FFFFFF"/>
            <w:tcMar>
              <w:top w:w="60" w:type="dxa"/>
              <w:start w:w="100" w:type="dxa"/>
              <w:bottom w:w="60" w:type="dxa"/>
              <w:end w:w="100" w:type="dxa"/>
            </w:tcMar>
          </w:tcPr>
          <w:p>
            <w:pPr>
              <w:bidi/>
              <w:jc w:val="right"/>
            </w:pPr>
            <w:r>
              <w:rPr>
                <w:rFonts w:ascii="Tajawal" w:hAnsi="Tajawal" w:cs="Tajawal"/>
                <w:sz w:val="20"/>
                <w:szCs w:val="20"/>
                <w:color w:val="1A1A2E"/>
                <w:rtl/>
              </w:rPr>
              <w:t xml:space="preserve">عند كل باب رئيسي للمسجد</w:t>
            </w:r>
          </w:p>
        </w:tc>
      </w:tr>
      <w:tr>
        <w:tc>
          <w:tcPr>
            <w:tcW w:w="2500" w:type="dxa"/>
            <w:tcBorders>
              <w:top w:val="single" w:sz="1" w:color="B0BEC5"/>
              <w:bottom w:val="single" w:sz="1" w:color="B0BEC5"/>
              <w:left w:val="single" w:sz="1" w:color="B0BEC5"/>
              <w:right w:val="single" w:sz="1" w:color="B0BEC5"/>
            </w:tcBorders>
            <w:shd w:val="clear" w:color="auto" w:fill="EAF0F6"/>
            <w:tcMar>
              <w:top w:w="60" w:type="dxa"/>
              <w:start w:w="100" w:type="dxa"/>
              <w:bottom w:w="60" w:type="dxa"/>
              <w:end w:w="100" w:type="dxa"/>
            </w:tcMar>
          </w:tcPr>
          <w:p>
            <w:pPr>
              <w:bidi/>
              <w:jc w:val="right"/>
            </w:pPr>
            <w:r>
              <w:rPr>
                <w:rFonts w:ascii="Tajawal" w:hAnsi="Tajawal" w:cs="Tajawal"/>
                <w:sz w:val="20"/>
                <w:szCs w:val="20"/>
                <w:color w:val="1A1A2E"/>
                <w:b/>
                <w:bCs/>
                <w:rtl/>
              </w:rPr>
              <w:t xml:space="preserve">الاتصال</w:t>
            </w:r>
          </w:p>
        </w:tc>
        <w:tc>
          <w:tcPr>
            <w:tcW w:w="7006" w:type="dxa"/>
            <w:tcBorders>
              <w:top w:val="single" w:sz="1" w:color="B0BEC5"/>
              <w:bottom w:val="single" w:sz="1" w:color="B0BEC5"/>
              <w:left w:val="single" w:sz="1" w:color="B0BEC5"/>
              <w:right w:val="single" w:sz="1" w:color="B0BEC5"/>
            </w:tcBorders>
            <w:shd w:val="clear" w:color="auto" w:fill="EAF0F6"/>
            <w:tcMar>
              <w:top w:w="60" w:type="dxa"/>
              <w:start w:w="100" w:type="dxa"/>
              <w:bottom w:w="60" w:type="dxa"/>
              <w:end w:w="100" w:type="dxa"/>
            </w:tcMar>
          </w:tcPr>
          <w:p>
            <w:pPr>
              <w:bidi/>
              <w:jc w:val="right"/>
            </w:pPr>
            <w:r>
              <w:rPr>
                <w:rFonts w:ascii="Tajawal" w:hAnsi="Tajawal" w:cs="Tajawal"/>
                <w:sz w:val="20"/>
                <w:szCs w:val="20"/>
                <w:color w:val="1A1A2E"/>
                <w:rtl/>
              </w:rPr>
              <w:t xml:space="preserve">WiFi / Bluetooth → الخادم المصغر</w:t>
            </w:r>
          </w:p>
        </w:tc>
      </w:tr>
      <w:tr>
        <w:tc>
          <w:tcPr>
            <w:tcW w:w="2500" w:type="dxa"/>
            <w:tcBorders>
              <w:top w:val="single" w:sz="1" w:color="B0BEC5"/>
              <w:bottom w:val="single" w:sz="1" w:color="B0BEC5"/>
              <w:left w:val="single" w:sz="1" w:color="B0BEC5"/>
              <w:right w:val="single" w:sz="1" w:color="B0BEC5"/>
            </w:tcBorders>
            <w:shd w:val="clear" w:color="auto" w:fill="FFFFFF"/>
            <w:tcMar>
              <w:top w:w="60" w:type="dxa"/>
              <w:start w:w="100" w:type="dxa"/>
              <w:bottom w:w="60" w:type="dxa"/>
              <w:end w:w="100" w:type="dxa"/>
            </w:tcMar>
          </w:tcPr>
          <w:p>
            <w:pPr>
              <w:bidi/>
              <w:jc w:val="right"/>
            </w:pPr>
            <w:r>
              <w:rPr>
                <w:rFonts w:ascii="Tajawal" w:hAnsi="Tajawal" w:cs="Tajawal"/>
                <w:sz w:val="20"/>
                <w:szCs w:val="20"/>
                <w:color w:val="1A1A2E"/>
                <w:b/>
                <w:bCs/>
                <w:rtl/>
              </w:rPr>
              <w:t xml:space="preserve">البيانات</w:t>
            </w:r>
          </w:p>
        </w:tc>
        <w:tc>
          <w:tcPr>
            <w:tcW w:w="7006" w:type="dxa"/>
            <w:tcBorders>
              <w:top w:val="single" w:sz="1" w:color="B0BEC5"/>
              <w:bottom w:val="single" w:sz="1" w:color="B0BEC5"/>
              <w:left w:val="single" w:sz="1" w:color="B0BEC5"/>
              <w:right w:val="single" w:sz="1" w:color="B0BEC5"/>
            </w:tcBorders>
            <w:shd w:val="clear" w:color="auto" w:fill="FFFFFF"/>
            <w:tcMar>
              <w:top w:w="60" w:type="dxa"/>
              <w:start w:w="100" w:type="dxa"/>
              <w:bottom w:w="60" w:type="dxa"/>
              <w:end w:w="100" w:type="dxa"/>
            </w:tcMar>
          </w:tcPr>
          <w:p>
            <w:pPr>
              <w:bidi/>
              <w:jc w:val="right"/>
            </w:pPr>
            <w:r>
              <w:rPr>
                <w:rFonts w:ascii="Tajawal" w:hAnsi="Tajawal" w:cs="Tajawal"/>
                <w:sz w:val="20"/>
                <w:szCs w:val="20"/>
                <w:color w:val="1A1A2E"/>
                <w:rtl/>
              </w:rPr>
              <w:t xml:space="preserve">ترسل للسيرفر كل ٥ ثوانٍ — تظهر لحظياً في جميع التطبيقات</w:t>
            </w:r>
          </w:p>
        </w:tc>
      </w:tr>
    </w:tbl>
    <w:p>
      <w:r>
        <w:br w:type="page"/>
      </w:r>
    </w:p>
    <w:p>
      <w:pPr>
        <w:bidi/>
        <w:spacing w:before="400" w:after="120" w:line="340" w:lineRule="auto"/>
        <w:jc w:val="center"/>
        <w:rPr>
          <w:rFonts w:ascii="Tajawal" w:hAnsi="Tajawal" w:cs="Tajawal"/>
          <w:sz w:val="30"/>
          <w:szCs w:val="30"/>
          <w:color w:val="1B2A4A"/>
          <w:b/>
          <w:bCs/>
          <w:rtl/>
        </w:rPr>
      </w:pPr>
      <w:r>
        <w:rPr>
          <w:rFonts w:ascii="Tajawal" w:hAnsi="Tajawal" w:cs="Tajawal"/>
          <w:sz w:val="30"/>
          <w:szCs w:val="30"/>
          <w:color w:val="1B2A4A"/>
          <w:b/>
          <w:bCs/>
          <w:rtl/>
        </w:rPr>
        <w:t xml:space="preserve">المادة الرابعة: مدة العقد والجدول الزمني</w:t>
      </w:r>
    </w:p>
    <w:p>
      <w:pPr>
        <w:pBdr>
          <w:bottom w:val="single" w:sz="4" w:space="1" w:color="1B2A4A"/>
        </w:pBdr>
        <w:spacing w:after="200"/>
      </w:pPr>
    </w:p>
    <w:p>
      <w:pPr>
        <w:bidi/>
        <w:spacing w:before="0" w:after="120" w:line="340" w:lineRule="auto"/>
        <w:jc w:val="right"/>
        <w:rPr>
          <w:rFonts w:ascii="Tajawal" w:hAnsi="Tajawal" w:cs="Tajawal"/>
          <w:sz w:val="22"/>
          <w:szCs w:val="22"/>
          <w:color w:val="1A1A2E"/>
          <w:b/>
          <w:bCs/>
          <w:rtl/>
        </w:rPr>
      </w:pPr>
      <w:r>
        <w:rPr>
          <w:rFonts w:ascii="Tajawal" w:hAnsi="Tajawal" w:cs="Tajawal"/>
          <w:sz w:val="22"/>
          <w:szCs w:val="22"/>
          <w:color w:val="1A1A2E"/>
          <w:b/>
          <w:bCs/>
          <w:rtl/>
        </w:rPr>
        <w:t xml:space="preserve">مدة العقد: يسري هذا العقد اعتباراً من تاريخ توقيعه من قِبَل كلا الطرفين. المدة الإجمالية المقدرة للمشروع: ٦ أشهر (٢٤ أسبوعاً).</w:t>
      </w:r>
    </w:p>
    <w:p>
      <w:pPr>
        <w:spacing w:before="100" w:after="0"/>
      </w:pPr>
    </w:p>
    <w:tbl>
      <w:tblPr>
        <w:bidiVisual/>
        <w:tblW w:w="9506" w:type="dxa"/>
        <w:tblBorders>
          <w:top w:val="single" w:sz="1" w:color="B0BEC5"/>
          <w:bottom w:val="single" w:sz="1" w:color="B0BEC5"/>
          <w:left w:val="single" w:sz="1" w:color="B0BEC5"/>
          <w:right w:val="single" w:sz="1" w:color="B0BEC5"/>
          <w:insideH w:val="single" w:sz="1" w:color="B0BEC5"/>
          <w:insideV w:val="single" w:sz="1" w:color="B0BEC5"/>
        </w:tblBorders>
      </w:tblPr>
      <w:tblGrid>
        <w:gridCol w:w="700"/>
        <w:gridCol w:w="3306"/>
        <w:gridCol w:w="3000"/>
        <w:gridCol w:w="2500"/>
      </w:tblGrid>
      <w:tr>
        <w:tc>
          <w:tcPr>
            <w:tcW w:w="700" w:type="dxa"/>
            <w:tcBorders>
              <w:top w:val="single" w:sz="1" w:color="B0BEC5"/>
              <w:bottom w:val="single" w:sz="1" w:color="B0BEC5"/>
              <w:left w:val="single" w:sz="1" w:color="B0BEC5"/>
              <w:right w:val="single" w:sz="1" w:color="B0BEC5"/>
            </w:tcBorders>
            <w:shd w:val="clear" w:color="auto" w:fill="1B2A4A"/>
            <w:tcMar>
              <w:top w:w="60" w:type="dxa"/>
              <w:start w:w="100" w:type="dxa"/>
              <w:bottom w:w="60" w:type="dxa"/>
              <w:end w:w="100" w:type="dxa"/>
            </w:tcMar>
          </w:tcPr>
          <w:p>
            <w:pPr>
              <w:bidi/>
              <w:jc w:val="center"/>
            </w:pPr>
            <w:r>
              <w:rPr>
                <w:rFonts w:ascii="Tajawal" w:hAnsi="Tajawal" w:cs="Tajawal"/>
                <w:sz w:val="20"/>
                <w:szCs w:val="20"/>
                <w:color w:val="FFFFFF"/>
                <w:b/>
                <w:bCs/>
                <w:rtl/>
              </w:rPr>
              <w:t xml:space="preserve">م</w:t>
            </w:r>
          </w:p>
        </w:tc>
        <w:tc>
          <w:tcPr>
            <w:tcW w:w="3306" w:type="dxa"/>
            <w:tcBorders>
              <w:top w:val="single" w:sz="1" w:color="B0BEC5"/>
              <w:bottom w:val="single" w:sz="1" w:color="B0BEC5"/>
              <w:left w:val="single" w:sz="1" w:color="B0BEC5"/>
              <w:right w:val="single" w:sz="1" w:color="B0BEC5"/>
            </w:tcBorders>
            <w:shd w:val="clear" w:color="auto" w:fill="1B2A4A"/>
            <w:tcMar>
              <w:top w:w="60" w:type="dxa"/>
              <w:start w:w="100" w:type="dxa"/>
              <w:bottom w:w="60" w:type="dxa"/>
              <w:end w:w="100" w:type="dxa"/>
            </w:tcMar>
          </w:tcPr>
          <w:p>
            <w:pPr>
              <w:bidi/>
              <w:jc w:val="center"/>
            </w:pPr>
            <w:r>
              <w:rPr>
                <w:rFonts w:ascii="Tajawal" w:hAnsi="Tajawal" w:cs="Tajawal"/>
                <w:sz w:val="20"/>
                <w:szCs w:val="20"/>
                <w:color w:val="FFFFFF"/>
                <w:b/>
                <w:bCs/>
                <w:rtl/>
              </w:rPr>
              <w:t xml:space="preserve">المرحلة</w:t>
            </w:r>
          </w:p>
        </w:tc>
        <w:tc>
          <w:tcPr>
            <w:tcW w:w="3000" w:type="dxa"/>
            <w:tcBorders>
              <w:top w:val="single" w:sz="1" w:color="B0BEC5"/>
              <w:bottom w:val="single" w:sz="1" w:color="B0BEC5"/>
              <w:left w:val="single" w:sz="1" w:color="B0BEC5"/>
              <w:right w:val="single" w:sz="1" w:color="B0BEC5"/>
            </w:tcBorders>
            <w:shd w:val="clear" w:color="auto" w:fill="1B2A4A"/>
            <w:tcMar>
              <w:top w:w="60" w:type="dxa"/>
              <w:start w:w="100" w:type="dxa"/>
              <w:bottom w:w="60" w:type="dxa"/>
              <w:end w:w="100" w:type="dxa"/>
            </w:tcMar>
          </w:tcPr>
          <w:p>
            <w:pPr>
              <w:bidi/>
              <w:jc w:val="center"/>
            </w:pPr>
            <w:r>
              <w:rPr>
                <w:rFonts w:ascii="Tajawal" w:hAnsi="Tajawal" w:cs="Tajawal"/>
                <w:sz w:val="20"/>
                <w:szCs w:val="20"/>
                <w:color w:val="FFFFFF"/>
                <w:b/>
                <w:bCs/>
                <w:rtl/>
              </w:rPr>
              <w:t xml:space="preserve">الفترة</w:t>
            </w:r>
          </w:p>
        </w:tc>
        <w:tc>
          <w:tcPr>
            <w:tcW w:w="2500" w:type="dxa"/>
            <w:tcBorders>
              <w:top w:val="single" w:sz="1" w:color="B0BEC5"/>
              <w:bottom w:val="single" w:sz="1" w:color="B0BEC5"/>
              <w:left w:val="single" w:sz="1" w:color="B0BEC5"/>
              <w:right w:val="single" w:sz="1" w:color="B0BEC5"/>
            </w:tcBorders>
            <w:shd w:val="clear" w:color="auto" w:fill="1B2A4A"/>
            <w:tcMar>
              <w:top w:w="60" w:type="dxa"/>
              <w:start w:w="100" w:type="dxa"/>
              <w:bottom w:w="60" w:type="dxa"/>
              <w:end w:w="100" w:type="dxa"/>
            </w:tcMar>
          </w:tcPr>
          <w:p>
            <w:pPr>
              <w:bidi/>
              <w:jc w:val="center"/>
            </w:pPr>
            <w:r>
              <w:rPr>
                <w:rFonts w:ascii="Tajawal" w:hAnsi="Tajawal" w:cs="Tajawal"/>
                <w:sz w:val="20"/>
                <w:szCs w:val="20"/>
                <w:color w:val="FFFFFF"/>
                <w:b/>
                <w:bCs/>
                <w:rtl/>
              </w:rPr>
              <w:t xml:space="preserve">المدة</w:t>
            </w:r>
          </w:p>
        </w:tc>
      </w:tr>
      <w:tr>
        <w:tc>
          <w:tcPr>
            <w:tcW w:w="700" w:type="dxa"/>
            <w:tcBorders>
              <w:top w:val="single" w:sz="1" w:color="B0BEC5"/>
              <w:bottom w:val="single" w:sz="1" w:color="B0BEC5"/>
              <w:left w:val="single" w:sz="1" w:color="B0BEC5"/>
              <w:right w:val="single" w:sz="1" w:color="B0BEC5"/>
            </w:tcBorders>
            <w:shd w:val="clear" w:color="auto" w:fill="EAF0F6"/>
            <w:tcMar>
              <w:top w:w="60" w:type="dxa"/>
              <w:start w:w="100" w:type="dxa"/>
              <w:bottom w:w="60" w:type="dxa"/>
              <w:end w:w="100" w:type="dxa"/>
            </w:tcMar>
          </w:tcPr>
          <w:p>
            <w:pPr>
              <w:bidi/>
              <w:jc w:val="center"/>
            </w:pPr>
            <w:r>
              <w:rPr>
                <w:rFonts w:ascii="Tajawal" w:hAnsi="Tajawal" w:cs="Tajawal"/>
                <w:sz w:val="20"/>
                <w:szCs w:val="20"/>
                <w:color w:val="1A1A2E"/>
                <w:b/>
                <w:bCs/>
                <w:rtl/>
              </w:rPr>
              <w:t xml:space="preserve">١</w:t>
            </w:r>
          </w:p>
        </w:tc>
        <w:tc>
          <w:tcPr>
            <w:tcW w:w="3306" w:type="dxa"/>
            <w:tcBorders>
              <w:top w:val="single" w:sz="1" w:color="B0BEC5"/>
              <w:bottom w:val="single" w:sz="1" w:color="B0BEC5"/>
              <w:left w:val="single" w:sz="1" w:color="B0BEC5"/>
              <w:right w:val="single" w:sz="1" w:color="B0BEC5"/>
            </w:tcBorders>
            <w:shd w:val="clear" w:color="auto" w:fill="EAF0F6"/>
            <w:tcMar>
              <w:top w:w="60" w:type="dxa"/>
              <w:start w:w="100" w:type="dxa"/>
              <w:bottom w:w="60" w:type="dxa"/>
              <w:end w:w="100" w:type="dxa"/>
            </w:tcMar>
          </w:tcPr>
          <w:p>
            <w:pPr>
              <w:bidi/>
              <w:jc w:val="right"/>
            </w:pPr>
            <w:r>
              <w:rPr>
                <w:rFonts w:ascii="Tajawal" w:hAnsi="Tajawal" w:cs="Tajawal"/>
                <w:sz w:val="20"/>
                <w:szCs w:val="20"/>
                <w:color w:val="1A1A2E"/>
                <w:b/>
                <w:bCs/>
                <w:rtl/>
              </w:rPr>
              <w:t xml:space="preserve">التحليل والتصميم</w:t>
            </w:r>
          </w:p>
        </w:tc>
        <w:tc>
          <w:tcPr>
            <w:tcW w:w="3000" w:type="dxa"/>
            <w:tcBorders>
              <w:top w:val="single" w:sz="1" w:color="B0BEC5"/>
              <w:bottom w:val="single" w:sz="1" w:color="B0BEC5"/>
              <w:left w:val="single" w:sz="1" w:color="B0BEC5"/>
              <w:right w:val="single" w:sz="1" w:color="B0BEC5"/>
            </w:tcBorders>
            <w:shd w:val="clear" w:color="auto" w:fill="EAF0F6"/>
            <w:tcMar>
              <w:top w:w="60" w:type="dxa"/>
              <w:start w:w="100" w:type="dxa"/>
              <w:bottom w:w="60" w:type="dxa"/>
              <w:end w:w="100" w:type="dxa"/>
            </w:tcMar>
          </w:tcPr>
          <w:p>
            <w:pPr>
              <w:bidi/>
              <w:jc w:val="center"/>
            </w:pPr>
            <w:r>
              <w:rPr>
                <w:rFonts w:ascii="Tajawal" w:hAnsi="Tajawal" w:cs="Tajawal"/>
                <w:sz w:val="20"/>
                <w:szCs w:val="20"/>
                <w:color w:val="1A1A2E"/>
                <w:rtl/>
              </w:rPr>
              <w:t xml:space="preserve">الأسبوع ١-٤</w:t>
            </w:r>
          </w:p>
        </w:tc>
        <w:tc>
          <w:tcPr>
            <w:tcW w:w="2500" w:type="dxa"/>
            <w:tcBorders>
              <w:top w:val="single" w:sz="1" w:color="B0BEC5"/>
              <w:bottom w:val="single" w:sz="1" w:color="B0BEC5"/>
              <w:left w:val="single" w:sz="1" w:color="B0BEC5"/>
              <w:right w:val="single" w:sz="1" w:color="B0BEC5"/>
            </w:tcBorders>
            <w:shd w:val="clear" w:color="auto" w:fill="EAF0F6"/>
            <w:tcMar>
              <w:top w:w="60" w:type="dxa"/>
              <w:start w:w="100" w:type="dxa"/>
              <w:bottom w:w="60" w:type="dxa"/>
              <w:end w:w="100" w:type="dxa"/>
            </w:tcMar>
          </w:tcPr>
          <w:p>
            <w:pPr>
              <w:bidi/>
              <w:jc w:val="center"/>
            </w:pPr>
            <w:r>
              <w:rPr>
                <w:rFonts w:ascii="Tajawal" w:hAnsi="Tajawal" w:cs="Tajawal"/>
                <w:sz w:val="20"/>
                <w:szCs w:val="20"/>
                <w:color w:val="1A1A2E"/>
                <w:rtl/>
              </w:rPr>
              <w:t xml:space="preserve">٤ أسابيع</w:t>
            </w:r>
          </w:p>
        </w:tc>
      </w:tr>
      <w:tr>
        <w:tc>
          <w:tcPr>
            <w:tcW w:w="700" w:type="dxa"/>
            <w:tcBorders>
              <w:top w:val="single" w:sz="1" w:color="B0BEC5"/>
              <w:bottom w:val="single" w:sz="1" w:color="B0BEC5"/>
              <w:left w:val="single" w:sz="1" w:color="B0BEC5"/>
              <w:right w:val="single" w:sz="1" w:color="B0BEC5"/>
            </w:tcBorders>
            <w:shd w:val="clear" w:color="auto" w:fill="FFFFFF"/>
            <w:tcMar>
              <w:top w:w="60" w:type="dxa"/>
              <w:start w:w="100" w:type="dxa"/>
              <w:bottom w:w="60" w:type="dxa"/>
              <w:end w:w="100" w:type="dxa"/>
            </w:tcMar>
          </w:tcPr>
          <w:p>
            <w:pPr>
              <w:bidi/>
              <w:jc w:val="center"/>
            </w:pPr>
            <w:r>
              <w:rPr>
                <w:rFonts w:ascii="Tajawal" w:hAnsi="Tajawal" w:cs="Tajawal"/>
                <w:sz w:val="20"/>
                <w:szCs w:val="20"/>
                <w:color w:val="1A1A2E"/>
                <w:b/>
                <w:bCs/>
                <w:rtl/>
              </w:rPr>
              <w:t xml:space="preserve">٢</w:t>
            </w:r>
          </w:p>
        </w:tc>
        <w:tc>
          <w:tcPr>
            <w:tcW w:w="3306" w:type="dxa"/>
            <w:tcBorders>
              <w:top w:val="single" w:sz="1" w:color="B0BEC5"/>
              <w:bottom w:val="single" w:sz="1" w:color="B0BEC5"/>
              <w:left w:val="single" w:sz="1" w:color="B0BEC5"/>
              <w:right w:val="single" w:sz="1" w:color="B0BEC5"/>
            </w:tcBorders>
            <w:shd w:val="clear" w:color="auto" w:fill="FFFFFF"/>
            <w:tcMar>
              <w:top w:w="60" w:type="dxa"/>
              <w:start w:w="100" w:type="dxa"/>
              <w:bottom w:w="60" w:type="dxa"/>
              <w:end w:w="100" w:type="dxa"/>
            </w:tcMar>
          </w:tcPr>
          <w:p>
            <w:pPr>
              <w:bidi/>
              <w:jc w:val="right"/>
            </w:pPr>
            <w:r>
              <w:rPr>
                <w:rFonts w:ascii="Tajawal" w:hAnsi="Tajawal" w:cs="Tajawal"/>
                <w:sz w:val="20"/>
                <w:szCs w:val="20"/>
                <w:color w:val="1A1A2E"/>
                <w:b/>
                <w:bCs/>
                <w:rtl/>
              </w:rPr>
              <w:t xml:space="preserve">تطوير تطبيقات الويب</w:t>
            </w:r>
          </w:p>
        </w:tc>
        <w:tc>
          <w:tcPr>
            <w:tcW w:w="3000" w:type="dxa"/>
            <w:tcBorders>
              <w:top w:val="single" w:sz="1" w:color="B0BEC5"/>
              <w:bottom w:val="single" w:sz="1" w:color="B0BEC5"/>
              <w:left w:val="single" w:sz="1" w:color="B0BEC5"/>
              <w:right w:val="single" w:sz="1" w:color="B0BEC5"/>
            </w:tcBorders>
            <w:shd w:val="clear" w:color="auto" w:fill="FFFFFF"/>
            <w:tcMar>
              <w:top w:w="60" w:type="dxa"/>
              <w:start w:w="100" w:type="dxa"/>
              <w:bottom w:w="60" w:type="dxa"/>
              <w:end w:w="100" w:type="dxa"/>
            </w:tcMar>
          </w:tcPr>
          <w:p>
            <w:pPr>
              <w:bidi/>
              <w:jc w:val="center"/>
            </w:pPr>
            <w:r>
              <w:rPr>
                <w:rFonts w:ascii="Tajawal" w:hAnsi="Tajawal" w:cs="Tajawal"/>
                <w:sz w:val="20"/>
                <w:szCs w:val="20"/>
                <w:color w:val="1A1A2E"/>
                <w:rtl/>
              </w:rPr>
              <w:t xml:space="preserve">الأسبوع ٥-١٢</w:t>
            </w:r>
          </w:p>
        </w:tc>
        <w:tc>
          <w:tcPr>
            <w:tcW w:w="2500" w:type="dxa"/>
            <w:tcBorders>
              <w:top w:val="single" w:sz="1" w:color="B0BEC5"/>
              <w:bottom w:val="single" w:sz="1" w:color="B0BEC5"/>
              <w:left w:val="single" w:sz="1" w:color="B0BEC5"/>
              <w:right w:val="single" w:sz="1" w:color="B0BEC5"/>
            </w:tcBorders>
            <w:shd w:val="clear" w:color="auto" w:fill="FFFFFF"/>
            <w:tcMar>
              <w:top w:w="60" w:type="dxa"/>
              <w:start w:w="100" w:type="dxa"/>
              <w:bottom w:w="60" w:type="dxa"/>
              <w:end w:w="100" w:type="dxa"/>
            </w:tcMar>
          </w:tcPr>
          <w:p>
            <w:pPr>
              <w:bidi/>
              <w:jc w:val="center"/>
            </w:pPr>
            <w:r>
              <w:rPr>
                <w:rFonts w:ascii="Tajawal" w:hAnsi="Tajawal" w:cs="Tajawal"/>
                <w:sz w:val="20"/>
                <w:szCs w:val="20"/>
                <w:color w:val="1A1A2E"/>
                <w:rtl/>
              </w:rPr>
              <w:t xml:space="preserve">٨ أسابيع</w:t>
            </w:r>
          </w:p>
        </w:tc>
      </w:tr>
      <w:tr>
        <w:tc>
          <w:tcPr>
            <w:tcW w:w="700" w:type="dxa"/>
            <w:tcBorders>
              <w:top w:val="single" w:sz="1" w:color="B0BEC5"/>
              <w:bottom w:val="single" w:sz="1" w:color="B0BEC5"/>
              <w:left w:val="single" w:sz="1" w:color="B0BEC5"/>
              <w:right w:val="single" w:sz="1" w:color="B0BEC5"/>
            </w:tcBorders>
            <w:shd w:val="clear" w:color="auto" w:fill="EAF0F6"/>
            <w:tcMar>
              <w:top w:w="60" w:type="dxa"/>
              <w:start w:w="100" w:type="dxa"/>
              <w:bottom w:w="60" w:type="dxa"/>
              <w:end w:w="100" w:type="dxa"/>
            </w:tcMar>
          </w:tcPr>
          <w:p>
            <w:pPr>
              <w:bidi/>
              <w:jc w:val="center"/>
            </w:pPr>
            <w:r>
              <w:rPr>
                <w:rFonts w:ascii="Tajawal" w:hAnsi="Tajawal" w:cs="Tajawal"/>
                <w:sz w:val="20"/>
                <w:szCs w:val="20"/>
                <w:color w:val="1A1A2E"/>
                <w:b/>
                <w:bCs/>
                <w:rtl/>
              </w:rPr>
              <w:t xml:space="preserve">٣</w:t>
            </w:r>
          </w:p>
        </w:tc>
        <w:tc>
          <w:tcPr>
            <w:tcW w:w="3306" w:type="dxa"/>
            <w:tcBorders>
              <w:top w:val="single" w:sz="1" w:color="B0BEC5"/>
              <w:bottom w:val="single" w:sz="1" w:color="B0BEC5"/>
              <w:left w:val="single" w:sz="1" w:color="B0BEC5"/>
              <w:right w:val="single" w:sz="1" w:color="B0BEC5"/>
            </w:tcBorders>
            <w:shd w:val="clear" w:color="auto" w:fill="EAF0F6"/>
            <w:tcMar>
              <w:top w:w="60" w:type="dxa"/>
              <w:start w:w="100" w:type="dxa"/>
              <w:bottom w:w="60" w:type="dxa"/>
              <w:end w:w="100" w:type="dxa"/>
            </w:tcMar>
          </w:tcPr>
          <w:p>
            <w:pPr>
              <w:bidi/>
              <w:jc w:val="right"/>
            </w:pPr>
            <w:r>
              <w:rPr>
                <w:rFonts w:ascii="Tajawal" w:hAnsi="Tajawal" w:cs="Tajawal"/>
                <w:sz w:val="20"/>
                <w:szCs w:val="20"/>
                <w:color w:val="1A1A2E"/>
                <w:b/>
                <w:bCs/>
                <w:rtl/>
              </w:rPr>
              <w:t xml:space="preserve">تطوير تطبيقات الجوال</w:t>
            </w:r>
          </w:p>
        </w:tc>
        <w:tc>
          <w:tcPr>
            <w:tcW w:w="3000" w:type="dxa"/>
            <w:tcBorders>
              <w:top w:val="single" w:sz="1" w:color="B0BEC5"/>
              <w:bottom w:val="single" w:sz="1" w:color="B0BEC5"/>
              <w:left w:val="single" w:sz="1" w:color="B0BEC5"/>
              <w:right w:val="single" w:sz="1" w:color="B0BEC5"/>
            </w:tcBorders>
            <w:shd w:val="clear" w:color="auto" w:fill="EAF0F6"/>
            <w:tcMar>
              <w:top w:w="60" w:type="dxa"/>
              <w:start w:w="100" w:type="dxa"/>
              <w:bottom w:w="60" w:type="dxa"/>
              <w:end w:w="100" w:type="dxa"/>
            </w:tcMar>
          </w:tcPr>
          <w:p>
            <w:pPr>
              <w:bidi/>
              <w:jc w:val="center"/>
            </w:pPr>
            <w:r>
              <w:rPr>
                <w:rFonts w:ascii="Tajawal" w:hAnsi="Tajawal" w:cs="Tajawal"/>
                <w:sz w:val="20"/>
                <w:szCs w:val="20"/>
                <w:color w:val="1A1A2E"/>
                <w:rtl/>
              </w:rPr>
              <w:t xml:space="preserve">الأسبوع ٩-١٦</w:t>
            </w:r>
          </w:p>
        </w:tc>
        <w:tc>
          <w:tcPr>
            <w:tcW w:w="2500" w:type="dxa"/>
            <w:tcBorders>
              <w:top w:val="single" w:sz="1" w:color="B0BEC5"/>
              <w:bottom w:val="single" w:sz="1" w:color="B0BEC5"/>
              <w:left w:val="single" w:sz="1" w:color="B0BEC5"/>
              <w:right w:val="single" w:sz="1" w:color="B0BEC5"/>
            </w:tcBorders>
            <w:shd w:val="clear" w:color="auto" w:fill="EAF0F6"/>
            <w:tcMar>
              <w:top w:w="60" w:type="dxa"/>
              <w:start w:w="100" w:type="dxa"/>
              <w:bottom w:w="60" w:type="dxa"/>
              <w:end w:w="100" w:type="dxa"/>
            </w:tcMar>
          </w:tcPr>
          <w:p>
            <w:pPr>
              <w:bidi/>
              <w:jc w:val="center"/>
            </w:pPr>
            <w:r>
              <w:rPr>
                <w:rFonts w:ascii="Tajawal" w:hAnsi="Tajawal" w:cs="Tajawal"/>
                <w:sz w:val="20"/>
                <w:szCs w:val="20"/>
                <w:color w:val="1A1A2E"/>
                <w:rtl/>
              </w:rPr>
              <w:t xml:space="preserve">٨ أسابيع</w:t>
            </w:r>
          </w:p>
        </w:tc>
      </w:tr>
      <w:tr>
        <w:tc>
          <w:tcPr>
            <w:tcW w:w="700" w:type="dxa"/>
            <w:tcBorders>
              <w:top w:val="single" w:sz="1" w:color="B0BEC5"/>
              <w:bottom w:val="single" w:sz="1" w:color="B0BEC5"/>
              <w:left w:val="single" w:sz="1" w:color="B0BEC5"/>
              <w:right w:val="single" w:sz="1" w:color="B0BEC5"/>
            </w:tcBorders>
            <w:shd w:val="clear" w:color="auto" w:fill="FFFFFF"/>
            <w:tcMar>
              <w:top w:w="60" w:type="dxa"/>
              <w:start w:w="100" w:type="dxa"/>
              <w:bottom w:w="60" w:type="dxa"/>
              <w:end w:w="100" w:type="dxa"/>
            </w:tcMar>
          </w:tcPr>
          <w:p>
            <w:pPr>
              <w:bidi/>
              <w:jc w:val="center"/>
            </w:pPr>
            <w:r>
              <w:rPr>
                <w:rFonts w:ascii="Tajawal" w:hAnsi="Tajawal" w:cs="Tajawal"/>
                <w:sz w:val="20"/>
                <w:szCs w:val="20"/>
                <w:color w:val="1A1A2E"/>
                <w:b/>
                <w:bCs/>
                <w:rtl/>
              </w:rPr>
              <w:t xml:space="preserve">٤</w:t>
            </w:r>
          </w:p>
        </w:tc>
        <w:tc>
          <w:tcPr>
            <w:tcW w:w="3306" w:type="dxa"/>
            <w:tcBorders>
              <w:top w:val="single" w:sz="1" w:color="B0BEC5"/>
              <w:bottom w:val="single" w:sz="1" w:color="B0BEC5"/>
              <w:left w:val="single" w:sz="1" w:color="B0BEC5"/>
              <w:right w:val="single" w:sz="1" w:color="B0BEC5"/>
            </w:tcBorders>
            <w:shd w:val="clear" w:color="auto" w:fill="FFFFFF"/>
            <w:tcMar>
              <w:top w:w="60" w:type="dxa"/>
              <w:start w:w="100" w:type="dxa"/>
              <w:bottom w:w="60" w:type="dxa"/>
              <w:end w:w="100" w:type="dxa"/>
            </w:tcMar>
          </w:tcPr>
          <w:p>
            <w:pPr>
              <w:bidi/>
              <w:jc w:val="right"/>
            </w:pPr>
            <w:r>
              <w:rPr>
                <w:rFonts w:ascii="Tajawal" w:hAnsi="Tajawal" w:cs="Tajawal"/>
                <w:sz w:val="20"/>
                <w:szCs w:val="20"/>
                <w:color w:val="1A1A2E"/>
                <w:b/>
                <w:bCs/>
                <w:rtl/>
              </w:rPr>
              <w:t xml:space="preserve">تطوير أنظمة IoT</w:t>
            </w:r>
          </w:p>
        </w:tc>
        <w:tc>
          <w:tcPr>
            <w:tcW w:w="3000" w:type="dxa"/>
            <w:tcBorders>
              <w:top w:val="single" w:sz="1" w:color="B0BEC5"/>
              <w:bottom w:val="single" w:sz="1" w:color="B0BEC5"/>
              <w:left w:val="single" w:sz="1" w:color="B0BEC5"/>
              <w:right w:val="single" w:sz="1" w:color="B0BEC5"/>
            </w:tcBorders>
            <w:shd w:val="clear" w:color="auto" w:fill="FFFFFF"/>
            <w:tcMar>
              <w:top w:w="60" w:type="dxa"/>
              <w:start w:w="100" w:type="dxa"/>
              <w:bottom w:w="60" w:type="dxa"/>
              <w:end w:w="100" w:type="dxa"/>
            </w:tcMar>
          </w:tcPr>
          <w:p>
            <w:pPr>
              <w:bidi/>
              <w:jc w:val="center"/>
            </w:pPr>
            <w:r>
              <w:rPr>
                <w:rFonts w:ascii="Tajawal" w:hAnsi="Tajawal" w:cs="Tajawal"/>
                <w:sz w:val="20"/>
                <w:szCs w:val="20"/>
                <w:color w:val="1A1A2E"/>
                <w:rtl/>
              </w:rPr>
              <w:t xml:space="preserve">الأسبوع ١٣-١٨</w:t>
            </w:r>
          </w:p>
        </w:tc>
        <w:tc>
          <w:tcPr>
            <w:tcW w:w="2500" w:type="dxa"/>
            <w:tcBorders>
              <w:top w:val="single" w:sz="1" w:color="B0BEC5"/>
              <w:bottom w:val="single" w:sz="1" w:color="B0BEC5"/>
              <w:left w:val="single" w:sz="1" w:color="B0BEC5"/>
              <w:right w:val="single" w:sz="1" w:color="B0BEC5"/>
            </w:tcBorders>
            <w:shd w:val="clear" w:color="auto" w:fill="FFFFFF"/>
            <w:tcMar>
              <w:top w:w="60" w:type="dxa"/>
              <w:start w:w="100" w:type="dxa"/>
              <w:bottom w:w="60" w:type="dxa"/>
              <w:end w:w="100" w:type="dxa"/>
            </w:tcMar>
          </w:tcPr>
          <w:p>
            <w:pPr>
              <w:bidi/>
              <w:jc w:val="center"/>
            </w:pPr>
            <w:r>
              <w:rPr>
                <w:rFonts w:ascii="Tajawal" w:hAnsi="Tajawal" w:cs="Tajawal"/>
                <w:sz w:val="20"/>
                <w:szCs w:val="20"/>
                <w:color w:val="1A1A2E"/>
                <w:rtl/>
              </w:rPr>
              <w:t xml:space="preserve">٦ أسابيع</w:t>
            </w:r>
          </w:p>
        </w:tc>
      </w:tr>
      <w:tr>
        <w:tc>
          <w:tcPr>
            <w:tcW w:w="700" w:type="dxa"/>
            <w:tcBorders>
              <w:top w:val="single" w:sz="1" w:color="B0BEC5"/>
              <w:bottom w:val="single" w:sz="1" w:color="B0BEC5"/>
              <w:left w:val="single" w:sz="1" w:color="B0BEC5"/>
              <w:right w:val="single" w:sz="1" w:color="B0BEC5"/>
            </w:tcBorders>
            <w:shd w:val="clear" w:color="auto" w:fill="EAF0F6"/>
            <w:tcMar>
              <w:top w:w="60" w:type="dxa"/>
              <w:start w:w="100" w:type="dxa"/>
              <w:bottom w:w="60" w:type="dxa"/>
              <w:end w:w="100" w:type="dxa"/>
            </w:tcMar>
          </w:tcPr>
          <w:p>
            <w:pPr>
              <w:bidi/>
              <w:jc w:val="center"/>
            </w:pPr>
            <w:r>
              <w:rPr>
                <w:rFonts w:ascii="Tajawal" w:hAnsi="Tajawal" w:cs="Tajawal"/>
                <w:sz w:val="20"/>
                <w:szCs w:val="20"/>
                <w:color w:val="1A1A2E"/>
                <w:b/>
                <w:bCs/>
                <w:rtl/>
              </w:rPr>
              <w:t xml:space="preserve">٥</w:t>
            </w:r>
          </w:p>
        </w:tc>
        <w:tc>
          <w:tcPr>
            <w:tcW w:w="3306" w:type="dxa"/>
            <w:tcBorders>
              <w:top w:val="single" w:sz="1" w:color="B0BEC5"/>
              <w:bottom w:val="single" w:sz="1" w:color="B0BEC5"/>
              <w:left w:val="single" w:sz="1" w:color="B0BEC5"/>
              <w:right w:val="single" w:sz="1" w:color="B0BEC5"/>
            </w:tcBorders>
            <w:shd w:val="clear" w:color="auto" w:fill="EAF0F6"/>
            <w:tcMar>
              <w:top w:w="60" w:type="dxa"/>
              <w:start w:w="100" w:type="dxa"/>
              <w:bottom w:w="60" w:type="dxa"/>
              <w:end w:w="100" w:type="dxa"/>
            </w:tcMar>
          </w:tcPr>
          <w:p>
            <w:pPr>
              <w:bidi/>
              <w:jc w:val="right"/>
            </w:pPr>
            <w:r>
              <w:rPr>
                <w:rFonts w:ascii="Tajawal" w:hAnsi="Tajawal" w:cs="Tajawal"/>
                <w:sz w:val="20"/>
                <w:szCs w:val="20"/>
                <w:color w:val="1A1A2E"/>
                <w:b/>
                <w:bCs/>
                <w:rtl/>
              </w:rPr>
              <w:t xml:space="preserve">التكامل والاختبار</w:t>
            </w:r>
          </w:p>
        </w:tc>
        <w:tc>
          <w:tcPr>
            <w:tcW w:w="3000" w:type="dxa"/>
            <w:tcBorders>
              <w:top w:val="single" w:sz="1" w:color="B0BEC5"/>
              <w:bottom w:val="single" w:sz="1" w:color="B0BEC5"/>
              <w:left w:val="single" w:sz="1" w:color="B0BEC5"/>
              <w:right w:val="single" w:sz="1" w:color="B0BEC5"/>
            </w:tcBorders>
            <w:shd w:val="clear" w:color="auto" w:fill="EAF0F6"/>
            <w:tcMar>
              <w:top w:w="60" w:type="dxa"/>
              <w:start w:w="100" w:type="dxa"/>
              <w:bottom w:w="60" w:type="dxa"/>
              <w:end w:w="100" w:type="dxa"/>
            </w:tcMar>
          </w:tcPr>
          <w:p>
            <w:pPr>
              <w:bidi/>
              <w:jc w:val="center"/>
            </w:pPr>
            <w:r>
              <w:rPr>
                <w:rFonts w:ascii="Tajawal" w:hAnsi="Tajawal" w:cs="Tajawal"/>
                <w:sz w:val="20"/>
                <w:szCs w:val="20"/>
                <w:color w:val="1A1A2E"/>
                <w:rtl/>
              </w:rPr>
              <w:t xml:space="preserve">الأسبوع ١٩-٢٢</w:t>
            </w:r>
          </w:p>
        </w:tc>
        <w:tc>
          <w:tcPr>
            <w:tcW w:w="2500" w:type="dxa"/>
            <w:tcBorders>
              <w:top w:val="single" w:sz="1" w:color="B0BEC5"/>
              <w:bottom w:val="single" w:sz="1" w:color="B0BEC5"/>
              <w:left w:val="single" w:sz="1" w:color="B0BEC5"/>
              <w:right w:val="single" w:sz="1" w:color="B0BEC5"/>
            </w:tcBorders>
            <w:shd w:val="clear" w:color="auto" w:fill="EAF0F6"/>
            <w:tcMar>
              <w:top w:w="60" w:type="dxa"/>
              <w:start w:w="100" w:type="dxa"/>
              <w:bottom w:w="60" w:type="dxa"/>
              <w:end w:w="100" w:type="dxa"/>
            </w:tcMar>
          </w:tcPr>
          <w:p>
            <w:pPr>
              <w:bidi/>
              <w:jc w:val="center"/>
            </w:pPr>
            <w:r>
              <w:rPr>
                <w:rFonts w:ascii="Tajawal" w:hAnsi="Tajawal" w:cs="Tajawal"/>
                <w:sz w:val="20"/>
                <w:szCs w:val="20"/>
                <w:color w:val="1A1A2E"/>
                <w:rtl/>
              </w:rPr>
              <w:t xml:space="preserve">٤ أسابيع</w:t>
            </w:r>
          </w:p>
        </w:tc>
      </w:tr>
      <w:tr>
        <w:tc>
          <w:tcPr>
            <w:tcW w:w="700" w:type="dxa"/>
            <w:tcBorders>
              <w:top w:val="single" w:sz="1" w:color="B0BEC5"/>
              <w:bottom w:val="single" w:sz="1" w:color="B0BEC5"/>
              <w:left w:val="single" w:sz="1" w:color="B0BEC5"/>
              <w:right w:val="single" w:sz="1" w:color="B0BEC5"/>
            </w:tcBorders>
            <w:shd w:val="clear" w:color="auto" w:fill="FFFFFF"/>
            <w:tcMar>
              <w:top w:w="60" w:type="dxa"/>
              <w:start w:w="100" w:type="dxa"/>
              <w:bottom w:w="60" w:type="dxa"/>
              <w:end w:w="100" w:type="dxa"/>
            </w:tcMar>
          </w:tcPr>
          <w:p>
            <w:pPr>
              <w:bidi/>
              <w:jc w:val="center"/>
            </w:pPr>
            <w:r>
              <w:rPr>
                <w:rFonts w:ascii="Tajawal" w:hAnsi="Tajawal" w:cs="Tajawal"/>
                <w:sz w:val="20"/>
                <w:szCs w:val="20"/>
                <w:color w:val="1A1A2E"/>
                <w:b/>
                <w:bCs/>
                <w:rtl/>
              </w:rPr>
              <w:t xml:space="preserve">٦</w:t>
            </w:r>
          </w:p>
        </w:tc>
        <w:tc>
          <w:tcPr>
            <w:tcW w:w="3306" w:type="dxa"/>
            <w:tcBorders>
              <w:top w:val="single" w:sz="1" w:color="B0BEC5"/>
              <w:bottom w:val="single" w:sz="1" w:color="B0BEC5"/>
              <w:left w:val="single" w:sz="1" w:color="B0BEC5"/>
              <w:right w:val="single" w:sz="1" w:color="B0BEC5"/>
            </w:tcBorders>
            <w:shd w:val="clear" w:color="auto" w:fill="FFFFFF"/>
            <w:tcMar>
              <w:top w:w="60" w:type="dxa"/>
              <w:start w:w="100" w:type="dxa"/>
              <w:bottom w:w="60" w:type="dxa"/>
              <w:end w:w="100" w:type="dxa"/>
            </w:tcMar>
          </w:tcPr>
          <w:p>
            <w:pPr>
              <w:bidi/>
              <w:jc w:val="right"/>
            </w:pPr>
            <w:r>
              <w:rPr>
                <w:rFonts w:ascii="Tajawal" w:hAnsi="Tajawal" w:cs="Tajawal"/>
                <w:sz w:val="20"/>
                <w:szCs w:val="20"/>
                <w:color w:val="1A1A2E"/>
                <w:b/>
                <w:bCs/>
                <w:rtl/>
              </w:rPr>
              <w:t xml:space="preserve">الإطلاق والتدريب</w:t>
            </w:r>
          </w:p>
        </w:tc>
        <w:tc>
          <w:tcPr>
            <w:tcW w:w="3000" w:type="dxa"/>
            <w:tcBorders>
              <w:top w:val="single" w:sz="1" w:color="B0BEC5"/>
              <w:bottom w:val="single" w:sz="1" w:color="B0BEC5"/>
              <w:left w:val="single" w:sz="1" w:color="B0BEC5"/>
              <w:right w:val="single" w:sz="1" w:color="B0BEC5"/>
            </w:tcBorders>
            <w:shd w:val="clear" w:color="auto" w:fill="FFFFFF"/>
            <w:tcMar>
              <w:top w:w="60" w:type="dxa"/>
              <w:start w:w="100" w:type="dxa"/>
              <w:bottom w:w="60" w:type="dxa"/>
              <w:end w:w="100" w:type="dxa"/>
            </w:tcMar>
          </w:tcPr>
          <w:p>
            <w:pPr>
              <w:bidi/>
              <w:jc w:val="center"/>
            </w:pPr>
            <w:r>
              <w:rPr>
                <w:rFonts w:ascii="Tajawal" w:hAnsi="Tajawal" w:cs="Tajawal"/>
                <w:sz w:val="20"/>
                <w:szCs w:val="20"/>
                <w:color w:val="1A1A2E"/>
                <w:rtl/>
              </w:rPr>
              <w:t xml:space="preserve">الأسبوع ٢٣-٢٤</w:t>
            </w:r>
          </w:p>
        </w:tc>
        <w:tc>
          <w:tcPr>
            <w:tcW w:w="2500" w:type="dxa"/>
            <w:tcBorders>
              <w:top w:val="single" w:sz="1" w:color="B0BEC5"/>
              <w:bottom w:val="single" w:sz="1" w:color="B0BEC5"/>
              <w:left w:val="single" w:sz="1" w:color="B0BEC5"/>
              <w:right w:val="single" w:sz="1" w:color="B0BEC5"/>
            </w:tcBorders>
            <w:shd w:val="clear" w:color="auto" w:fill="FFFFFF"/>
            <w:tcMar>
              <w:top w:w="60" w:type="dxa"/>
              <w:start w:w="100" w:type="dxa"/>
              <w:bottom w:w="60" w:type="dxa"/>
              <w:end w:w="100" w:type="dxa"/>
            </w:tcMar>
          </w:tcPr>
          <w:p>
            <w:pPr>
              <w:bidi/>
              <w:jc w:val="center"/>
            </w:pPr>
            <w:r>
              <w:rPr>
                <w:rFonts w:ascii="Tajawal" w:hAnsi="Tajawal" w:cs="Tajawal"/>
                <w:sz w:val="20"/>
                <w:szCs w:val="20"/>
                <w:color w:val="1A1A2E"/>
                <w:rtl/>
              </w:rPr>
              <w:t xml:space="preserve">٢ أسبوعين</w:t>
            </w:r>
          </w:p>
        </w:tc>
      </w:tr>
    </w:tbl>
    <w:p>
      <w:pPr>
        <w:spacing w:before="100" w:after="0"/>
      </w:pPr>
    </w:p>
    <w:p>
      <w:pPr>
        <w:bidi/>
        <w:spacing w:before="0" w:after="120" w:line="340" w:lineRule="auto"/>
        <w:jc w:val="right"/>
        <w:rPr>
          <w:rFonts w:ascii="Tajawal" w:hAnsi="Tajawal" w:cs="Tajawal"/>
          <w:sz w:val="22"/>
          <w:szCs w:val="22"/>
          <w:color w:val="5A5A7A"/>
          <w:i/>
          <w:iCs/>
          <w:rtl/>
        </w:rPr>
      </w:pPr>
      <w:r>
        <w:rPr>
          <w:rFonts w:ascii="Tajawal" w:hAnsi="Tajawal" w:cs="Tajawal"/>
          <w:sz w:val="22"/>
          <w:szCs w:val="22"/>
          <w:color w:val="5A5A7A"/>
          <w:i/>
          <w:iCs/>
          <w:rtl/>
        </w:rPr>
        <w:t xml:space="preserve">ملاحظة: بعض المراحل تعمل بالتوازي لتسريع الإنجاز مع الحفاظ على الجودة.</w:t>
      </w:r>
    </w:p>
    <w:p>
      <w:r>
        <w:br w:type="page"/>
      </w:r>
    </w:p>
    <w:p>
      <w:pPr>
        <w:bidi/>
        <w:spacing w:before="400" w:after="120" w:line="340" w:lineRule="auto"/>
        <w:jc w:val="center"/>
        <w:rPr>
          <w:rFonts w:ascii="Tajawal" w:hAnsi="Tajawal" w:cs="Tajawal"/>
          <w:sz w:val="30"/>
          <w:szCs w:val="30"/>
          <w:color w:val="1B2A4A"/>
          <w:b/>
          <w:bCs/>
          <w:rtl/>
        </w:rPr>
      </w:pPr>
      <w:r>
        <w:rPr>
          <w:rFonts w:ascii="Tajawal" w:hAnsi="Tajawal" w:cs="Tajawal"/>
          <w:sz w:val="30"/>
          <w:szCs w:val="30"/>
          <w:color w:val="1B2A4A"/>
          <w:b/>
          <w:bCs/>
          <w:rtl/>
        </w:rPr>
        <w:t xml:space="preserve">المادة الخامسة: الرسوم والمدفوعات</w:t>
      </w:r>
    </w:p>
    <w:p>
      <w:pPr>
        <w:pBdr>
          <w:bottom w:val="single" w:sz="4" w:space="1" w:color="1B2A4A"/>
        </w:pBdr>
        <w:spacing w:after="200"/>
      </w:pPr>
    </w:p>
    <w:p>
      <w:pPr>
        <w:bidi/>
        <w:spacing w:before="0" w:after="120" w:line="340" w:lineRule="auto"/>
        <w:jc w:val="right"/>
        <w:rPr>
          <w:rFonts w:ascii="Tajawal" w:hAnsi="Tajawal" w:cs="Tajawal"/>
          <w:sz w:val="22"/>
          <w:szCs w:val="22"/>
          <w:color w:val="1A1A2E"/>
          <w:rtl/>
        </w:rPr>
      </w:pPr>
      <w:r>
        <w:rPr>
          <w:rFonts w:ascii="Tajawal" w:hAnsi="Tajawal" w:cs="Tajawal"/>
          <w:sz w:val="22"/>
          <w:szCs w:val="22"/>
          <w:color w:val="1A1A2E"/>
          <w:rtl/>
        </w:rPr>
        <w:t xml:space="preserve">يلتزم الطرف الثاني بسداد الرسوم التالية مقابل الخدمات المقدَّمة:</w:t>
      </w:r>
    </w:p>
    <w:p>
      <w:pPr>
        <w:spacing w:before="100" w:after="0"/>
      </w:pPr>
    </w:p>
    <w:tbl>
      <w:tblPr>
        <w:bidiVisual/>
        <w:tblW w:w="9506" w:type="dxa"/>
        <w:tblBorders>
          <w:top w:val="single" w:sz="1" w:color="B0BEC5"/>
          <w:bottom w:val="single" w:sz="1" w:color="B0BEC5"/>
          <w:left w:val="single" w:sz="1" w:color="B0BEC5"/>
          <w:right w:val="single" w:sz="1" w:color="B0BEC5"/>
          <w:insideH w:val="single" w:sz="1" w:color="B0BEC5"/>
          <w:insideV w:val="single" w:sz="1" w:color="B0BEC5"/>
        </w:tblBorders>
      </w:tblPr>
      <w:tblGrid>
        <w:gridCol w:w="700"/>
        <w:gridCol w:w="5806"/>
        <w:gridCol w:w="3000"/>
      </w:tblGrid>
      <w:tr>
        <w:tc>
          <w:tcPr>
            <w:tcW w:w="700" w:type="dxa"/>
            <w:tcBorders>
              <w:top w:val="single" w:sz="1" w:color="B0BEC5"/>
              <w:bottom w:val="single" w:sz="1" w:color="B0BEC5"/>
              <w:left w:val="single" w:sz="1" w:color="B0BEC5"/>
              <w:right w:val="single" w:sz="1" w:color="B0BEC5"/>
            </w:tcBorders>
            <w:shd w:val="clear" w:color="auto" w:fill="1B2A4A"/>
            <w:tcMar>
              <w:top w:w="60" w:type="dxa"/>
              <w:start w:w="100" w:type="dxa"/>
              <w:bottom w:w="60" w:type="dxa"/>
              <w:end w:w="100" w:type="dxa"/>
            </w:tcMar>
          </w:tcPr>
          <w:p>
            <w:pPr>
              <w:bidi/>
              <w:jc w:val="center"/>
            </w:pPr>
            <w:r>
              <w:rPr>
                <w:rFonts w:ascii="Tajawal" w:hAnsi="Tajawal" w:cs="Tajawal"/>
                <w:sz w:val="20"/>
                <w:szCs w:val="20"/>
                <w:color w:val="FFFFFF"/>
                <w:b/>
                <w:bCs/>
                <w:rtl/>
              </w:rPr>
              <w:t xml:space="preserve">م</w:t>
            </w:r>
          </w:p>
        </w:tc>
        <w:tc>
          <w:tcPr>
            <w:tcW w:w="5806" w:type="dxa"/>
            <w:tcBorders>
              <w:top w:val="single" w:sz="1" w:color="B0BEC5"/>
              <w:bottom w:val="single" w:sz="1" w:color="B0BEC5"/>
              <w:left w:val="single" w:sz="1" w:color="B0BEC5"/>
              <w:right w:val="single" w:sz="1" w:color="B0BEC5"/>
            </w:tcBorders>
            <w:shd w:val="clear" w:color="auto" w:fill="1B2A4A"/>
            <w:tcMar>
              <w:top w:w="60" w:type="dxa"/>
              <w:start w:w="100" w:type="dxa"/>
              <w:bottom w:w="60" w:type="dxa"/>
              <w:end w:w="100" w:type="dxa"/>
            </w:tcMar>
          </w:tcPr>
          <w:p>
            <w:pPr>
              <w:bidi/>
              <w:jc w:val="center"/>
            </w:pPr>
            <w:r>
              <w:rPr>
                <w:rFonts w:ascii="Tajawal" w:hAnsi="Tajawal" w:cs="Tajawal"/>
                <w:sz w:val="20"/>
                <w:szCs w:val="20"/>
                <w:color w:val="FFFFFF"/>
                <w:b/>
                <w:bCs/>
                <w:rtl/>
              </w:rPr>
              <w:t xml:space="preserve">البيان</w:t>
            </w:r>
          </w:p>
        </w:tc>
        <w:tc>
          <w:tcPr>
            <w:tcW w:w="3000" w:type="dxa"/>
            <w:tcBorders>
              <w:top w:val="single" w:sz="1" w:color="B0BEC5"/>
              <w:bottom w:val="single" w:sz="1" w:color="B0BEC5"/>
              <w:left w:val="single" w:sz="1" w:color="B0BEC5"/>
              <w:right w:val="single" w:sz="1" w:color="B0BEC5"/>
            </w:tcBorders>
            <w:shd w:val="clear" w:color="auto" w:fill="1B2A4A"/>
            <w:tcMar>
              <w:top w:w="60" w:type="dxa"/>
              <w:start w:w="100" w:type="dxa"/>
              <w:bottom w:w="60" w:type="dxa"/>
              <w:end w:w="100" w:type="dxa"/>
            </w:tcMar>
          </w:tcPr>
          <w:p>
            <w:pPr>
              <w:bidi/>
              <w:jc w:val="center"/>
            </w:pPr>
            <w:r>
              <w:rPr>
                <w:rFonts w:ascii="Tajawal" w:hAnsi="Tajawal" w:cs="Tajawal"/>
                <w:sz w:val="20"/>
                <w:szCs w:val="20"/>
                <w:color w:val="FFFFFF"/>
                <w:b/>
                <w:bCs/>
                <w:rtl/>
              </w:rPr>
              <w:t xml:space="preserve">المبلغ (ريال سعودي)</w:t>
            </w:r>
          </w:p>
        </w:tc>
      </w:tr>
      <w:tr>
        <w:tc>
          <w:tcPr>
            <w:tcW w:w="700" w:type="dxa"/>
            <w:tcBorders>
              <w:top w:val="single" w:sz="1" w:color="B0BEC5"/>
              <w:bottom w:val="single" w:sz="1" w:color="B0BEC5"/>
              <w:left w:val="single" w:sz="1" w:color="B0BEC5"/>
              <w:right w:val="single" w:sz="1" w:color="B0BEC5"/>
            </w:tcBorders>
            <w:shd w:val="clear" w:color="auto" w:fill="EAF0F6"/>
            <w:tcMar>
              <w:top w:w="60" w:type="dxa"/>
              <w:start w:w="100" w:type="dxa"/>
              <w:bottom w:w="60" w:type="dxa"/>
              <w:end w:w="100" w:type="dxa"/>
            </w:tcMar>
          </w:tcPr>
          <w:p>
            <w:pPr>
              <w:bidi/>
              <w:jc w:val="center"/>
            </w:pPr>
            <w:r>
              <w:rPr>
                <w:rFonts w:ascii="Tajawal" w:hAnsi="Tajawal" w:cs="Tajawal"/>
                <w:sz w:val="20"/>
                <w:szCs w:val="20"/>
                <w:color w:val="1A1A2E"/>
                <w:rtl/>
              </w:rPr>
              <w:t xml:space="preserve">١</w:t>
            </w:r>
          </w:p>
        </w:tc>
        <w:tc>
          <w:tcPr>
            <w:tcW w:w="5806" w:type="dxa"/>
            <w:tcBorders>
              <w:top w:val="single" w:sz="1" w:color="B0BEC5"/>
              <w:bottom w:val="single" w:sz="1" w:color="B0BEC5"/>
              <w:left w:val="single" w:sz="1" w:color="B0BEC5"/>
              <w:right w:val="single" w:sz="1" w:color="B0BEC5"/>
            </w:tcBorders>
            <w:shd w:val="clear" w:color="auto" w:fill="EAF0F6"/>
            <w:tcMar>
              <w:top w:w="60" w:type="dxa"/>
              <w:start w:w="100" w:type="dxa"/>
              <w:bottom w:w="60" w:type="dxa"/>
              <w:end w:w="100" w:type="dxa"/>
            </w:tcMar>
          </w:tcPr>
          <w:p>
            <w:pPr>
              <w:bidi/>
              <w:jc w:val="right"/>
            </w:pPr>
            <w:r>
              <w:rPr>
                <w:rFonts w:ascii="Tajawal" w:hAnsi="Tajawal" w:cs="Tajawal"/>
                <w:sz w:val="20"/>
                <w:szCs w:val="20"/>
                <w:color w:val="1A1A2E"/>
                <w:rtl/>
              </w:rPr>
              <w:t xml:space="preserve">تحليل وتصميم UX/UI</w:t>
            </w:r>
          </w:p>
        </w:tc>
        <w:tc>
          <w:tcPr>
            <w:tcW w:w="3000" w:type="dxa"/>
            <w:tcBorders>
              <w:top w:val="single" w:sz="1" w:color="B0BEC5"/>
              <w:bottom w:val="single" w:sz="1" w:color="B0BEC5"/>
              <w:left w:val="single" w:sz="1" w:color="B0BEC5"/>
              <w:right w:val="single" w:sz="1" w:color="B0BEC5"/>
            </w:tcBorders>
            <w:shd w:val="clear" w:color="auto" w:fill="EAF0F6"/>
            <w:tcMar>
              <w:top w:w="60" w:type="dxa"/>
              <w:start w:w="100" w:type="dxa"/>
              <w:bottom w:w="60" w:type="dxa"/>
              <w:end w:w="100" w:type="dxa"/>
            </w:tcMar>
          </w:tcPr>
          <w:p>
            <w:pPr>
              <w:bidi/>
              <w:jc w:val="center"/>
            </w:pPr>
            <w:r>
              <w:rPr>
                <w:rFonts w:ascii="Tajawal" w:hAnsi="Tajawal" w:cs="Tajawal"/>
                <w:sz w:val="20"/>
                <w:szCs w:val="20"/>
                <w:color w:val="1A1A2E"/>
                <w:b/>
                <w:bCs/>
                <w:rtl/>
              </w:rPr>
              <w:t xml:space="preserve">٢٠,٠٠٠</w:t>
            </w:r>
          </w:p>
        </w:tc>
      </w:tr>
      <w:tr>
        <w:tc>
          <w:tcPr>
            <w:tcW w:w="700" w:type="dxa"/>
            <w:tcBorders>
              <w:top w:val="single" w:sz="1" w:color="B0BEC5"/>
              <w:bottom w:val="single" w:sz="1" w:color="B0BEC5"/>
              <w:left w:val="single" w:sz="1" w:color="B0BEC5"/>
              <w:right w:val="single" w:sz="1" w:color="B0BEC5"/>
            </w:tcBorders>
            <w:shd w:val="clear" w:color="auto" w:fill="FFFFFF"/>
            <w:tcMar>
              <w:top w:w="60" w:type="dxa"/>
              <w:start w:w="100" w:type="dxa"/>
              <w:bottom w:w="60" w:type="dxa"/>
              <w:end w:w="100" w:type="dxa"/>
            </w:tcMar>
          </w:tcPr>
          <w:p>
            <w:pPr>
              <w:bidi/>
              <w:jc w:val="center"/>
            </w:pPr>
            <w:r>
              <w:rPr>
                <w:rFonts w:ascii="Tajawal" w:hAnsi="Tajawal" w:cs="Tajawal"/>
                <w:sz w:val="20"/>
                <w:szCs w:val="20"/>
                <w:color w:val="1A1A2E"/>
                <w:rtl/>
              </w:rPr>
              <w:t xml:space="preserve">٢</w:t>
            </w:r>
          </w:p>
        </w:tc>
        <w:tc>
          <w:tcPr>
            <w:tcW w:w="5806" w:type="dxa"/>
            <w:tcBorders>
              <w:top w:val="single" w:sz="1" w:color="B0BEC5"/>
              <w:bottom w:val="single" w:sz="1" w:color="B0BEC5"/>
              <w:left w:val="single" w:sz="1" w:color="B0BEC5"/>
              <w:right w:val="single" w:sz="1" w:color="B0BEC5"/>
            </w:tcBorders>
            <w:shd w:val="clear" w:color="auto" w:fill="FFFFFF"/>
            <w:tcMar>
              <w:top w:w="60" w:type="dxa"/>
              <w:start w:w="100" w:type="dxa"/>
              <w:bottom w:w="60" w:type="dxa"/>
              <w:end w:w="100" w:type="dxa"/>
            </w:tcMar>
          </w:tcPr>
          <w:p>
            <w:pPr>
              <w:bidi/>
              <w:jc w:val="right"/>
            </w:pPr>
            <w:r>
              <w:rPr>
                <w:rFonts w:ascii="Tajawal" w:hAnsi="Tajawal" w:cs="Tajawal"/>
                <w:sz w:val="20"/>
                <w:szCs w:val="20"/>
                <w:color w:val="1A1A2E"/>
                <w:rtl/>
              </w:rPr>
              <w:t xml:space="preserve">موقع المصلين (ويب)</w:t>
            </w:r>
          </w:p>
        </w:tc>
        <w:tc>
          <w:tcPr>
            <w:tcW w:w="3000" w:type="dxa"/>
            <w:tcBorders>
              <w:top w:val="single" w:sz="1" w:color="B0BEC5"/>
              <w:bottom w:val="single" w:sz="1" w:color="B0BEC5"/>
              <w:left w:val="single" w:sz="1" w:color="B0BEC5"/>
              <w:right w:val="single" w:sz="1" w:color="B0BEC5"/>
            </w:tcBorders>
            <w:shd w:val="clear" w:color="auto" w:fill="FFFFFF"/>
            <w:tcMar>
              <w:top w:w="60" w:type="dxa"/>
              <w:start w:w="100" w:type="dxa"/>
              <w:bottom w:w="60" w:type="dxa"/>
              <w:end w:w="100" w:type="dxa"/>
            </w:tcMar>
          </w:tcPr>
          <w:p>
            <w:pPr>
              <w:bidi/>
              <w:jc w:val="center"/>
            </w:pPr>
            <w:r>
              <w:rPr>
                <w:rFonts w:ascii="Tajawal" w:hAnsi="Tajawal" w:cs="Tajawal"/>
                <w:sz w:val="20"/>
                <w:szCs w:val="20"/>
                <w:color w:val="1A1A2E"/>
                <w:b/>
                <w:bCs/>
                <w:rtl/>
              </w:rPr>
              <w:t xml:space="preserve">٣٠,٠٠٠</w:t>
            </w:r>
          </w:p>
        </w:tc>
      </w:tr>
      <w:tr>
        <w:tc>
          <w:tcPr>
            <w:tcW w:w="700" w:type="dxa"/>
            <w:tcBorders>
              <w:top w:val="single" w:sz="1" w:color="B0BEC5"/>
              <w:bottom w:val="single" w:sz="1" w:color="B0BEC5"/>
              <w:left w:val="single" w:sz="1" w:color="B0BEC5"/>
              <w:right w:val="single" w:sz="1" w:color="B0BEC5"/>
            </w:tcBorders>
            <w:shd w:val="clear" w:color="auto" w:fill="EAF0F6"/>
            <w:tcMar>
              <w:top w:w="60" w:type="dxa"/>
              <w:start w:w="100" w:type="dxa"/>
              <w:bottom w:w="60" w:type="dxa"/>
              <w:end w:w="100" w:type="dxa"/>
            </w:tcMar>
          </w:tcPr>
          <w:p>
            <w:pPr>
              <w:bidi/>
              <w:jc w:val="center"/>
            </w:pPr>
            <w:r>
              <w:rPr>
                <w:rFonts w:ascii="Tajawal" w:hAnsi="Tajawal" w:cs="Tajawal"/>
                <w:sz w:val="20"/>
                <w:szCs w:val="20"/>
                <w:color w:val="1A1A2E"/>
                <w:rtl/>
              </w:rPr>
              <w:t xml:space="preserve">٣</w:t>
            </w:r>
          </w:p>
        </w:tc>
        <w:tc>
          <w:tcPr>
            <w:tcW w:w="5806" w:type="dxa"/>
            <w:tcBorders>
              <w:top w:val="single" w:sz="1" w:color="B0BEC5"/>
              <w:bottom w:val="single" w:sz="1" w:color="B0BEC5"/>
              <w:left w:val="single" w:sz="1" w:color="B0BEC5"/>
              <w:right w:val="single" w:sz="1" w:color="B0BEC5"/>
            </w:tcBorders>
            <w:shd w:val="clear" w:color="auto" w:fill="EAF0F6"/>
            <w:tcMar>
              <w:top w:w="60" w:type="dxa"/>
              <w:start w:w="100" w:type="dxa"/>
              <w:bottom w:w="60" w:type="dxa"/>
              <w:end w:w="100" w:type="dxa"/>
            </w:tcMar>
          </w:tcPr>
          <w:p>
            <w:pPr>
              <w:bidi/>
              <w:jc w:val="right"/>
            </w:pPr>
            <w:r>
              <w:rPr>
                <w:rFonts w:ascii="Tajawal" w:hAnsi="Tajawal" w:cs="Tajawal"/>
                <w:sz w:val="20"/>
                <w:szCs w:val="20"/>
                <w:color w:val="1A1A2E"/>
                <w:rtl/>
              </w:rPr>
              <w:t xml:space="preserve">بوابة الإمام (ويب)</w:t>
            </w:r>
          </w:p>
        </w:tc>
        <w:tc>
          <w:tcPr>
            <w:tcW w:w="3000" w:type="dxa"/>
            <w:tcBorders>
              <w:top w:val="single" w:sz="1" w:color="B0BEC5"/>
              <w:bottom w:val="single" w:sz="1" w:color="B0BEC5"/>
              <w:left w:val="single" w:sz="1" w:color="B0BEC5"/>
              <w:right w:val="single" w:sz="1" w:color="B0BEC5"/>
            </w:tcBorders>
            <w:shd w:val="clear" w:color="auto" w:fill="EAF0F6"/>
            <w:tcMar>
              <w:top w:w="60" w:type="dxa"/>
              <w:start w:w="100" w:type="dxa"/>
              <w:bottom w:w="60" w:type="dxa"/>
              <w:end w:w="100" w:type="dxa"/>
            </w:tcMar>
          </w:tcPr>
          <w:p>
            <w:pPr>
              <w:bidi/>
              <w:jc w:val="center"/>
            </w:pPr>
            <w:r>
              <w:rPr>
                <w:rFonts w:ascii="Tajawal" w:hAnsi="Tajawal" w:cs="Tajawal"/>
                <w:sz w:val="20"/>
                <w:szCs w:val="20"/>
                <w:color w:val="1A1A2E"/>
                <w:b/>
                <w:bCs/>
                <w:rtl/>
              </w:rPr>
              <w:t xml:space="preserve">٢٠,٠٠٠</w:t>
            </w:r>
          </w:p>
        </w:tc>
      </w:tr>
      <w:tr>
        <w:tc>
          <w:tcPr>
            <w:tcW w:w="700" w:type="dxa"/>
            <w:tcBorders>
              <w:top w:val="single" w:sz="1" w:color="B0BEC5"/>
              <w:bottom w:val="single" w:sz="1" w:color="B0BEC5"/>
              <w:left w:val="single" w:sz="1" w:color="B0BEC5"/>
              <w:right w:val="single" w:sz="1" w:color="B0BEC5"/>
            </w:tcBorders>
            <w:shd w:val="clear" w:color="auto" w:fill="FFFFFF"/>
            <w:tcMar>
              <w:top w:w="60" w:type="dxa"/>
              <w:start w:w="100" w:type="dxa"/>
              <w:bottom w:w="60" w:type="dxa"/>
              <w:end w:w="100" w:type="dxa"/>
            </w:tcMar>
          </w:tcPr>
          <w:p>
            <w:pPr>
              <w:bidi/>
              <w:jc w:val="center"/>
            </w:pPr>
            <w:r>
              <w:rPr>
                <w:rFonts w:ascii="Tajawal" w:hAnsi="Tajawal" w:cs="Tajawal"/>
                <w:sz w:val="20"/>
                <w:szCs w:val="20"/>
                <w:color w:val="1A1A2E"/>
                <w:rtl/>
              </w:rPr>
              <w:t xml:space="preserve">٤</w:t>
            </w:r>
          </w:p>
        </w:tc>
        <w:tc>
          <w:tcPr>
            <w:tcW w:w="5806" w:type="dxa"/>
            <w:tcBorders>
              <w:top w:val="single" w:sz="1" w:color="B0BEC5"/>
              <w:bottom w:val="single" w:sz="1" w:color="B0BEC5"/>
              <w:left w:val="single" w:sz="1" w:color="B0BEC5"/>
              <w:right w:val="single" w:sz="1" w:color="B0BEC5"/>
            </w:tcBorders>
            <w:shd w:val="clear" w:color="auto" w:fill="FFFFFF"/>
            <w:tcMar>
              <w:top w:w="60" w:type="dxa"/>
              <w:start w:w="100" w:type="dxa"/>
              <w:bottom w:w="60" w:type="dxa"/>
              <w:end w:w="100" w:type="dxa"/>
            </w:tcMar>
          </w:tcPr>
          <w:p>
            <w:pPr>
              <w:bidi/>
              <w:jc w:val="right"/>
            </w:pPr>
            <w:r>
              <w:rPr>
                <w:rFonts w:ascii="Tajawal" w:hAnsi="Tajawal" w:cs="Tajawal"/>
                <w:sz w:val="20"/>
                <w:szCs w:val="20"/>
                <w:color w:val="1A1A2E"/>
                <w:rtl/>
              </w:rPr>
              <w:t xml:space="preserve">لوحة الإدارة (ويب)</w:t>
            </w:r>
          </w:p>
        </w:tc>
        <w:tc>
          <w:tcPr>
            <w:tcW w:w="3000" w:type="dxa"/>
            <w:tcBorders>
              <w:top w:val="single" w:sz="1" w:color="B0BEC5"/>
              <w:bottom w:val="single" w:sz="1" w:color="B0BEC5"/>
              <w:left w:val="single" w:sz="1" w:color="B0BEC5"/>
              <w:right w:val="single" w:sz="1" w:color="B0BEC5"/>
            </w:tcBorders>
            <w:shd w:val="clear" w:color="auto" w:fill="FFFFFF"/>
            <w:tcMar>
              <w:top w:w="60" w:type="dxa"/>
              <w:start w:w="100" w:type="dxa"/>
              <w:bottom w:w="60" w:type="dxa"/>
              <w:end w:w="100" w:type="dxa"/>
            </w:tcMar>
          </w:tcPr>
          <w:p>
            <w:pPr>
              <w:bidi/>
              <w:jc w:val="center"/>
            </w:pPr>
            <w:r>
              <w:rPr>
                <w:rFonts w:ascii="Tajawal" w:hAnsi="Tajawal" w:cs="Tajawal"/>
                <w:sz w:val="20"/>
                <w:szCs w:val="20"/>
                <w:color w:val="1A1A2E"/>
                <w:b/>
                <w:bCs/>
                <w:rtl/>
              </w:rPr>
              <w:t xml:space="preserve">٢٥,٠٠٠</w:t>
            </w:r>
          </w:p>
        </w:tc>
      </w:tr>
      <w:tr>
        <w:tc>
          <w:tcPr>
            <w:tcW w:w="700" w:type="dxa"/>
            <w:tcBorders>
              <w:top w:val="single" w:sz="1" w:color="B0BEC5"/>
              <w:bottom w:val="single" w:sz="1" w:color="B0BEC5"/>
              <w:left w:val="single" w:sz="1" w:color="B0BEC5"/>
              <w:right w:val="single" w:sz="1" w:color="B0BEC5"/>
            </w:tcBorders>
            <w:shd w:val="clear" w:color="auto" w:fill="EAF0F6"/>
            <w:tcMar>
              <w:top w:w="60" w:type="dxa"/>
              <w:start w:w="100" w:type="dxa"/>
              <w:bottom w:w="60" w:type="dxa"/>
              <w:end w:w="100" w:type="dxa"/>
            </w:tcMar>
          </w:tcPr>
          <w:p>
            <w:pPr>
              <w:bidi/>
              <w:jc w:val="center"/>
            </w:pPr>
            <w:r>
              <w:rPr>
                <w:rFonts w:ascii="Tajawal" w:hAnsi="Tajawal" w:cs="Tajawal"/>
                <w:sz w:val="20"/>
                <w:szCs w:val="20"/>
                <w:color w:val="1A1A2E"/>
                <w:rtl/>
              </w:rPr>
              <w:t xml:space="preserve">٥</w:t>
            </w:r>
          </w:p>
        </w:tc>
        <w:tc>
          <w:tcPr>
            <w:tcW w:w="5806" w:type="dxa"/>
            <w:tcBorders>
              <w:top w:val="single" w:sz="1" w:color="B0BEC5"/>
              <w:bottom w:val="single" w:sz="1" w:color="B0BEC5"/>
              <w:left w:val="single" w:sz="1" w:color="B0BEC5"/>
              <w:right w:val="single" w:sz="1" w:color="B0BEC5"/>
            </w:tcBorders>
            <w:shd w:val="clear" w:color="auto" w:fill="EAF0F6"/>
            <w:tcMar>
              <w:top w:w="60" w:type="dxa"/>
              <w:start w:w="100" w:type="dxa"/>
              <w:bottom w:w="60" w:type="dxa"/>
              <w:end w:w="100" w:type="dxa"/>
            </w:tcMar>
          </w:tcPr>
          <w:p>
            <w:pPr>
              <w:bidi/>
              <w:jc w:val="right"/>
            </w:pPr>
            <w:r>
              <w:rPr>
                <w:rFonts w:ascii="Tajawal" w:hAnsi="Tajawal" w:cs="Tajawal"/>
                <w:sz w:val="20"/>
                <w:szCs w:val="20"/>
                <w:color w:val="1A1A2E"/>
                <w:rtl/>
              </w:rPr>
              <w:t xml:space="preserve">تطبيق المصلين (جوال)</w:t>
            </w:r>
          </w:p>
        </w:tc>
        <w:tc>
          <w:tcPr>
            <w:tcW w:w="3000" w:type="dxa"/>
            <w:tcBorders>
              <w:top w:val="single" w:sz="1" w:color="B0BEC5"/>
              <w:bottom w:val="single" w:sz="1" w:color="B0BEC5"/>
              <w:left w:val="single" w:sz="1" w:color="B0BEC5"/>
              <w:right w:val="single" w:sz="1" w:color="B0BEC5"/>
            </w:tcBorders>
            <w:shd w:val="clear" w:color="auto" w:fill="EAF0F6"/>
            <w:tcMar>
              <w:top w:w="60" w:type="dxa"/>
              <w:start w:w="100" w:type="dxa"/>
              <w:bottom w:w="60" w:type="dxa"/>
              <w:end w:w="100" w:type="dxa"/>
            </w:tcMar>
          </w:tcPr>
          <w:p>
            <w:pPr>
              <w:bidi/>
              <w:jc w:val="center"/>
            </w:pPr>
            <w:r>
              <w:rPr>
                <w:rFonts w:ascii="Tajawal" w:hAnsi="Tajawal" w:cs="Tajawal"/>
                <w:sz w:val="20"/>
                <w:szCs w:val="20"/>
                <w:color w:val="1A1A2E"/>
                <w:b/>
                <w:bCs/>
                <w:rtl/>
              </w:rPr>
              <w:t xml:space="preserve">٣٠,٠٠٠</w:t>
            </w:r>
          </w:p>
        </w:tc>
      </w:tr>
      <w:tr>
        <w:tc>
          <w:tcPr>
            <w:tcW w:w="700" w:type="dxa"/>
            <w:tcBorders>
              <w:top w:val="single" w:sz="1" w:color="B0BEC5"/>
              <w:bottom w:val="single" w:sz="1" w:color="B0BEC5"/>
              <w:left w:val="single" w:sz="1" w:color="B0BEC5"/>
              <w:right w:val="single" w:sz="1" w:color="B0BEC5"/>
            </w:tcBorders>
            <w:shd w:val="clear" w:color="auto" w:fill="FFFFFF"/>
            <w:tcMar>
              <w:top w:w="60" w:type="dxa"/>
              <w:start w:w="100" w:type="dxa"/>
              <w:bottom w:w="60" w:type="dxa"/>
              <w:end w:w="100" w:type="dxa"/>
            </w:tcMar>
          </w:tcPr>
          <w:p>
            <w:pPr>
              <w:bidi/>
              <w:jc w:val="center"/>
            </w:pPr>
            <w:r>
              <w:rPr>
                <w:rFonts w:ascii="Tajawal" w:hAnsi="Tajawal" w:cs="Tajawal"/>
                <w:sz w:val="20"/>
                <w:szCs w:val="20"/>
                <w:color w:val="1A1A2E"/>
                <w:rtl/>
              </w:rPr>
              <w:t xml:space="preserve">٦</w:t>
            </w:r>
          </w:p>
        </w:tc>
        <w:tc>
          <w:tcPr>
            <w:tcW w:w="5806" w:type="dxa"/>
            <w:tcBorders>
              <w:top w:val="single" w:sz="1" w:color="B0BEC5"/>
              <w:bottom w:val="single" w:sz="1" w:color="B0BEC5"/>
              <w:left w:val="single" w:sz="1" w:color="B0BEC5"/>
              <w:right w:val="single" w:sz="1" w:color="B0BEC5"/>
            </w:tcBorders>
            <w:shd w:val="clear" w:color="auto" w:fill="FFFFFF"/>
            <w:tcMar>
              <w:top w:w="60" w:type="dxa"/>
              <w:start w:w="100" w:type="dxa"/>
              <w:bottom w:w="60" w:type="dxa"/>
              <w:end w:w="100" w:type="dxa"/>
            </w:tcMar>
          </w:tcPr>
          <w:p>
            <w:pPr>
              <w:bidi/>
              <w:jc w:val="right"/>
            </w:pPr>
            <w:r>
              <w:rPr>
                <w:rFonts w:ascii="Tajawal" w:hAnsi="Tajawal" w:cs="Tajawal"/>
                <w:sz w:val="20"/>
                <w:szCs w:val="20"/>
                <w:color w:val="1A1A2E"/>
                <w:rtl/>
              </w:rPr>
              <w:t xml:space="preserve">تطبيق الإمام (جوال)</w:t>
            </w:r>
          </w:p>
        </w:tc>
        <w:tc>
          <w:tcPr>
            <w:tcW w:w="3000" w:type="dxa"/>
            <w:tcBorders>
              <w:top w:val="single" w:sz="1" w:color="B0BEC5"/>
              <w:bottom w:val="single" w:sz="1" w:color="B0BEC5"/>
              <w:left w:val="single" w:sz="1" w:color="B0BEC5"/>
              <w:right w:val="single" w:sz="1" w:color="B0BEC5"/>
            </w:tcBorders>
            <w:shd w:val="clear" w:color="auto" w:fill="FFFFFF"/>
            <w:tcMar>
              <w:top w:w="60" w:type="dxa"/>
              <w:start w:w="100" w:type="dxa"/>
              <w:bottom w:w="60" w:type="dxa"/>
              <w:end w:w="100" w:type="dxa"/>
            </w:tcMar>
          </w:tcPr>
          <w:p>
            <w:pPr>
              <w:bidi/>
              <w:jc w:val="center"/>
            </w:pPr>
            <w:r>
              <w:rPr>
                <w:rFonts w:ascii="Tajawal" w:hAnsi="Tajawal" w:cs="Tajawal"/>
                <w:sz w:val="20"/>
                <w:szCs w:val="20"/>
                <w:color w:val="1A1A2E"/>
                <w:b/>
                <w:bCs/>
                <w:rtl/>
              </w:rPr>
              <w:t xml:space="preserve">٢٠,٠٠٠</w:t>
            </w:r>
          </w:p>
        </w:tc>
      </w:tr>
      <w:tr>
        <w:tc>
          <w:tcPr>
            <w:tcW w:w="700" w:type="dxa"/>
            <w:tcBorders>
              <w:top w:val="single" w:sz="1" w:color="B0BEC5"/>
              <w:bottom w:val="single" w:sz="1" w:color="B0BEC5"/>
              <w:left w:val="single" w:sz="1" w:color="B0BEC5"/>
              <w:right w:val="single" w:sz="1" w:color="B0BEC5"/>
            </w:tcBorders>
            <w:shd w:val="clear" w:color="auto" w:fill="EAF0F6"/>
            <w:tcMar>
              <w:top w:w="60" w:type="dxa"/>
              <w:start w:w="100" w:type="dxa"/>
              <w:bottom w:w="60" w:type="dxa"/>
              <w:end w:w="100" w:type="dxa"/>
            </w:tcMar>
          </w:tcPr>
          <w:p>
            <w:pPr>
              <w:bidi/>
              <w:jc w:val="center"/>
            </w:pPr>
            <w:r>
              <w:rPr>
                <w:rFonts w:ascii="Tajawal" w:hAnsi="Tajawal" w:cs="Tajawal"/>
                <w:sz w:val="20"/>
                <w:szCs w:val="20"/>
                <w:color w:val="1A1A2E"/>
                <w:rtl/>
              </w:rPr>
              <w:t xml:space="preserve">٧</w:t>
            </w:r>
          </w:p>
        </w:tc>
        <w:tc>
          <w:tcPr>
            <w:tcW w:w="5806" w:type="dxa"/>
            <w:tcBorders>
              <w:top w:val="single" w:sz="1" w:color="B0BEC5"/>
              <w:bottom w:val="single" w:sz="1" w:color="B0BEC5"/>
              <w:left w:val="single" w:sz="1" w:color="B0BEC5"/>
              <w:right w:val="single" w:sz="1" w:color="B0BEC5"/>
            </w:tcBorders>
            <w:shd w:val="clear" w:color="auto" w:fill="EAF0F6"/>
            <w:tcMar>
              <w:top w:w="60" w:type="dxa"/>
              <w:start w:w="100" w:type="dxa"/>
              <w:bottom w:w="60" w:type="dxa"/>
              <w:end w:w="100" w:type="dxa"/>
            </w:tcMar>
          </w:tcPr>
          <w:p>
            <w:pPr>
              <w:bidi/>
              <w:jc w:val="right"/>
            </w:pPr>
            <w:r>
              <w:rPr>
                <w:rFonts w:ascii="Tajawal" w:hAnsi="Tajawal" w:cs="Tajawal"/>
                <w:sz w:val="20"/>
                <w:szCs w:val="20"/>
                <w:color w:val="1A1A2E"/>
                <w:rtl/>
              </w:rPr>
              <w:t xml:space="preserve">الخادم المصغر + نظام الصوت (نموذج أولي)</w:t>
            </w:r>
          </w:p>
        </w:tc>
        <w:tc>
          <w:tcPr>
            <w:tcW w:w="3000" w:type="dxa"/>
            <w:tcBorders>
              <w:top w:val="single" w:sz="1" w:color="B0BEC5"/>
              <w:bottom w:val="single" w:sz="1" w:color="B0BEC5"/>
              <w:left w:val="single" w:sz="1" w:color="B0BEC5"/>
              <w:right w:val="single" w:sz="1" w:color="B0BEC5"/>
            </w:tcBorders>
            <w:shd w:val="clear" w:color="auto" w:fill="EAF0F6"/>
            <w:tcMar>
              <w:top w:w="60" w:type="dxa"/>
              <w:start w:w="100" w:type="dxa"/>
              <w:bottom w:w="60" w:type="dxa"/>
              <w:end w:w="100" w:type="dxa"/>
            </w:tcMar>
          </w:tcPr>
          <w:p>
            <w:pPr>
              <w:bidi/>
              <w:jc w:val="center"/>
            </w:pPr>
            <w:r>
              <w:rPr>
                <w:rFonts w:ascii="Tajawal" w:hAnsi="Tajawal" w:cs="Tajawal"/>
                <w:sz w:val="20"/>
                <w:szCs w:val="20"/>
                <w:color w:val="1A1A2E"/>
                <w:b/>
                <w:bCs/>
                <w:rtl/>
              </w:rPr>
              <w:t xml:space="preserve">١٥,٠٠٠</w:t>
            </w:r>
          </w:p>
        </w:tc>
      </w:tr>
      <w:tr>
        <w:tc>
          <w:tcPr>
            <w:tcW w:w="700" w:type="dxa"/>
            <w:tcBorders>
              <w:top w:val="single" w:sz="1" w:color="B0BEC5"/>
              <w:bottom w:val="single" w:sz="1" w:color="B0BEC5"/>
              <w:left w:val="single" w:sz="1" w:color="B0BEC5"/>
              <w:right w:val="single" w:sz="1" w:color="B0BEC5"/>
            </w:tcBorders>
            <w:shd w:val="clear" w:color="auto" w:fill="FFFFFF"/>
            <w:tcMar>
              <w:top w:w="60" w:type="dxa"/>
              <w:start w:w="100" w:type="dxa"/>
              <w:bottom w:w="60" w:type="dxa"/>
              <w:end w:w="100" w:type="dxa"/>
            </w:tcMar>
          </w:tcPr>
          <w:p>
            <w:pPr>
              <w:bidi/>
              <w:jc w:val="center"/>
            </w:pPr>
            <w:r>
              <w:rPr>
                <w:rFonts w:ascii="Tajawal" w:hAnsi="Tajawal" w:cs="Tajawal"/>
                <w:sz w:val="20"/>
                <w:szCs w:val="20"/>
                <w:color w:val="1A1A2E"/>
                <w:rtl/>
              </w:rPr>
              <w:t xml:space="preserve">٨</w:t>
            </w:r>
          </w:p>
        </w:tc>
        <w:tc>
          <w:tcPr>
            <w:tcW w:w="5806" w:type="dxa"/>
            <w:tcBorders>
              <w:top w:val="single" w:sz="1" w:color="B0BEC5"/>
              <w:bottom w:val="single" w:sz="1" w:color="B0BEC5"/>
              <w:left w:val="single" w:sz="1" w:color="B0BEC5"/>
              <w:right w:val="single" w:sz="1" w:color="B0BEC5"/>
            </w:tcBorders>
            <w:shd w:val="clear" w:color="auto" w:fill="FFFFFF"/>
            <w:tcMar>
              <w:top w:w="60" w:type="dxa"/>
              <w:start w:w="100" w:type="dxa"/>
              <w:bottom w:w="60" w:type="dxa"/>
              <w:end w:w="100" w:type="dxa"/>
            </w:tcMar>
          </w:tcPr>
          <w:p>
            <w:pPr>
              <w:bidi/>
              <w:jc w:val="right"/>
            </w:pPr>
            <w:r>
              <w:rPr>
                <w:rFonts w:ascii="Tajawal" w:hAnsi="Tajawal" w:cs="Tajawal"/>
                <w:sz w:val="20"/>
                <w:szCs w:val="20"/>
                <w:color w:val="1A1A2E"/>
                <w:rtl/>
              </w:rPr>
              <w:t xml:space="preserve">أجهزة استشعار العدّ (نموذج أولي)</w:t>
            </w:r>
          </w:p>
        </w:tc>
        <w:tc>
          <w:tcPr>
            <w:tcW w:w="3000" w:type="dxa"/>
            <w:tcBorders>
              <w:top w:val="single" w:sz="1" w:color="B0BEC5"/>
              <w:bottom w:val="single" w:sz="1" w:color="B0BEC5"/>
              <w:left w:val="single" w:sz="1" w:color="B0BEC5"/>
              <w:right w:val="single" w:sz="1" w:color="B0BEC5"/>
            </w:tcBorders>
            <w:shd w:val="clear" w:color="auto" w:fill="FFFFFF"/>
            <w:tcMar>
              <w:top w:w="60" w:type="dxa"/>
              <w:start w:w="100" w:type="dxa"/>
              <w:bottom w:w="60" w:type="dxa"/>
              <w:end w:w="100" w:type="dxa"/>
            </w:tcMar>
          </w:tcPr>
          <w:p>
            <w:pPr>
              <w:bidi/>
              <w:jc w:val="center"/>
            </w:pPr>
            <w:r>
              <w:rPr>
                <w:rFonts w:ascii="Tajawal" w:hAnsi="Tajawal" w:cs="Tajawal"/>
                <w:sz w:val="20"/>
                <w:szCs w:val="20"/>
                <w:color w:val="1A1A2E"/>
                <w:b/>
                <w:bCs/>
                <w:rtl/>
              </w:rPr>
              <w:t xml:space="preserve">١٠,٠٠٠</w:t>
            </w:r>
          </w:p>
        </w:tc>
      </w:tr>
      <w:tr>
        <w:tc>
          <w:tcPr>
            <w:tcW w:w="700" w:type="dxa"/>
            <w:tcBorders>
              <w:top w:val="single" w:sz="1" w:color="B0BEC5"/>
              <w:bottom w:val="single" w:sz="1" w:color="B0BEC5"/>
              <w:left w:val="single" w:sz="1" w:color="B0BEC5"/>
              <w:right w:val="single" w:sz="1" w:color="B0BEC5"/>
            </w:tcBorders>
            <w:shd w:val="clear" w:color="auto" w:fill="EAF0F6"/>
            <w:tcMar>
              <w:top w:w="60" w:type="dxa"/>
              <w:start w:w="100" w:type="dxa"/>
              <w:bottom w:w="60" w:type="dxa"/>
              <w:end w:w="100" w:type="dxa"/>
            </w:tcMar>
          </w:tcPr>
          <w:p>
            <w:pPr>
              <w:bidi/>
              <w:jc w:val="center"/>
            </w:pPr>
            <w:r>
              <w:rPr>
                <w:rFonts w:ascii="Tajawal" w:hAnsi="Tajawal" w:cs="Tajawal"/>
                <w:sz w:val="20"/>
                <w:szCs w:val="20"/>
                <w:color w:val="1A1A2E"/>
                <w:rtl/>
              </w:rPr>
              <w:t xml:space="preserve">٩</w:t>
            </w:r>
          </w:p>
        </w:tc>
        <w:tc>
          <w:tcPr>
            <w:tcW w:w="5806" w:type="dxa"/>
            <w:tcBorders>
              <w:top w:val="single" w:sz="1" w:color="B0BEC5"/>
              <w:bottom w:val="single" w:sz="1" w:color="B0BEC5"/>
              <w:left w:val="single" w:sz="1" w:color="B0BEC5"/>
              <w:right w:val="single" w:sz="1" w:color="B0BEC5"/>
            </w:tcBorders>
            <w:shd w:val="clear" w:color="auto" w:fill="EAF0F6"/>
            <w:tcMar>
              <w:top w:w="60" w:type="dxa"/>
              <w:start w:w="100" w:type="dxa"/>
              <w:bottom w:w="60" w:type="dxa"/>
              <w:end w:w="100" w:type="dxa"/>
            </w:tcMar>
          </w:tcPr>
          <w:p>
            <w:pPr>
              <w:bidi/>
              <w:jc w:val="right"/>
            </w:pPr>
            <w:r>
              <w:rPr>
                <w:rFonts w:ascii="Tajawal" w:hAnsi="Tajawal" w:cs="Tajawal"/>
                <w:sz w:val="20"/>
                <w:szCs w:val="20"/>
                <w:color w:val="1A1A2E"/>
                <w:rtl/>
              </w:rPr>
              <w:t xml:space="preserve">البنية التحتية والاستضافة (١٢ شهر)</w:t>
            </w:r>
          </w:p>
        </w:tc>
        <w:tc>
          <w:tcPr>
            <w:tcW w:w="3000" w:type="dxa"/>
            <w:tcBorders>
              <w:top w:val="single" w:sz="1" w:color="B0BEC5"/>
              <w:bottom w:val="single" w:sz="1" w:color="B0BEC5"/>
              <w:left w:val="single" w:sz="1" w:color="B0BEC5"/>
              <w:right w:val="single" w:sz="1" w:color="B0BEC5"/>
            </w:tcBorders>
            <w:shd w:val="clear" w:color="auto" w:fill="EAF0F6"/>
            <w:tcMar>
              <w:top w:w="60" w:type="dxa"/>
              <w:start w:w="100" w:type="dxa"/>
              <w:bottom w:w="60" w:type="dxa"/>
              <w:end w:w="100" w:type="dxa"/>
            </w:tcMar>
          </w:tcPr>
          <w:p>
            <w:pPr>
              <w:bidi/>
              <w:jc w:val="center"/>
            </w:pPr>
            <w:r>
              <w:rPr>
                <w:rFonts w:ascii="Tajawal" w:hAnsi="Tajawal" w:cs="Tajawal"/>
                <w:sz w:val="20"/>
                <w:szCs w:val="20"/>
                <w:color w:val="1A1A2E"/>
                <w:b/>
                <w:bCs/>
                <w:rtl/>
              </w:rPr>
              <w:t xml:space="preserve">١٠,٠٠٠</w:t>
            </w:r>
          </w:p>
        </w:tc>
      </w:tr>
      <w:tr>
        <w:tc>
          <w:tcPr>
            <w:tcW w:w="700" w:type="dxa"/>
            <w:tcBorders>
              <w:top w:val="single" w:sz="1" w:color="B0BEC5"/>
              <w:bottom w:val="single" w:sz="1" w:color="B0BEC5"/>
              <w:left w:val="single" w:sz="1" w:color="B0BEC5"/>
              <w:right w:val="single" w:sz="1" w:color="B0BEC5"/>
            </w:tcBorders>
            <w:shd w:val="clear" w:color="auto" w:fill="FFFFFF"/>
            <w:tcMar>
              <w:top w:w="60" w:type="dxa"/>
              <w:start w:w="100" w:type="dxa"/>
              <w:bottom w:w="60" w:type="dxa"/>
              <w:end w:w="100" w:type="dxa"/>
            </w:tcMar>
          </w:tcPr>
          <w:p>
            <w:pPr>
              <w:bidi/>
              <w:jc w:val="center"/>
            </w:pPr>
            <w:r>
              <w:rPr>
                <w:rFonts w:ascii="Tajawal" w:hAnsi="Tajawal" w:cs="Tajawal"/>
                <w:sz w:val="20"/>
                <w:szCs w:val="20"/>
                <w:color w:val="1A1A2E"/>
                <w:rtl/>
              </w:rPr>
              <w:t xml:space="preserve">١٠</w:t>
            </w:r>
          </w:p>
        </w:tc>
        <w:tc>
          <w:tcPr>
            <w:tcW w:w="5806" w:type="dxa"/>
            <w:tcBorders>
              <w:top w:val="single" w:sz="1" w:color="B0BEC5"/>
              <w:bottom w:val="single" w:sz="1" w:color="B0BEC5"/>
              <w:left w:val="single" w:sz="1" w:color="B0BEC5"/>
              <w:right w:val="single" w:sz="1" w:color="B0BEC5"/>
            </w:tcBorders>
            <w:shd w:val="clear" w:color="auto" w:fill="FFFFFF"/>
            <w:tcMar>
              <w:top w:w="60" w:type="dxa"/>
              <w:start w:w="100" w:type="dxa"/>
              <w:bottom w:w="60" w:type="dxa"/>
              <w:end w:w="100" w:type="dxa"/>
            </w:tcMar>
          </w:tcPr>
          <w:p>
            <w:pPr>
              <w:bidi/>
              <w:jc w:val="right"/>
            </w:pPr>
            <w:r>
              <w:rPr>
                <w:rFonts w:ascii="Tajawal" w:hAnsi="Tajawal" w:cs="Tajawal"/>
                <w:sz w:val="20"/>
                <w:szCs w:val="20"/>
                <w:color w:val="1A1A2E"/>
                <w:rtl/>
              </w:rPr>
              <w:t xml:space="preserve">الاختبار وضمان الجودة</w:t>
            </w:r>
          </w:p>
        </w:tc>
        <w:tc>
          <w:tcPr>
            <w:tcW w:w="3000" w:type="dxa"/>
            <w:tcBorders>
              <w:top w:val="single" w:sz="1" w:color="B0BEC5"/>
              <w:bottom w:val="single" w:sz="1" w:color="B0BEC5"/>
              <w:left w:val="single" w:sz="1" w:color="B0BEC5"/>
              <w:right w:val="single" w:sz="1" w:color="B0BEC5"/>
            </w:tcBorders>
            <w:shd w:val="clear" w:color="auto" w:fill="FFFFFF"/>
            <w:tcMar>
              <w:top w:w="60" w:type="dxa"/>
              <w:start w:w="100" w:type="dxa"/>
              <w:bottom w:w="60" w:type="dxa"/>
              <w:end w:w="100" w:type="dxa"/>
            </w:tcMar>
          </w:tcPr>
          <w:p>
            <w:pPr>
              <w:bidi/>
              <w:jc w:val="center"/>
            </w:pPr>
            <w:r>
              <w:rPr>
                <w:rFonts w:ascii="Tajawal" w:hAnsi="Tajawal" w:cs="Tajawal"/>
                <w:sz w:val="20"/>
                <w:szCs w:val="20"/>
                <w:color w:val="1A1A2E"/>
                <w:b/>
                <w:bCs/>
                <w:rtl/>
              </w:rPr>
              <w:t xml:space="preserve">١٠,٠٠٠</w:t>
            </w:r>
          </w:p>
        </w:tc>
      </w:tr>
      <w:tr>
        <w:tc>
          <w:tcPr>
            <w:tcW w:w="700" w:type="dxa"/>
            <w:tcBorders>
              <w:top w:val="single" w:sz="1" w:color="B0BEC5"/>
              <w:bottom w:val="single" w:sz="1" w:color="B0BEC5"/>
              <w:left w:val="single" w:sz="1" w:color="B0BEC5"/>
              <w:right w:val="single" w:sz="1" w:color="B0BEC5"/>
            </w:tcBorders>
            <w:shd w:val="clear" w:color="auto" w:fill="EAF0F6"/>
            <w:tcMar>
              <w:top w:w="60" w:type="dxa"/>
              <w:start w:w="100" w:type="dxa"/>
              <w:bottom w:w="60" w:type="dxa"/>
              <w:end w:w="100" w:type="dxa"/>
            </w:tcMar>
          </w:tcPr>
          <w:p>
            <w:pPr>
              <w:bidi/>
              <w:jc w:val="center"/>
            </w:pPr>
            <w:r>
              <w:rPr>
                <w:rFonts w:ascii="Tajawal" w:hAnsi="Tajawal" w:cs="Tajawal"/>
                <w:sz w:val="20"/>
                <w:szCs w:val="20"/>
                <w:color w:val="1A1A2E"/>
                <w:rtl/>
              </w:rPr>
              <w:t xml:space="preserve">١١</w:t>
            </w:r>
          </w:p>
        </w:tc>
        <w:tc>
          <w:tcPr>
            <w:tcW w:w="5806" w:type="dxa"/>
            <w:tcBorders>
              <w:top w:val="single" w:sz="1" w:color="B0BEC5"/>
              <w:bottom w:val="single" w:sz="1" w:color="B0BEC5"/>
              <w:left w:val="single" w:sz="1" w:color="B0BEC5"/>
              <w:right w:val="single" w:sz="1" w:color="B0BEC5"/>
            </w:tcBorders>
            <w:shd w:val="clear" w:color="auto" w:fill="EAF0F6"/>
            <w:tcMar>
              <w:top w:w="60" w:type="dxa"/>
              <w:start w:w="100" w:type="dxa"/>
              <w:bottom w:w="60" w:type="dxa"/>
              <w:end w:w="100" w:type="dxa"/>
            </w:tcMar>
          </w:tcPr>
          <w:p>
            <w:pPr>
              <w:bidi/>
              <w:jc w:val="right"/>
            </w:pPr>
            <w:r>
              <w:rPr>
                <w:rFonts w:ascii="Tajawal" w:hAnsi="Tajawal" w:cs="Tajawal"/>
                <w:sz w:val="20"/>
                <w:szCs w:val="20"/>
                <w:color w:val="1A1A2E"/>
                <w:rtl/>
              </w:rPr>
              <w:t xml:space="preserve">التدريب والتوثيق</w:t>
            </w:r>
          </w:p>
        </w:tc>
        <w:tc>
          <w:tcPr>
            <w:tcW w:w="3000" w:type="dxa"/>
            <w:tcBorders>
              <w:top w:val="single" w:sz="1" w:color="B0BEC5"/>
              <w:bottom w:val="single" w:sz="1" w:color="B0BEC5"/>
              <w:left w:val="single" w:sz="1" w:color="B0BEC5"/>
              <w:right w:val="single" w:sz="1" w:color="B0BEC5"/>
            </w:tcBorders>
            <w:shd w:val="clear" w:color="auto" w:fill="EAF0F6"/>
            <w:tcMar>
              <w:top w:w="60" w:type="dxa"/>
              <w:start w:w="100" w:type="dxa"/>
              <w:bottom w:w="60" w:type="dxa"/>
              <w:end w:w="100" w:type="dxa"/>
            </w:tcMar>
          </w:tcPr>
          <w:p>
            <w:pPr>
              <w:bidi/>
              <w:jc w:val="center"/>
            </w:pPr>
            <w:r>
              <w:rPr>
                <w:rFonts w:ascii="Tajawal" w:hAnsi="Tajawal" w:cs="Tajawal"/>
                <w:sz w:val="20"/>
                <w:szCs w:val="20"/>
                <w:color w:val="1A1A2E"/>
                <w:b/>
                <w:bCs/>
                <w:rtl/>
              </w:rPr>
              <w:t xml:space="preserve">٥,٠٠٠</w:t>
            </w:r>
          </w:p>
        </w:tc>
      </w:tr>
      <w:tr>
        <w:tc>
          <w:tcPr>
            <w:tcW w:w="700" w:type="dxa"/>
            <w:tcBorders>
              <w:top w:val="single" w:sz="1" w:color="B0BEC5"/>
              <w:bottom w:val="single" w:sz="1" w:color="B0BEC5"/>
              <w:left w:val="single" w:sz="1" w:color="B0BEC5"/>
              <w:right w:val="single" w:sz="1" w:color="B0BEC5"/>
            </w:tcBorders>
            <w:shd w:val="clear" w:color="auto" w:fill="FFFFFF"/>
            <w:tcMar>
              <w:top w:w="60" w:type="dxa"/>
              <w:start w:w="100" w:type="dxa"/>
              <w:bottom w:w="60" w:type="dxa"/>
              <w:end w:w="100" w:type="dxa"/>
            </w:tcMar>
          </w:tcPr>
          <w:p>
            <w:pPr>
              <w:bidi/>
              <w:jc w:val="center"/>
            </w:pPr>
            <w:r>
              <w:rPr>
                <w:rFonts w:ascii="Tajawal" w:hAnsi="Tajawal" w:cs="Tajawal"/>
                <w:sz w:val="20"/>
                <w:szCs w:val="20"/>
                <w:color w:val="1A1A2E"/>
                <w:rtl/>
              </w:rPr>
              <w:t xml:space="preserve">١٢</w:t>
            </w:r>
          </w:p>
        </w:tc>
        <w:tc>
          <w:tcPr>
            <w:tcW w:w="5806" w:type="dxa"/>
            <w:tcBorders>
              <w:top w:val="single" w:sz="1" w:color="B0BEC5"/>
              <w:bottom w:val="single" w:sz="1" w:color="B0BEC5"/>
              <w:left w:val="single" w:sz="1" w:color="B0BEC5"/>
              <w:right w:val="single" w:sz="1" w:color="B0BEC5"/>
            </w:tcBorders>
            <w:shd w:val="clear" w:color="auto" w:fill="FFFFFF"/>
            <w:tcMar>
              <w:top w:w="60" w:type="dxa"/>
              <w:start w:w="100" w:type="dxa"/>
              <w:bottom w:w="60" w:type="dxa"/>
              <w:end w:w="100" w:type="dxa"/>
            </w:tcMar>
          </w:tcPr>
          <w:p>
            <w:pPr>
              <w:bidi/>
              <w:jc w:val="right"/>
            </w:pPr>
            <w:r>
              <w:rPr>
                <w:rFonts w:ascii="Tajawal" w:hAnsi="Tajawal" w:cs="Tajawal"/>
                <w:sz w:val="20"/>
                <w:szCs w:val="20"/>
                <w:color w:val="1A1A2E"/>
                <w:rtl/>
              </w:rPr>
              <w:t xml:space="preserve">إدارة المشروع</w:t>
            </w:r>
          </w:p>
        </w:tc>
        <w:tc>
          <w:tcPr>
            <w:tcW w:w="3000" w:type="dxa"/>
            <w:tcBorders>
              <w:top w:val="single" w:sz="1" w:color="B0BEC5"/>
              <w:bottom w:val="single" w:sz="1" w:color="B0BEC5"/>
              <w:left w:val="single" w:sz="1" w:color="B0BEC5"/>
              <w:right w:val="single" w:sz="1" w:color="B0BEC5"/>
            </w:tcBorders>
            <w:shd w:val="clear" w:color="auto" w:fill="FFFFFF"/>
            <w:tcMar>
              <w:top w:w="60" w:type="dxa"/>
              <w:start w:w="100" w:type="dxa"/>
              <w:bottom w:w="60" w:type="dxa"/>
              <w:end w:w="100" w:type="dxa"/>
            </w:tcMar>
          </w:tcPr>
          <w:p>
            <w:pPr>
              <w:bidi/>
              <w:jc w:val="center"/>
            </w:pPr>
            <w:r>
              <w:rPr>
                <w:rFonts w:ascii="Tajawal" w:hAnsi="Tajawal" w:cs="Tajawal"/>
                <w:sz w:val="20"/>
                <w:szCs w:val="20"/>
                <w:color w:val="1A1A2E"/>
                <w:b/>
                <w:bCs/>
                <w:rtl/>
              </w:rPr>
              <w:t xml:space="preserve">٥,٠٠٠</w:t>
            </w:r>
          </w:p>
        </w:tc>
      </w:tr>
    </w:tbl>
    <w:p>
      <w:pPr>
        <w:spacing w:before="50" w:after="0"/>
      </w:pPr>
    </w:p>
    <w:p>
      <w:pPr>
        <w:bidi/>
        <w:spacing w:before="0" w:after="120" w:line="340" w:lineRule="auto"/>
        <w:jc w:val="right"/>
        <w:rPr>
          <w:rFonts w:ascii="Tajawal" w:hAnsi="Tajawal" w:cs="Tajawal"/>
          <w:sz w:val="22"/>
          <w:szCs w:val="22"/>
          <w:color w:val="1A1A2E"/>
          <w:b/>
          <w:bCs/>
          <w:rtl/>
        </w:rPr>
      </w:pPr>
      <w:r>
        <w:rPr>
          <w:rFonts w:ascii="Tajawal" w:hAnsi="Tajawal" w:cs="Tajawal"/>
          <w:sz w:val="22"/>
          <w:szCs w:val="22"/>
          <w:color w:val="1A1A2E"/>
          <w:b/>
          <w:bCs/>
          <w:rtl/>
        </w:rPr>
        <w:t xml:space="preserve">إجمالي قيمة العقد: مئتا ألف ريال سعودي (٢٠٠,٠٠٠ ريال).</w:t>
      </w:r>
    </w:p>
    <w:p>
      <w:pPr>
        <w:spacing w:before="100" w:after="0"/>
      </w:pPr>
    </w:p>
    <w:p>
      <w:pPr>
        <w:bidi/>
        <w:spacing w:before="0" w:after="120" w:line="340" w:lineRule="auto"/>
        <w:jc w:val="right"/>
        <w:rPr>
          <w:rFonts w:ascii="Tajawal" w:hAnsi="Tajawal" w:cs="Tajawal"/>
          <w:sz w:val="22"/>
          <w:szCs w:val="22"/>
          <w:color w:val="1A1A2E"/>
          <w:rtl/>
        </w:rPr>
      </w:pPr>
      <w:r>
        <w:rPr>
          <w:rFonts w:ascii="Tajawal" w:hAnsi="Tajawal" w:cs="Tajawal"/>
          <w:sz w:val="22"/>
          <w:szCs w:val="22"/>
          <w:color w:val="1A1A2E"/>
          <w:rtl/>
        </w:rPr>
        <w:t xml:space="preserve">موعد السداد: يُسدّد المبلغ على أربع دفعات حسب الجدول التالي:</w:t>
      </w:r>
    </w:p>
    <w:p>
      <w:pPr>
        <w:spacing w:before="100" w:after="0"/>
      </w:pPr>
    </w:p>
    <w:tbl>
      <w:tblPr>
        <w:bidiVisual/>
        <w:tblW w:w="9506" w:type="dxa"/>
        <w:tblBorders>
          <w:top w:val="single" w:sz="1" w:color="B0BEC5"/>
          <w:bottom w:val="single" w:sz="1" w:color="B0BEC5"/>
          <w:left w:val="single" w:sz="1" w:color="B0BEC5"/>
          <w:right w:val="single" w:sz="1" w:color="B0BEC5"/>
          <w:insideH w:val="single" w:sz="1" w:color="B0BEC5"/>
          <w:insideV w:val="single" w:sz="1" w:color="B0BEC5"/>
        </w:tblBorders>
      </w:tblPr>
      <w:tblGrid>
        <w:gridCol w:w="700"/>
        <w:gridCol w:w="1800"/>
        <w:gridCol w:w="3006"/>
        <w:gridCol w:w="1500"/>
        <w:gridCol w:w="2500"/>
      </w:tblGrid>
      <w:tr>
        <w:tc>
          <w:tcPr>
            <w:tcW w:w="700" w:type="dxa"/>
            <w:tcBorders>
              <w:top w:val="single" w:sz="1" w:color="B0BEC5"/>
              <w:bottom w:val="single" w:sz="1" w:color="B0BEC5"/>
              <w:left w:val="single" w:sz="1" w:color="B0BEC5"/>
              <w:right w:val="single" w:sz="1" w:color="B0BEC5"/>
            </w:tcBorders>
            <w:shd w:val="clear" w:color="auto" w:fill="1B2A4A"/>
            <w:tcMar>
              <w:top w:w="60" w:type="dxa"/>
              <w:start w:w="100" w:type="dxa"/>
              <w:bottom w:w="60" w:type="dxa"/>
              <w:end w:w="100" w:type="dxa"/>
            </w:tcMar>
          </w:tcPr>
          <w:p>
            <w:pPr>
              <w:bidi/>
              <w:jc w:val="center"/>
            </w:pPr>
            <w:r>
              <w:rPr>
                <w:rFonts w:ascii="Tajawal" w:hAnsi="Tajawal" w:cs="Tajawal"/>
                <w:sz w:val="20"/>
                <w:szCs w:val="20"/>
                <w:color w:val="FFFFFF"/>
                <w:b/>
                <w:bCs/>
                <w:rtl/>
              </w:rPr>
              <w:t xml:space="preserve">م</w:t>
            </w:r>
          </w:p>
        </w:tc>
        <w:tc>
          <w:tcPr>
            <w:tcW w:w="1800" w:type="dxa"/>
            <w:tcBorders>
              <w:top w:val="single" w:sz="1" w:color="B0BEC5"/>
              <w:bottom w:val="single" w:sz="1" w:color="B0BEC5"/>
              <w:left w:val="single" w:sz="1" w:color="B0BEC5"/>
              <w:right w:val="single" w:sz="1" w:color="B0BEC5"/>
            </w:tcBorders>
            <w:shd w:val="clear" w:color="auto" w:fill="1B2A4A"/>
            <w:tcMar>
              <w:top w:w="60" w:type="dxa"/>
              <w:start w:w="100" w:type="dxa"/>
              <w:bottom w:w="60" w:type="dxa"/>
              <w:end w:w="100" w:type="dxa"/>
            </w:tcMar>
          </w:tcPr>
          <w:p>
            <w:pPr>
              <w:bidi/>
              <w:jc w:val="center"/>
            </w:pPr>
            <w:r>
              <w:rPr>
                <w:rFonts w:ascii="Tajawal" w:hAnsi="Tajawal" w:cs="Tajawal"/>
                <w:sz w:val="20"/>
                <w:szCs w:val="20"/>
                <w:color w:val="FFFFFF"/>
                <w:b/>
                <w:bCs/>
                <w:rtl/>
              </w:rPr>
              <w:t xml:space="preserve">الدفعة</w:t>
            </w:r>
          </w:p>
        </w:tc>
        <w:tc>
          <w:tcPr>
            <w:tcW w:w="3006" w:type="dxa"/>
            <w:tcBorders>
              <w:top w:val="single" w:sz="1" w:color="B0BEC5"/>
              <w:bottom w:val="single" w:sz="1" w:color="B0BEC5"/>
              <w:left w:val="single" w:sz="1" w:color="B0BEC5"/>
              <w:right w:val="single" w:sz="1" w:color="B0BEC5"/>
            </w:tcBorders>
            <w:shd w:val="clear" w:color="auto" w:fill="1B2A4A"/>
            <w:tcMar>
              <w:top w:w="60" w:type="dxa"/>
              <w:start w:w="100" w:type="dxa"/>
              <w:bottom w:w="60" w:type="dxa"/>
              <w:end w:w="100" w:type="dxa"/>
            </w:tcMar>
          </w:tcPr>
          <w:p>
            <w:pPr>
              <w:bidi/>
              <w:jc w:val="center"/>
            </w:pPr>
            <w:r>
              <w:rPr>
                <w:rFonts w:ascii="Tajawal" w:hAnsi="Tajawal" w:cs="Tajawal"/>
                <w:sz w:val="20"/>
                <w:szCs w:val="20"/>
                <w:color w:val="FFFFFF"/>
                <w:b/>
                <w:bCs/>
                <w:rtl/>
              </w:rPr>
              <w:t xml:space="preserve">الاستحقاق</w:t>
            </w:r>
          </w:p>
        </w:tc>
        <w:tc>
          <w:tcPr>
            <w:tcW w:w="1500" w:type="dxa"/>
            <w:tcBorders>
              <w:top w:val="single" w:sz="1" w:color="B0BEC5"/>
              <w:bottom w:val="single" w:sz="1" w:color="B0BEC5"/>
              <w:left w:val="single" w:sz="1" w:color="B0BEC5"/>
              <w:right w:val="single" w:sz="1" w:color="B0BEC5"/>
            </w:tcBorders>
            <w:shd w:val="clear" w:color="auto" w:fill="1B2A4A"/>
            <w:tcMar>
              <w:top w:w="60" w:type="dxa"/>
              <w:start w:w="100" w:type="dxa"/>
              <w:bottom w:w="60" w:type="dxa"/>
              <w:end w:w="100" w:type="dxa"/>
            </w:tcMar>
          </w:tcPr>
          <w:p>
            <w:pPr>
              <w:bidi/>
              <w:jc w:val="center"/>
            </w:pPr>
            <w:r>
              <w:rPr>
                <w:rFonts w:ascii="Tajawal" w:hAnsi="Tajawal" w:cs="Tajawal"/>
                <w:sz w:val="20"/>
                <w:szCs w:val="20"/>
                <w:color w:val="FFFFFF"/>
                <w:b/>
                <w:bCs/>
                <w:rtl/>
              </w:rPr>
              <w:t xml:space="preserve">النسبة</w:t>
            </w:r>
          </w:p>
        </w:tc>
        <w:tc>
          <w:tcPr>
            <w:tcW w:w="2500" w:type="dxa"/>
            <w:tcBorders>
              <w:top w:val="single" w:sz="1" w:color="B0BEC5"/>
              <w:bottom w:val="single" w:sz="1" w:color="B0BEC5"/>
              <w:left w:val="single" w:sz="1" w:color="B0BEC5"/>
              <w:right w:val="single" w:sz="1" w:color="B0BEC5"/>
            </w:tcBorders>
            <w:shd w:val="clear" w:color="auto" w:fill="1B2A4A"/>
            <w:tcMar>
              <w:top w:w="60" w:type="dxa"/>
              <w:start w:w="100" w:type="dxa"/>
              <w:bottom w:w="60" w:type="dxa"/>
              <w:end w:w="100" w:type="dxa"/>
            </w:tcMar>
          </w:tcPr>
          <w:p>
            <w:pPr>
              <w:bidi/>
              <w:jc w:val="center"/>
            </w:pPr>
            <w:r>
              <w:rPr>
                <w:rFonts w:ascii="Tajawal" w:hAnsi="Tajawal" w:cs="Tajawal"/>
                <w:sz w:val="20"/>
                <w:szCs w:val="20"/>
                <w:color w:val="FFFFFF"/>
                <w:b/>
                <w:bCs/>
                <w:rtl/>
              </w:rPr>
              <w:t xml:space="preserve">المبلغ (ر.س)</w:t>
            </w:r>
          </w:p>
        </w:tc>
      </w:tr>
      <w:tr>
        <w:tc>
          <w:tcPr>
            <w:tcW w:w="700" w:type="dxa"/>
            <w:tcBorders>
              <w:top w:val="single" w:sz="1" w:color="B0BEC5"/>
              <w:bottom w:val="single" w:sz="1" w:color="B0BEC5"/>
              <w:left w:val="single" w:sz="1" w:color="B0BEC5"/>
              <w:right w:val="single" w:sz="1" w:color="B0BEC5"/>
            </w:tcBorders>
            <w:shd w:val="clear" w:color="auto" w:fill="EAF0F6"/>
            <w:tcMar>
              <w:top w:w="60" w:type="dxa"/>
              <w:start w:w="100" w:type="dxa"/>
              <w:bottom w:w="60" w:type="dxa"/>
              <w:end w:w="100" w:type="dxa"/>
            </w:tcMar>
          </w:tcPr>
          <w:p>
            <w:pPr>
              <w:bidi/>
              <w:jc w:val="center"/>
            </w:pPr>
            <w:r>
              <w:rPr>
                <w:rFonts w:ascii="Tajawal" w:hAnsi="Tajawal" w:cs="Tajawal"/>
                <w:sz w:val="20"/>
                <w:szCs w:val="20"/>
                <w:color w:val="1A1A2E"/>
                <w:rtl/>
              </w:rPr>
              <w:t xml:space="preserve">١</w:t>
            </w:r>
          </w:p>
        </w:tc>
        <w:tc>
          <w:tcPr>
            <w:tcW w:w="1800" w:type="dxa"/>
            <w:tcBorders>
              <w:top w:val="single" w:sz="1" w:color="B0BEC5"/>
              <w:bottom w:val="single" w:sz="1" w:color="B0BEC5"/>
              <w:left w:val="single" w:sz="1" w:color="B0BEC5"/>
              <w:right w:val="single" w:sz="1" w:color="B0BEC5"/>
            </w:tcBorders>
            <w:shd w:val="clear" w:color="auto" w:fill="EAF0F6"/>
            <w:tcMar>
              <w:top w:w="60" w:type="dxa"/>
              <w:start w:w="100" w:type="dxa"/>
              <w:bottom w:w="60" w:type="dxa"/>
              <w:end w:w="100" w:type="dxa"/>
            </w:tcMar>
          </w:tcPr>
          <w:p>
            <w:pPr>
              <w:bidi/>
              <w:jc w:val="right"/>
            </w:pPr>
            <w:r>
              <w:rPr>
                <w:rFonts w:ascii="Tajawal" w:hAnsi="Tajawal" w:cs="Tajawal"/>
                <w:sz w:val="20"/>
                <w:szCs w:val="20"/>
                <w:color w:val="1A1A2E"/>
                <w:b/>
                <w:bCs/>
                <w:rtl/>
              </w:rPr>
              <w:t xml:space="preserve">الدفعة الأولى</w:t>
            </w:r>
          </w:p>
        </w:tc>
        <w:tc>
          <w:tcPr>
            <w:tcW w:w="3006" w:type="dxa"/>
            <w:tcBorders>
              <w:top w:val="single" w:sz="1" w:color="B0BEC5"/>
              <w:bottom w:val="single" w:sz="1" w:color="B0BEC5"/>
              <w:left w:val="single" w:sz="1" w:color="B0BEC5"/>
              <w:right w:val="single" w:sz="1" w:color="B0BEC5"/>
            </w:tcBorders>
            <w:shd w:val="clear" w:color="auto" w:fill="EAF0F6"/>
            <w:tcMar>
              <w:top w:w="60" w:type="dxa"/>
              <w:start w:w="100" w:type="dxa"/>
              <w:bottom w:w="60" w:type="dxa"/>
              <w:end w:w="100" w:type="dxa"/>
            </w:tcMar>
          </w:tcPr>
          <w:p>
            <w:pPr>
              <w:bidi/>
              <w:jc w:val="right"/>
            </w:pPr>
            <w:r>
              <w:rPr>
                <w:rFonts w:ascii="Tajawal" w:hAnsi="Tajawal" w:cs="Tajawal"/>
                <w:sz w:val="20"/>
                <w:szCs w:val="20"/>
                <w:color w:val="1A1A2E"/>
                <w:rtl/>
              </w:rPr>
              <w:t xml:space="preserve">عند توقيع العقد</w:t>
            </w:r>
          </w:p>
        </w:tc>
        <w:tc>
          <w:tcPr>
            <w:tcW w:w="1500" w:type="dxa"/>
            <w:tcBorders>
              <w:top w:val="single" w:sz="1" w:color="B0BEC5"/>
              <w:bottom w:val="single" w:sz="1" w:color="B0BEC5"/>
              <w:left w:val="single" w:sz="1" w:color="B0BEC5"/>
              <w:right w:val="single" w:sz="1" w:color="B0BEC5"/>
            </w:tcBorders>
            <w:shd w:val="clear" w:color="auto" w:fill="EAF0F6"/>
            <w:tcMar>
              <w:top w:w="60" w:type="dxa"/>
              <w:start w:w="100" w:type="dxa"/>
              <w:bottom w:w="60" w:type="dxa"/>
              <w:end w:w="100" w:type="dxa"/>
            </w:tcMar>
          </w:tcPr>
          <w:p>
            <w:pPr>
              <w:bidi/>
              <w:jc w:val="center"/>
            </w:pPr>
            <w:r>
              <w:rPr>
                <w:rFonts w:ascii="Tajawal" w:hAnsi="Tajawal" w:cs="Tajawal"/>
                <w:sz w:val="20"/>
                <w:szCs w:val="20"/>
                <w:color w:val="1A1A2E"/>
                <w:rtl/>
              </w:rPr>
              <w:t xml:space="preserve">٣٠٪</w:t>
            </w:r>
          </w:p>
        </w:tc>
        <w:tc>
          <w:tcPr>
            <w:tcW w:w="2500" w:type="dxa"/>
            <w:tcBorders>
              <w:top w:val="single" w:sz="1" w:color="B0BEC5"/>
              <w:bottom w:val="single" w:sz="1" w:color="B0BEC5"/>
              <w:left w:val="single" w:sz="1" w:color="B0BEC5"/>
              <w:right w:val="single" w:sz="1" w:color="B0BEC5"/>
            </w:tcBorders>
            <w:shd w:val="clear" w:color="auto" w:fill="EAF0F6"/>
            <w:tcMar>
              <w:top w:w="60" w:type="dxa"/>
              <w:start w:w="100" w:type="dxa"/>
              <w:bottom w:w="60" w:type="dxa"/>
              <w:end w:w="100" w:type="dxa"/>
            </w:tcMar>
          </w:tcPr>
          <w:p>
            <w:pPr>
              <w:bidi/>
              <w:jc w:val="center"/>
            </w:pPr>
            <w:r>
              <w:rPr>
                <w:rFonts w:ascii="Tajawal" w:hAnsi="Tajawal" w:cs="Tajawal"/>
                <w:sz w:val="20"/>
                <w:szCs w:val="20"/>
                <w:color w:val="1A1A2E"/>
                <w:b/>
                <w:bCs/>
                <w:rtl/>
              </w:rPr>
              <w:t xml:space="preserve">٦٠,٠٠٠</w:t>
            </w:r>
          </w:p>
        </w:tc>
      </w:tr>
      <w:tr>
        <w:tc>
          <w:tcPr>
            <w:tcW w:w="700" w:type="dxa"/>
            <w:tcBorders>
              <w:top w:val="single" w:sz="1" w:color="B0BEC5"/>
              <w:bottom w:val="single" w:sz="1" w:color="B0BEC5"/>
              <w:left w:val="single" w:sz="1" w:color="B0BEC5"/>
              <w:right w:val="single" w:sz="1" w:color="B0BEC5"/>
            </w:tcBorders>
            <w:shd w:val="clear" w:color="auto" w:fill="FFFFFF"/>
            <w:tcMar>
              <w:top w:w="60" w:type="dxa"/>
              <w:start w:w="100" w:type="dxa"/>
              <w:bottom w:w="60" w:type="dxa"/>
              <w:end w:w="100" w:type="dxa"/>
            </w:tcMar>
          </w:tcPr>
          <w:p>
            <w:pPr>
              <w:bidi/>
              <w:jc w:val="center"/>
            </w:pPr>
            <w:r>
              <w:rPr>
                <w:rFonts w:ascii="Tajawal" w:hAnsi="Tajawal" w:cs="Tajawal"/>
                <w:sz w:val="20"/>
                <w:szCs w:val="20"/>
                <w:color w:val="1A1A2E"/>
                <w:rtl/>
              </w:rPr>
              <w:t xml:space="preserve">٢</w:t>
            </w:r>
          </w:p>
        </w:tc>
        <w:tc>
          <w:tcPr>
            <w:tcW w:w="1800" w:type="dxa"/>
            <w:tcBorders>
              <w:top w:val="single" w:sz="1" w:color="B0BEC5"/>
              <w:bottom w:val="single" w:sz="1" w:color="B0BEC5"/>
              <w:left w:val="single" w:sz="1" w:color="B0BEC5"/>
              <w:right w:val="single" w:sz="1" w:color="B0BEC5"/>
            </w:tcBorders>
            <w:shd w:val="clear" w:color="auto" w:fill="FFFFFF"/>
            <w:tcMar>
              <w:top w:w="60" w:type="dxa"/>
              <w:start w:w="100" w:type="dxa"/>
              <w:bottom w:w="60" w:type="dxa"/>
              <w:end w:w="100" w:type="dxa"/>
            </w:tcMar>
          </w:tcPr>
          <w:p>
            <w:pPr>
              <w:bidi/>
              <w:jc w:val="right"/>
            </w:pPr>
            <w:r>
              <w:rPr>
                <w:rFonts w:ascii="Tajawal" w:hAnsi="Tajawal" w:cs="Tajawal"/>
                <w:sz w:val="20"/>
                <w:szCs w:val="20"/>
                <w:color w:val="1A1A2E"/>
                <w:b/>
                <w:bCs/>
                <w:rtl/>
              </w:rPr>
              <w:t xml:space="preserve">الدفعة الثانية</w:t>
            </w:r>
          </w:p>
        </w:tc>
        <w:tc>
          <w:tcPr>
            <w:tcW w:w="3006" w:type="dxa"/>
            <w:tcBorders>
              <w:top w:val="single" w:sz="1" w:color="B0BEC5"/>
              <w:bottom w:val="single" w:sz="1" w:color="B0BEC5"/>
              <w:left w:val="single" w:sz="1" w:color="B0BEC5"/>
              <w:right w:val="single" w:sz="1" w:color="B0BEC5"/>
            </w:tcBorders>
            <w:shd w:val="clear" w:color="auto" w:fill="FFFFFF"/>
            <w:tcMar>
              <w:top w:w="60" w:type="dxa"/>
              <w:start w:w="100" w:type="dxa"/>
              <w:bottom w:w="60" w:type="dxa"/>
              <w:end w:w="100" w:type="dxa"/>
            </w:tcMar>
          </w:tcPr>
          <w:p>
            <w:pPr>
              <w:bidi/>
              <w:jc w:val="right"/>
            </w:pPr>
            <w:r>
              <w:rPr>
                <w:rFonts w:ascii="Tajawal" w:hAnsi="Tajawal" w:cs="Tajawal"/>
                <w:sz w:val="20"/>
                <w:szCs w:val="20"/>
                <w:color w:val="1A1A2E"/>
                <w:rtl/>
              </w:rPr>
              <w:t xml:space="preserve">بعد تسليم تطبيقات الويب</w:t>
            </w:r>
          </w:p>
        </w:tc>
        <w:tc>
          <w:tcPr>
            <w:tcW w:w="1500" w:type="dxa"/>
            <w:tcBorders>
              <w:top w:val="single" w:sz="1" w:color="B0BEC5"/>
              <w:bottom w:val="single" w:sz="1" w:color="B0BEC5"/>
              <w:left w:val="single" w:sz="1" w:color="B0BEC5"/>
              <w:right w:val="single" w:sz="1" w:color="B0BEC5"/>
            </w:tcBorders>
            <w:shd w:val="clear" w:color="auto" w:fill="FFFFFF"/>
            <w:tcMar>
              <w:top w:w="60" w:type="dxa"/>
              <w:start w:w="100" w:type="dxa"/>
              <w:bottom w:w="60" w:type="dxa"/>
              <w:end w:w="100" w:type="dxa"/>
            </w:tcMar>
          </w:tcPr>
          <w:p>
            <w:pPr>
              <w:bidi/>
              <w:jc w:val="center"/>
            </w:pPr>
            <w:r>
              <w:rPr>
                <w:rFonts w:ascii="Tajawal" w:hAnsi="Tajawal" w:cs="Tajawal"/>
                <w:sz w:val="20"/>
                <w:szCs w:val="20"/>
                <w:color w:val="1A1A2E"/>
                <w:rtl/>
              </w:rPr>
              <w:t xml:space="preserve">٣٠٪</w:t>
            </w:r>
          </w:p>
        </w:tc>
        <w:tc>
          <w:tcPr>
            <w:tcW w:w="2500" w:type="dxa"/>
            <w:tcBorders>
              <w:top w:val="single" w:sz="1" w:color="B0BEC5"/>
              <w:bottom w:val="single" w:sz="1" w:color="B0BEC5"/>
              <w:left w:val="single" w:sz="1" w:color="B0BEC5"/>
              <w:right w:val="single" w:sz="1" w:color="B0BEC5"/>
            </w:tcBorders>
            <w:shd w:val="clear" w:color="auto" w:fill="FFFFFF"/>
            <w:tcMar>
              <w:top w:w="60" w:type="dxa"/>
              <w:start w:w="100" w:type="dxa"/>
              <w:bottom w:w="60" w:type="dxa"/>
              <w:end w:w="100" w:type="dxa"/>
            </w:tcMar>
          </w:tcPr>
          <w:p>
            <w:pPr>
              <w:bidi/>
              <w:jc w:val="center"/>
            </w:pPr>
            <w:r>
              <w:rPr>
                <w:rFonts w:ascii="Tajawal" w:hAnsi="Tajawal" w:cs="Tajawal"/>
                <w:sz w:val="20"/>
                <w:szCs w:val="20"/>
                <w:color w:val="1A1A2E"/>
                <w:b/>
                <w:bCs/>
                <w:rtl/>
              </w:rPr>
              <w:t xml:space="preserve">٦٠,٠٠٠</w:t>
            </w:r>
          </w:p>
        </w:tc>
      </w:tr>
      <w:tr>
        <w:tc>
          <w:tcPr>
            <w:tcW w:w="700" w:type="dxa"/>
            <w:tcBorders>
              <w:top w:val="single" w:sz="1" w:color="B0BEC5"/>
              <w:bottom w:val="single" w:sz="1" w:color="B0BEC5"/>
              <w:left w:val="single" w:sz="1" w:color="B0BEC5"/>
              <w:right w:val="single" w:sz="1" w:color="B0BEC5"/>
            </w:tcBorders>
            <w:shd w:val="clear" w:color="auto" w:fill="EAF0F6"/>
            <w:tcMar>
              <w:top w:w="60" w:type="dxa"/>
              <w:start w:w="100" w:type="dxa"/>
              <w:bottom w:w="60" w:type="dxa"/>
              <w:end w:w="100" w:type="dxa"/>
            </w:tcMar>
          </w:tcPr>
          <w:p>
            <w:pPr>
              <w:bidi/>
              <w:jc w:val="center"/>
            </w:pPr>
            <w:r>
              <w:rPr>
                <w:rFonts w:ascii="Tajawal" w:hAnsi="Tajawal" w:cs="Tajawal"/>
                <w:sz w:val="20"/>
                <w:szCs w:val="20"/>
                <w:color w:val="1A1A2E"/>
                <w:rtl/>
              </w:rPr>
              <w:t xml:space="preserve">٣</w:t>
            </w:r>
          </w:p>
        </w:tc>
        <w:tc>
          <w:tcPr>
            <w:tcW w:w="1800" w:type="dxa"/>
            <w:tcBorders>
              <w:top w:val="single" w:sz="1" w:color="B0BEC5"/>
              <w:bottom w:val="single" w:sz="1" w:color="B0BEC5"/>
              <w:left w:val="single" w:sz="1" w:color="B0BEC5"/>
              <w:right w:val="single" w:sz="1" w:color="B0BEC5"/>
            </w:tcBorders>
            <w:shd w:val="clear" w:color="auto" w:fill="EAF0F6"/>
            <w:tcMar>
              <w:top w:w="60" w:type="dxa"/>
              <w:start w:w="100" w:type="dxa"/>
              <w:bottom w:w="60" w:type="dxa"/>
              <w:end w:w="100" w:type="dxa"/>
            </w:tcMar>
          </w:tcPr>
          <w:p>
            <w:pPr>
              <w:bidi/>
              <w:jc w:val="right"/>
            </w:pPr>
            <w:r>
              <w:rPr>
                <w:rFonts w:ascii="Tajawal" w:hAnsi="Tajawal" w:cs="Tajawal"/>
                <w:sz w:val="20"/>
                <w:szCs w:val="20"/>
                <w:color w:val="1A1A2E"/>
                <w:b/>
                <w:bCs/>
                <w:rtl/>
              </w:rPr>
              <w:t xml:space="preserve">الدفعة الثالثة</w:t>
            </w:r>
          </w:p>
        </w:tc>
        <w:tc>
          <w:tcPr>
            <w:tcW w:w="3006" w:type="dxa"/>
            <w:tcBorders>
              <w:top w:val="single" w:sz="1" w:color="B0BEC5"/>
              <w:bottom w:val="single" w:sz="1" w:color="B0BEC5"/>
              <w:left w:val="single" w:sz="1" w:color="B0BEC5"/>
              <w:right w:val="single" w:sz="1" w:color="B0BEC5"/>
            </w:tcBorders>
            <w:shd w:val="clear" w:color="auto" w:fill="EAF0F6"/>
            <w:tcMar>
              <w:top w:w="60" w:type="dxa"/>
              <w:start w:w="100" w:type="dxa"/>
              <w:bottom w:w="60" w:type="dxa"/>
              <w:end w:w="100" w:type="dxa"/>
            </w:tcMar>
          </w:tcPr>
          <w:p>
            <w:pPr>
              <w:bidi/>
              <w:jc w:val="right"/>
            </w:pPr>
            <w:r>
              <w:rPr>
                <w:rFonts w:ascii="Tajawal" w:hAnsi="Tajawal" w:cs="Tajawal"/>
                <w:sz w:val="20"/>
                <w:szCs w:val="20"/>
                <w:color w:val="1A1A2E"/>
                <w:rtl/>
              </w:rPr>
              <w:t xml:space="preserve">بعد تسليم تطبيقات الجوال + IoT</w:t>
            </w:r>
          </w:p>
        </w:tc>
        <w:tc>
          <w:tcPr>
            <w:tcW w:w="1500" w:type="dxa"/>
            <w:tcBorders>
              <w:top w:val="single" w:sz="1" w:color="B0BEC5"/>
              <w:bottom w:val="single" w:sz="1" w:color="B0BEC5"/>
              <w:left w:val="single" w:sz="1" w:color="B0BEC5"/>
              <w:right w:val="single" w:sz="1" w:color="B0BEC5"/>
            </w:tcBorders>
            <w:shd w:val="clear" w:color="auto" w:fill="EAF0F6"/>
            <w:tcMar>
              <w:top w:w="60" w:type="dxa"/>
              <w:start w:w="100" w:type="dxa"/>
              <w:bottom w:w="60" w:type="dxa"/>
              <w:end w:w="100" w:type="dxa"/>
            </w:tcMar>
          </w:tcPr>
          <w:p>
            <w:pPr>
              <w:bidi/>
              <w:jc w:val="center"/>
            </w:pPr>
            <w:r>
              <w:rPr>
                <w:rFonts w:ascii="Tajawal" w:hAnsi="Tajawal" w:cs="Tajawal"/>
                <w:sz w:val="20"/>
                <w:szCs w:val="20"/>
                <w:color w:val="1A1A2E"/>
                <w:rtl/>
              </w:rPr>
              <w:t xml:space="preserve">٢٥٪</w:t>
            </w:r>
          </w:p>
        </w:tc>
        <w:tc>
          <w:tcPr>
            <w:tcW w:w="2500" w:type="dxa"/>
            <w:tcBorders>
              <w:top w:val="single" w:sz="1" w:color="B0BEC5"/>
              <w:bottom w:val="single" w:sz="1" w:color="B0BEC5"/>
              <w:left w:val="single" w:sz="1" w:color="B0BEC5"/>
              <w:right w:val="single" w:sz="1" w:color="B0BEC5"/>
            </w:tcBorders>
            <w:shd w:val="clear" w:color="auto" w:fill="EAF0F6"/>
            <w:tcMar>
              <w:top w:w="60" w:type="dxa"/>
              <w:start w:w="100" w:type="dxa"/>
              <w:bottom w:w="60" w:type="dxa"/>
              <w:end w:w="100" w:type="dxa"/>
            </w:tcMar>
          </w:tcPr>
          <w:p>
            <w:pPr>
              <w:bidi/>
              <w:jc w:val="center"/>
            </w:pPr>
            <w:r>
              <w:rPr>
                <w:rFonts w:ascii="Tajawal" w:hAnsi="Tajawal" w:cs="Tajawal"/>
                <w:sz w:val="20"/>
                <w:szCs w:val="20"/>
                <w:color w:val="1A1A2E"/>
                <w:b/>
                <w:bCs/>
                <w:rtl/>
              </w:rPr>
              <w:t xml:space="preserve">٥٠,٠٠٠</w:t>
            </w:r>
          </w:p>
        </w:tc>
      </w:tr>
      <w:tr>
        <w:tc>
          <w:tcPr>
            <w:tcW w:w="700" w:type="dxa"/>
            <w:tcBorders>
              <w:top w:val="single" w:sz="1" w:color="B0BEC5"/>
              <w:bottom w:val="single" w:sz="1" w:color="B0BEC5"/>
              <w:left w:val="single" w:sz="1" w:color="B0BEC5"/>
              <w:right w:val="single" w:sz="1" w:color="B0BEC5"/>
            </w:tcBorders>
            <w:shd w:val="clear" w:color="auto" w:fill="FFFFFF"/>
            <w:tcMar>
              <w:top w:w="60" w:type="dxa"/>
              <w:start w:w="100" w:type="dxa"/>
              <w:bottom w:w="60" w:type="dxa"/>
              <w:end w:w="100" w:type="dxa"/>
            </w:tcMar>
          </w:tcPr>
          <w:p>
            <w:pPr>
              <w:bidi/>
              <w:jc w:val="center"/>
            </w:pPr>
            <w:r>
              <w:rPr>
                <w:rFonts w:ascii="Tajawal" w:hAnsi="Tajawal" w:cs="Tajawal"/>
                <w:sz w:val="20"/>
                <w:szCs w:val="20"/>
                <w:color w:val="1A1A2E"/>
                <w:rtl/>
              </w:rPr>
              <w:t xml:space="preserve">٤</w:t>
            </w:r>
          </w:p>
        </w:tc>
        <w:tc>
          <w:tcPr>
            <w:tcW w:w="1800" w:type="dxa"/>
            <w:tcBorders>
              <w:top w:val="single" w:sz="1" w:color="B0BEC5"/>
              <w:bottom w:val="single" w:sz="1" w:color="B0BEC5"/>
              <w:left w:val="single" w:sz="1" w:color="B0BEC5"/>
              <w:right w:val="single" w:sz="1" w:color="B0BEC5"/>
            </w:tcBorders>
            <w:shd w:val="clear" w:color="auto" w:fill="FFFFFF"/>
            <w:tcMar>
              <w:top w:w="60" w:type="dxa"/>
              <w:start w:w="100" w:type="dxa"/>
              <w:bottom w:w="60" w:type="dxa"/>
              <w:end w:w="100" w:type="dxa"/>
            </w:tcMar>
          </w:tcPr>
          <w:p>
            <w:pPr>
              <w:bidi/>
              <w:jc w:val="right"/>
            </w:pPr>
            <w:r>
              <w:rPr>
                <w:rFonts w:ascii="Tajawal" w:hAnsi="Tajawal" w:cs="Tajawal"/>
                <w:sz w:val="20"/>
                <w:szCs w:val="20"/>
                <w:color w:val="1A1A2E"/>
                <w:b/>
                <w:bCs/>
                <w:rtl/>
              </w:rPr>
              <w:t xml:space="preserve">الدفعة الرابعة</w:t>
            </w:r>
          </w:p>
        </w:tc>
        <w:tc>
          <w:tcPr>
            <w:tcW w:w="3006" w:type="dxa"/>
            <w:tcBorders>
              <w:top w:val="single" w:sz="1" w:color="B0BEC5"/>
              <w:bottom w:val="single" w:sz="1" w:color="B0BEC5"/>
              <w:left w:val="single" w:sz="1" w:color="B0BEC5"/>
              <w:right w:val="single" w:sz="1" w:color="B0BEC5"/>
            </w:tcBorders>
            <w:shd w:val="clear" w:color="auto" w:fill="FFFFFF"/>
            <w:tcMar>
              <w:top w:w="60" w:type="dxa"/>
              <w:start w:w="100" w:type="dxa"/>
              <w:bottom w:w="60" w:type="dxa"/>
              <w:end w:w="100" w:type="dxa"/>
            </w:tcMar>
          </w:tcPr>
          <w:p>
            <w:pPr>
              <w:bidi/>
              <w:jc w:val="right"/>
            </w:pPr>
            <w:r>
              <w:rPr>
                <w:rFonts w:ascii="Tajawal" w:hAnsi="Tajawal" w:cs="Tajawal"/>
                <w:sz w:val="20"/>
                <w:szCs w:val="20"/>
                <w:color w:val="1A1A2E"/>
                <w:rtl/>
              </w:rPr>
              <w:t xml:space="preserve">بعد الإطلاق النهائي والتدريب</w:t>
            </w:r>
          </w:p>
        </w:tc>
        <w:tc>
          <w:tcPr>
            <w:tcW w:w="1500" w:type="dxa"/>
            <w:tcBorders>
              <w:top w:val="single" w:sz="1" w:color="B0BEC5"/>
              <w:bottom w:val="single" w:sz="1" w:color="B0BEC5"/>
              <w:left w:val="single" w:sz="1" w:color="B0BEC5"/>
              <w:right w:val="single" w:sz="1" w:color="B0BEC5"/>
            </w:tcBorders>
            <w:shd w:val="clear" w:color="auto" w:fill="FFFFFF"/>
            <w:tcMar>
              <w:top w:w="60" w:type="dxa"/>
              <w:start w:w="100" w:type="dxa"/>
              <w:bottom w:w="60" w:type="dxa"/>
              <w:end w:w="100" w:type="dxa"/>
            </w:tcMar>
          </w:tcPr>
          <w:p>
            <w:pPr>
              <w:bidi/>
              <w:jc w:val="center"/>
            </w:pPr>
            <w:r>
              <w:rPr>
                <w:rFonts w:ascii="Tajawal" w:hAnsi="Tajawal" w:cs="Tajawal"/>
                <w:sz w:val="20"/>
                <w:szCs w:val="20"/>
                <w:color w:val="1A1A2E"/>
                <w:rtl/>
              </w:rPr>
              <w:t xml:space="preserve">١٥٪</w:t>
            </w:r>
          </w:p>
        </w:tc>
        <w:tc>
          <w:tcPr>
            <w:tcW w:w="2500" w:type="dxa"/>
            <w:tcBorders>
              <w:top w:val="single" w:sz="1" w:color="B0BEC5"/>
              <w:bottom w:val="single" w:sz="1" w:color="B0BEC5"/>
              <w:left w:val="single" w:sz="1" w:color="B0BEC5"/>
              <w:right w:val="single" w:sz="1" w:color="B0BEC5"/>
            </w:tcBorders>
            <w:shd w:val="clear" w:color="auto" w:fill="FFFFFF"/>
            <w:tcMar>
              <w:top w:w="60" w:type="dxa"/>
              <w:start w:w="100" w:type="dxa"/>
              <w:bottom w:w="60" w:type="dxa"/>
              <w:end w:w="100" w:type="dxa"/>
            </w:tcMar>
          </w:tcPr>
          <w:p>
            <w:pPr>
              <w:bidi/>
              <w:jc w:val="center"/>
            </w:pPr>
            <w:r>
              <w:rPr>
                <w:rFonts w:ascii="Tajawal" w:hAnsi="Tajawal" w:cs="Tajawal"/>
                <w:sz w:val="20"/>
                <w:szCs w:val="20"/>
                <w:color w:val="1A1A2E"/>
                <w:b/>
                <w:bCs/>
                <w:rtl/>
              </w:rPr>
              <w:t xml:space="preserve">٣٠,٠٠٠</w:t>
            </w:r>
          </w:p>
        </w:tc>
      </w:tr>
    </w:tbl>
    <w:p>
      <w:pPr>
        <w:spacing w:before="100" w:after="0"/>
      </w:pPr>
    </w:p>
    <w:p>
      <w:pPr>
        <w:bidi/>
        <w:spacing w:before="0" w:after="120" w:line="340" w:lineRule="auto"/>
        <w:jc w:val="right"/>
        <w:rPr>
          <w:rFonts w:ascii="Tajawal" w:hAnsi="Tajawal" w:cs="Tajawal"/>
          <w:sz w:val="22"/>
          <w:szCs w:val="22"/>
          <w:color w:val="1A1A2E"/>
          <w:rtl/>
        </w:rPr>
      </w:pPr>
      <w:r>
        <w:rPr>
          <w:rFonts w:ascii="Tajawal" w:hAnsi="Tajawal" w:cs="Tajawal"/>
          <w:sz w:val="22"/>
          <w:szCs w:val="22"/>
          <w:color w:val="1A1A2E"/>
          <w:rtl/>
        </w:rPr>
        <w:t xml:space="preserve">طريقة الدفع: التحويل البنكي على الحساب المعتمد للطرف الأول، أو بأي وسيلة دفع إلكترونية يتفق عليها الطرفان.</w:t>
      </w:r>
    </w:p>
    <w:p>
      <w:r>
        <w:br w:type="page"/>
      </w:r>
    </w:p>
    <w:p>
      <w:pPr>
        <w:bidi/>
        <w:spacing w:before="400" w:after="120" w:line="340" w:lineRule="auto"/>
        <w:jc w:val="center"/>
        <w:rPr>
          <w:rFonts w:ascii="Tajawal" w:hAnsi="Tajawal" w:cs="Tajawal"/>
          <w:sz w:val="30"/>
          <w:szCs w:val="30"/>
          <w:color w:val="1B2A4A"/>
          <w:b/>
          <w:bCs/>
          <w:rtl/>
        </w:rPr>
      </w:pPr>
      <w:r>
        <w:rPr>
          <w:rFonts w:ascii="Tajawal" w:hAnsi="Tajawal" w:cs="Tajawal"/>
          <w:sz w:val="30"/>
          <w:szCs w:val="30"/>
          <w:color w:val="1B2A4A"/>
          <w:b/>
          <w:bCs/>
          <w:rtl/>
        </w:rPr>
        <w:t xml:space="preserve">المادة السادسة: التزامات الطرف الأول (مقدم الخدمة)</w:t>
      </w:r>
    </w:p>
    <w:p>
      <w:pPr>
        <w:pBdr>
          <w:bottom w:val="single" w:sz="4" w:space="1" w:color="1B2A4A"/>
        </w:pBdr>
        <w:spacing w:after="200"/>
      </w:pPr>
    </w:p>
    <w:p>
      <w:pPr>
        <w:bidi/>
        <w:spacing w:before="0" w:after="120" w:line="340" w:lineRule="auto"/>
        <w:jc w:val="right"/>
        <w:rPr>
          <w:rFonts w:ascii="Tajawal" w:hAnsi="Tajawal" w:cs="Tajawal"/>
          <w:sz w:val="22"/>
          <w:szCs w:val="22"/>
          <w:color w:val="1A1A2E"/>
          <w:rtl/>
        </w:rPr>
      </w:pPr>
      <w:r>
        <w:rPr>
          <w:rFonts w:ascii="Tajawal" w:hAnsi="Tajawal" w:cs="Tajawal"/>
          <w:sz w:val="22"/>
          <w:szCs w:val="22"/>
          <w:color w:val="1A1A2E"/>
          <w:rtl/>
        </w:rPr>
        <w:t xml:space="preserve">يلتزم الطرف الأول بما يأتي:</w:t>
      </w:r>
    </w:p>
    <w:p>
      <w:pPr>
        <w:spacing w:before="50" w:after="0"/>
      </w:pPr>
    </w:p>
    <w:p>
      <w:pPr>
        <w:bidi/>
        <w:spacing w:before="0" w:after="120" w:line="340" w:lineRule="auto"/>
        <w:jc w:val="right"/>
        <w:rPr>
          <w:rFonts w:ascii="Tajawal" w:hAnsi="Tajawal" w:cs="Tajawal"/>
          <w:sz w:val="22"/>
          <w:szCs w:val="22"/>
          <w:color w:val="1A1A2E"/>
          <w:rtl/>
        </w:rPr>
      </w:pPr>
      <w:r>
        <w:rPr>
          <w:rFonts w:ascii="Tajawal" w:hAnsi="Tajawal" w:cs="Tajawal"/>
          <w:sz w:val="22"/>
          <w:szCs w:val="22"/>
          <w:color w:val="1A1A2E"/>
          <w:rtl/>
        </w:rPr>
        <w:t xml:space="preserve">1– تقديم الخدمات بالجودة والكفاءة المهنية المتفق عليها، وفق أفضل المعايير التقنية المتعارف عليها.</w:t>
      </w:r>
    </w:p>
    <w:p>
      <w:pPr>
        <w:bidi/>
        <w:spacing w:before="0" w:after="120" w:line="340" w:lineRule="auto"/>
        <w:jc w:val="right"/>
        <w:rPr>
          <w:rFonts w:ascii="Tajawal" w:hAnsi="Tajawal" w:cs="Tajawal"/>
          <w:sz w:val="22"/>
          <w:szCs w:val="22"/>
          <w:color w:val="1A1A2E"/>
          <w:rtl/>
        </w:rPr>
      </w:pPr>
      <w:r>
        <w:rPr>
          <w:rFonts w:ascii="Tajawal" w:hAnsi="Tajawal" w:cs="Tajawal"/>
          <w:sz w:val="22"/>
          <w:szCs w:val="22"/>
          <w:color w:val="1A1A2E"/>
          <w:rtl/>
        </w:rPr>
        <w:t xml:space="preserve">2– الالتزام بالتوقيت المحدد لمراحل التنفيذ وفق الجدول الزمني المتفق عليه.</w:t>
      </w:r>
    </w:p>
    <w:p>
      <w:pPr>
        <w:bidi/>
        <w:spacing w:before="0" w:after="120" w:line="340" w:lineRule="auto"/>
        <w:jc w:val="right"/>
        <w:rPr>
          <w:rFonts w:ascii="Tajawal" w:hAnsi="Tajawal" w:cs="Tajawal"/>
          <w:sz w:val="22"/>
          <w:szCs w:val="22"/>
          <w:color w:val="1A1A2E"/>
          <w:rtl/>
        </w:rPr>
      </w:pPr>
      <w:r>
        <w:rPr>
          <w:rFonts w:ascii="Tajawal" w:hAnsi="Tajawal" w:cs="Tajawal"/>
          <w:sz w:val="22"/>
          <w:szCs w:val="22"/>
          <w:color w:val="1A1A2E"/>
          <w:rtl/>
        </w:rPr>
        <w:t xml:space="preserve">3– تزويد الطرف الثاني بتقارير دورية شهرية موثّقة للخدمات المنجزة والتوصيات المقدّمة.</w:t>
      </w:r>
    </w:p>
    <w:p>
      <w:pPr>
        <w:bidi/>
        <w:spacing w:before="0" w:after="120" w:line="340" w:lineRule="auto"/>
        <w:jc w:val="right"/>
        <w:rPr>
          <w:rFonts w:ascii="Tajawal" w:hAnsi="Tajawal" w:cs="Tajawal"/>
          <w:sz w:val="22"/>
          <w:szCs w:val="22"/>
          <w:color w:val="1A1A2E"/>
          <w:rtl/>
        </w:rPr>
      </w:pPr>
      <w:r>
        <w:rPr>
          <w:rFonts w:ascii="Tajawal" w:hAnsi="Tajawal" w:cs="Tajawal"/>
          <w:sz w:val="22"/>
          <w:szCs w:val="22"/>
          <w:color w:val="1A1A2E"/>
          <w:rtl/>
        </w:rPr>
        <w:t xml:space="preserve">4– المحافظة على سرية جميع المعلومات والبيانات الخاصة بالطرف الثاني وعدم إفشائها.</w:t>
      </w:r>
    </w:p>
    <w:p>
      <w:pPr>
        <w:bidi/>
        <w:spacing w:before="0" w:after="120" w:line="340" w:lineRule="auto"/>
        <w:jc w:val="right"/>
        <w:rPr>
          <w:rFonts w:ascii="Tajawal" w:hAnsi="Tajawal" w:cs="Tajawal"/>
          <w:sz w:val="22"/>
          <w:szCs w:val="22"/>
          <w:color w:val="1A1A2E"/>
          <w:rtl/>
        </w:rPr>
      </w:pPr>
      <w:r>
        <w:rPr>
          <w:rFonts w:ascii="Tajawal" w:hAnsi="Tajawal" w:cs="Tajawal"/>
          <w:sz w:val="22"/>
          <w:szCs w:val="22"/>
          <w:color w:val="1A1A2E"/>
          <w:rtl/>
        </w:rPr>
        <w:t xml:space="preserve">5– إخطار الطرف الثاني فوراً في حال وجود ظروف قد تؤثر على تقديم الخدمات أو جودتها.</w:t>
      </w:r>
    </w:p>
    <w:p>
      <w:pPr>
        <w:bidi/>
        <w:spacing w:before="0" w:after="120" w:line="340" w:lineRule="auto"/>
        <w:jc w:val="right"/>
        <w:rPr>
          <w:rFonts w:ascii="Tajawal" w:hAnsi="Tajawal" w:cs="Tajawal"/>
          <w:sz w:val="22"/>
          <w:szCs w:val="22"/>
          <w:color w:val="1A1A2E"/>
          <w:rtl/>
        </w:rPr>
      </w:pPr>
      <w:r>
        <w:rPr>
          <w:rFonts w:ascii="Tajawal" w:hAnsi="Tajawal" w:cs="Tajawal"/>
          <w:sz w:val="22"/>
          <w:szCs w:val="22"/>
          <w:color w:val="1A1A2E"/>
          <w:rtl/>
        </w:rPr>
        <w:t xml:space="preserve">6– توفير متخصصين مؤهّلين لتقديم الخدمات التطويرية.</w:t>
      </w:r>
    </w:p>
    <w:p>
      <w:r>
        <w:br w:type="page"/>
      </w:r>
    </w:p>
    <w:p>
      <w:pPr>
        <w:bidi/>
        <w:spacing w:before="400" w:after="120" w:line="340" w:lineRule="auto"/>
        <w:jc w:val="center"/>
        <w:rPr>
          <w:rFonts w:ascii="Tajawal" w:hAnsi="Tajawal" w:cs="Tajawal"/>
          <w:sz w:val="30"/>
          <w:szCs w:val="30"/>
          <w:color w:val="1B2A4A"/>
          <w:b/>
          <w:bCs/>
          <w:rtl/>
        </w:rPr>
      </w:pPr>
      <w:r>
        <w:rPr>
          <w:rFonts w:ascii="Tajawal" w:hAnsi="Tajawal" w:cs="Tajawal"/>
          <w:sz w:val="30"/>
          <w:szCs w:val="30"/>
          <w:color w:val="1B2A4A"/>
          <w:b/>
          <w:bCs/>
          <w:rtl/>
        </w:rPr>
        <w:t xml:space="preserve">المادة السابعة: التزامات الطرف الثاني (متلقي الخدمة)</w:t>
      </w:r>
    </w:p>
    <w:p>
      <w:pPr>
        <w:pBdr>
          <w:bottom w:val="single" w:sz="4" w:space="1" w:color="1B2A4A"/>
        </w:pBdr>
        <w:spacing w:after="200"/>
      </w:pPr>
    </w:p>
    <w:p>
      <w:pPr>
        <w:bidi/>
        <w:spacing w:before="0" w:after="120" w:line="340" w:lineRule="auto"/>
        <w:jc w:val="right"/>
        <w:rPr>
          <w:rFonts w:ascii="Tajawal" w:hAnsi="Tajawal" w:cs="Tajawal"/>
          <w:sz w:val="22"/>
          <w:szCs w:val="22"/>
          <w:color w:val="1A1A2E"/>
          <w:rtl/>
        </w:rPr>
      </w:pPr>
      <w:r>
        <w:rPr>
          <w:rFonts w:ascii="Tajawal" w:hAnsi="Tajawal" w:cs="Tajawal"/>
          <w:sz w:val="22"/>
          <w:szCs w:val="22"/>
          <w:color w:val="1A1A2E"/>
          <w:rtl/>
        </w:rPr>
        <w:t xml:space="preserve">يلتزم الطرف الثاني بما يأتي:</w:t>
      </w:r>
    </w:p>
    <w:p>
      <w:pPr>
        <w:spacing w:before="50" w:after="0"/>
      </w:pPr>
    </w:p>
    <w:p>
      <w:pPr>
        <w:bidi/>
        <w:spacing w:before="0" w:after="120" w:line="340" w:lineRule="auto"/>
        <w:jc w:val="right"/>
        <w:rPr>
          <w:rFonts w:ascii="Tajawal" w:hAnsi="Tajawal" w:cs="Tajawal"/>
          <w:sz w:val="22"/>
          <w:szCs w:val="22"/>
          <w:color w:val="1A1A2E"/>
          <w:rtl/>
        </w:rPr>
      </w:pPr>
      <w:r>
        <w:rPr>
          <w:rFonts w:ascii="Tajawal" w:hAnsi="Tajawal" w:cs="Tajawal"/>
          <w:sz w:val="22"/>
          <w:szCs w:val="22"/>
          <w:color w:val="1A1A2E"/>
          <w:rtl/>
        </w:rPr>
        <w:t xml:space="preserve">1– سداد الرسوم المستحقة في المواعيد المحددة.</w:t>
      </w:r>
    </w:p>
    <w:p>
      <w:pPr>
        <w:bidi/>
        <w:spacing w:before="0" w:after="120" w:line="340" w:lineRule="auto"/>
        <w:jc w:val="right"/>
        <w:rPr>
          <w:rFonts w:ascii="Tajawal" w:hAnsi="Tajawal" w:cs="Tajawal"/>
          <w:sz w:val="22"/>
          <w:szCs w:val="22"/>
          <w:color w:val="1A1A2E"/>
          <w:rtl/>
        </w:rPr>
      </w:pPr>
      <w:r>
        <w:rPr>
          <w:rFonts w:ascii="Tajawal" w:hAnsi="Tajawal" w:cs="Tajawal"/>
          <w:sz w:val="22"/>
          <w:szCs w:val="22"/>
          <w:color w:val="1A1A2E"/>
          <w:rtl/>
        </w:rPr>
        <w:t xml:space="preserve">2– توفير جميع المعلومات والبيانات والوثائق اللازمة لتمكين الطرف الأول من أداء مهامه على الوجه الأكمل.</w:t>
      </w:r>
    </w:p>
    <w:p>
      <w:pPr>
        <w:bidi/>
        <w:spacing w:before="0" w:after="120" w:line="340" w:lineRule="auto"/>
        <w:jc w:val="right"/>
        <w:rPr>
          <w:rFonts w:ascii="Tajawal" w:hAnsi="Tajawal" w:cs="Tajawal"/>
          <w:sz w:val="22"/>
          <w:szCs w:val="22"/>
          <w:color w:val="1A1A2E"/>
          <w:rtl/>
        </w:rPr>
      </w:pPr>
      <w:r>
        <w:rPr>
          <w:rFonts w:ascii="Tajawal" w:hAnsi="Tajawal" w:cs="Tajawal"/>
          <w:sz w:val="22"/>
          <w:szCs w:val="22"/>
          <w:color w:val="1A1A2E"/>
          <w:rtl/>
        </w:rPr>
        <w:t xml:space="preserve">3– تعيين مسؤول تواصل رسمي للتنسيق مع الطرف الأول في شؤون العقد.</w:t>
      </w:r>
    </w:p>
    <w:p>
      <w:pPr>
        <w:bidi/>
        <w:spacing w:before="0" w:after="120" w:line="340" w:lineRule="auto"/>
        <w:jc w:val="right"/>
        <w:rPr>
          <w:rFonts w:ascii="Tajawal" w:hAnsi="Tajawal" w:cs="Tajawal"/>
          <w:sz w:val="22"/>
          <w:szCs w:val="22"/>
          <w:color w:val="1A1A2E"/>
          <w:rtl/>
        </w:rPr>
      </w:pPr>
      <w:r>
        <w:rPr>
          <w:rFonts w:ascii="Tajawal" w:hAnsi="Tajawal" w:cs="Tajawal"/>
          <w:sz w:val="22"/>
          <w:szCs w:val="22"/>
          <w:color w:val="1A1A2E"/>
          <w:rtl/>
        </w:rPr>
        <w:t xml:space="preserve">4– الالتزام بالجدول الزمني المتفق عليه والرد على استفسارات الطرف الأول في الوقت المناسب.</w:t>
      </w:r>
    </w:p>
    <w:p>
      <w:pPr>
        <w:bidi/>
        <w:spacing w:before="0" w:after="120" w:line="340" w:lineRule="auto"/>
        <w:jc w:val="right"/>
        <w:rPr>
          <w:rFonts w:ascii="Tajawal" w:hAnsi="Tajawal" w:cs="Tajawal"/>
          <w:sz w:val="22"/>
          <w:szCs w:val="22"/>
          <w:color w:val="1A1A2E"/>
          <w:rtl/>
        </w:rPr>
      </w:pPr>
      <w:r>
        <w:rPr>
          <w:rFonts w:ascii="Tajawal" w:hAnsi="Tajawal" w:cs="Tajawal"/>
          <w:sz w:val="22"/>
          <w:szCs w:val="22"/>
          <w:color w:val="1A1A2E"/>
          <w:rtl/>
        </w:rPr>
        <w:t xml:space="preserve">5– عدم الاستعانة بخدمات منافسي الطرف الأول في ذات النطاق خلال مدة سريان العقد، إلا بموافقة خطية مسبقة.</w:t>
      </w:r>
    </w:p>
    <w:p>
      <w:pPr>
        <w:bidi/>
        <w:spacing w:before="0" w:after="120" w:line="340" w:lineRule="auto"/>
        <w:jc w:val="right"/>
        <w:rPr>
          <w:rFonts w:ascii="Tajawal" w:hAnsi="Tajawal" w:cs="Tajawal"/>
          <w:sz w:val="22"/>
          <w:szCs w:val="22"/>
          <w:color w:val="1A1A2E"/>
          <w:rtl/>
        </w:rPr>
      </w:pPr>
      <w:r>
        <w:rPr>
          <w:rFonts w:ascii="Tajawal" w:hAnsi="Tajawal" w:cs="Tajawal"/>
          <w:sz w:val="22"/>
          <w:szCs w:val="22"/>
          <w:color w:val="1A1A2E"/>
          <w:rtl/>
        </w:rPr>
        <w:t xml:space="preserve">6– الامتناع عن إعادة نقل أو توزيع المخرجات والتقارير الصادرة عن الطرف الأول لأطراف ثالثة دون إذن خطي.</w:t>
      </w:r>
    </w:p>
    <w:p>
      <w:pPr>
        <w:spacing w:before="200" w:after="0"/>
      </w:pPr>
    </w:p>
    <w:p>
      <w:pPr>
        <w:bidi/>
        <w:spacing w:before="400" w:after="120" w:line="340" w:lineRule="auto"/>
        <w:jc w:val="center"/>
        <w:rPr>
          <w:rFonts w:ascii="Tajawal" w:hAnsi="Tajawal" w:cs="Tajawal"/>
          <w:sz w:val="30"/>
          <w:szCs w:val="30"/>
          <w:color w:val="1B2A4A"/>
          <w:b/>
          <w:bCs/>
          <w:rtl/>
        </w:rPr>
      </w:pPr>
      <w:r>
        <w:rPr>
          <w:rFonts w:ascii="Tajawal" w:hAnsi="Tajawal" w:cs="Tajawal"/>
          <w:sz w:val="30"/>
          <w:szCs w:val="30"/>
          <w:color w:val="1B2A4A"/>
          <w:b/>
          <w:bCs/>
          <w:rtl/>
        </w:rPr>
        <w:t xml:space="preserve">المادة الثامنة: السرية وحماية المعلومات</w:t>
      </w:r>
    </w:p>
    <w:p>
      <w:pPr>
        <w:pBdr>
          <w:bottom w:val="single" w:sz="4" w:space="1" w:color="1B2A4A"/>
        </w:pBdr>
        <w:spacing w:after="200"/>
      </w:pPr>
    </w:p>
    <w:p>
      <w:pPr>
        <w:bidi/>
        <w:spacing w:before="0" w:after="120" w:line="340" w:lineRule="auto"/>
        <w:jc w:val="right"/>
        <w:rPr>
          <w:rFonts w:ascii="Tajawal" w:hAnsi="Tajawal" w:cs="Tajawal"/>
          <w:sz w:val="22"/>
          <w:szCs w:val="22"/>
          <w:color w:val="1A1A2E"/>
          <w:rtl/>
        </w:rPr>
      </w:pPr>
      <w:r>
        <w:rPr>
          <w:rFonts w:ascii="Tajawal" w:hAnsi="Tajawal" w:cs="Tajawal"/>
          <w:sz w:val="22"/>
          <w:szCs w:val="22"/>
          <w:color w:val="1A1A2E"/>
          <w:rtl/>
        </w:rPr>
        <w:t xml:space="preserve">يلتزم كلا الطرفين بالحفاظ على سرية جميع المعلومات التي يطّلعان عليها بحكم هذا العقد، وعدم إفشائها أو الإفصاح عنها لأي طرف ثالث إلا في الحالات الآتية:</w:t>
      </w:r>
    </w:p>
    <w:p>
      <w:pPr>
        <w:spacing w:before="50" w:after="0"/>
      </w:pPr>
    </w:p>
    <w:p>
      <w:pPr>
        <w:bidi/>
        <w:spacing w:before="0" w:after="120" w:line="340" w:lineRule="auto"/>
        <w:jc w:val="right"/>
        <w:rPr>
          <w:rFonts w:ascii="Tajawal" w:hAnsi="Tajawal" w:cs="Tajawal"/>
          <w:sz w:val="22"/>
          <w:szCs w:val="22"/>
          <w:color w:val="1A1A2E"/>
          <w:rtl/>
        </w:rPr>
      </w:pPr>
      <w:r>
        <w:rPr>
          <w:rFonts w:ascii="Tajawal" w:hAnsi="Tajawal" w:cs="Tajawal"/>
          <w:sz w:val="22"/>
          <w:szCs w:val="22"/>
          <w:color w:val="1A1A2E"/>
          <w:rtl/>
        </w:rPr>
        <w:t xml:space="preserve">١– الحالات التي يُلزِم فيها النظام بالإفصاح، بشرط الإخطار الفوري للطرف الآخر.</w:t>
      </w:r>
    </w:p>
    <w:p>
      <w:pPr>
        <w:bidi/>
        <w:spacing w:before="0" w:after="120" w:line="340" w:lineRule="auto"/>
        <w:jc w:val="right"/>
        <w:rPr>
          <w:rFonts w:ascii="Tajawal" w:hAnsi="Tajawal" w:cs="Tajawal"/>
          <w:sz w:val="22"/>
          <w:szCs w:val="22"/>
          <w:color w:val="1A1A2E"/>
          <w:rtl/>
        </w:rPr>
      </w:pPr>
      <w:r>
        <w:rPr>
          <w:rFonts w:ascii="Tajawal" w:hAnsi="Tajawal" w:cs="Tajawal"/>
          <w:sz w:val="22"/>
          <w:szCs w:val="22"/>
          <w:color w:val="1A1A2E"/>
          <w:rtl/>
        </w:rPr>
        <w:t xml:space="preserve">٢– الحصول على موافقة خطية مسبقة من الطرف الآخر.</w:t>
      </w:r>
    </w:p>
    <w:p>
      <w:pPr>
        <w:spacing w:before="100" w:after="0"/>
      </w:pPr>
    </w:p>
    <w:p>
      <w:pPr>
        <w:bidi/>
        <w:spacing w:before="0" w:after="120" w:line="340" w:lineRule="auto"/>
        <w:jc w:val="right"/>
        <w:rPr>
          <w:rFonts w:ascii="Tajawal" w:hAnsi="Tajawal" w:cs="Tajawal"/>
          <w:sz w:val="22"/>
          <w:szCs w:val="22"/>
          <w:color w:val="1A1A2E"/>
          <w:rtl/>
        </w:rPr>
      </w:pPr>
      <w:r>
        <w:rPr>
          <w:rFonts w:ascii="Tajawal" w:hAnsi="Tajawal" w:cs="Tajawal"/>
          <w:sz w:val="22"/>
          <w:szCs w:val="22"/>
          <w:color w:val="1A1A2E"/>
          <w:rtl/>
        </w:rPr>
        <w:t xml:space="preserve">يمتد الالتزام بالسرية لمدة ثلاث (3) سنوات بعد انتهاء هذا العقد أو إنهائه.</w:t>
      </w:r>
    </w:p>
    <w:p>
      <w:r>
        <w:br w:type="page"/>
      </w:r>
    </w:p>
    <w:p>
      <w:pPr>
        <w:bidi/>
        <w:spacing w:before="400" w:after="120" w:line="340" w:lineRule="auto"/>
        <w:jc w:val="center"/>
        <w:rPr>
          <w:rFonts w:ascii="Tajawal" w:hAnsi="Tajawal" w:cs="Tajawal"/>
          <w:sz w:val="30"/>
          <w:szCs w:val="30"/>
          <w:color w:val="1B2A4A"/>
          <w:b/>
          <w:bCs/>
          <w:rtl/>
        </w:rPr>
      </w:pPr>
      <w:r>
        <w:rPr>
          <w:rFonts w:ascii="Tajawal" w:hAnsi="Tajawal" w:cs="Tajawal"/>
          <w:sz w:val="30"/>
          <w:szCs w:val="30"/>
          <w:color w:val="1B2A4A"/>
          <w:b/>
          <w:bCs/>
          <w:rtl/>
        </w:rPr>
        <w:t xml:space="preserve">المادة التاسعة: الملكية الفكرية</w:t>
      </w:r>
    </w:p>
    <w:p>
      <w:pPr>
        <w:pBdr>
          <w:bottom w:val="single" w:sz="4" w:space="1" w:color="1B2A4A"/>
        </w:pBdr>
        <w:spacing w:after="200"/>
      </w:pPr>
    </w:p>
    <w:p>
      <w:pPr>
        <w:bidi/>
        <w:spacing w:before="0" w:after="120" w:line="340" w:lineRule="auto"/>
        <w:jc w:val="right"/>
        <w:rPr>
          <w:rFonts w:ascii="Tajawal" w:hAnsi="Tajawal" w:cs="Tajawal"/>
          <w:sz w:val="22"/>
          <w:szCs w:val="22"/>
          <w:color w:val="1A1A2E"/>
          <w:rtl/>
        </w:rPr>
      </w:pPr>
      <w:r>
        <w:rPr>
          <w:rFonts w:ascii="Tajawal" w:hAnsi="Tajawal" w:cs="Tajawal"/>
          <w:sz w:val="22"/>
          <w:szCs w:val="22"/>
          <w:color w:val="1A1A2E"/>
          <w:rtl/>
        </w:rPr>
        <w:t xml:space="preserve">جميع التقارير والدراسات والمواد التقنية التي يُنتجها الطرف الأول تحديداً لمشروع الطرف الثاني في إطار هذا العقد تُعَدّ ملكاً للطرف الثاني بعد استيفاء كامل الرسوم المستحقة.</w:t>
      </w:r>
    </w:p>
    <w:p>
      <w:pPr>
        <w:spacing w:before="100" w:after="0"/>
      </w:pPr>
    </w:p>
    <w:p>
      <w:pPr>
        <w:bidi/>
        <w:spacing w:before="0" w:after="120" w:line="340" w:lineRule="auto"/>
        <w:jc w:val="right"/>
        <w:rPr>
          <w:rFonts w:ascii="Tajawal" w:hAnsi="Tajawal" w:cs="Tajawal"/>
          <w:sz w:val="22"/>
          <w:szCs w:val="22"/>
          <w:color w:val="1A1A2E"/>
          <w:rtl/>
        </w:rPr>
      </w:pPr>
      <w:r>
        <w:rPr>
          <w:rFonts w:ascii="Tajawal" w:hAnsi="Tajawal" w:cs="Tajawal"/>
          <w:sz w:val="22"/>
          <w:szCs w:val="22"/>
          <w:color w:val="1A1A2E"/>
          <w:rtl/>
        </w:rPr>
        <w:t xml:space="preserve">لا يمس هذا العقد أي حقوق ملكية فكرية سابقة للطرفين، ولا يُخوِّل أياً منهما التصرف في الحقوق الفكرية السابقة للآخر.</w:t>
      </w:r>
    </w:p>
    <w:p>
      <w:pPr>
        <w:spacing w:before="100" w:after="0"/>
      </w:pPr>
    </w:p>
    <w:p>
      <w:pPr>
        <w:bidi/>
        <w:spacing w:before="0" w:after="120" w:line="340" w:lineRule="auto"/>
        <w:jc w:val="right"/>
        <w:rPr>
          <w:rFonts w:ascii="Tajawal" w:hAnsi="Tajawal" w:cs="Tajawal"/>
          <w:sz w:val="22"/>
          <w:szCs w:val="22"/>
          <w:color w:val="1A1A2E"/>
          <w:rtl/>
        </w:rPr>
      </w:pPr>
      <w:r>
        <w:rPr>
          <w:rFonts w:ascii="Tajawal" w:hAnsi="Tajawal" w:cs="Tajawal"/>
          <w:sz w:val="22"/>
          <w:szCs w:val="22"/>
          <w:color w:val="1A1A2E"/>
          <w:rtl/>
        </w:rPr>
        <w:t xml:space="preserve">يحتفظ الطرف الأول بحق توظيف منهجياته ومعارفه وأدواته التقنية العامة في مشاريع أخرى، طالما لا يُفضي ذلك إلى إفشاء معلومات سرية خاصة بالطرف الثاني.</w:t>
      </w:r>
    </w:p>
    <w:p>
      <w:pPr>
        <w:spacing w:before="200" w:after="0"/>
      </w:pPr>
    </w:p>
    <w:p>
      <w:pPr>
        <w:bidi/>
        <w:spacing w:before="400" w:after="120" w:line="340" w:lineRule="auto"/>
        <w:jc w:val="center"/>
        <w:rPr>
          <w:rFonts w:ascii="Tajawal" w:hAnsi="Tajawal" w:cs="Tajawal"/>
          <w:sz w:val="30"/>
          <w:szCs w:val="30"/>
          <w:color w:val="1B2A4A"/>
          <w:b/>
          <w:bCs/>
          <w:rtl/>
        </w:rPr>
      </w:pPr>
      <w:r>
        <w:rPr>
          <w:rFonts w:ascii="Tajawal" w:hAnsi="Tajawal" w:cs="Tajawal"/>
          <w:sz w:val="30"/>
          <w:szCs w:val="30"/>
          <w:color w:val="1B2A4A"/>
          <w:b/>
          <w:bCs/>
          <w:rtl/>
        </w:rPr>
        <w:t xml:space="preserve">المادة العاشرة: الشروط والأحكام الخاصة</w:t>
      </w:r>
    </w:p>
    <w:p>
      <w:pPr>
        <w:pBdr>
          <w:bottom w:val="single" w:sz="4" w:space="1" w:color="1B2A4A"/>
        </w:pBdr>
        <w:spacing w:after="200"/>
      </w:pPr>
    </w:p>
    <w:p>
      <w:pPr>
        <w:spacing w:before="50" w:after="0"/>
      </w:pPr>
    </w:p>
    <w:p>
      <w:pPr>
        <w:bidi/>
        <w:spacing w:before="0" w:after="120" w:line="340" w:lineRule="auto"/>
        <w:jc w:val="right"/>
        <w:rPr>
          <w:rFonts w:ascii="Tajawal" w:hAnsi="Tajawal" w:cs="Tajawal"/>
          <w:sz w:val="22"/>
          <w:szCs w:val="22"/>
          <w:color w:val="1A1A2E"/>
          <w:rtl/>
        </w:rPr>
      </w:pPr>
      <w:r>
        <w:rPr>
          <w:rFonts w:ascii="Tajawal" w:hAnsi="Tajawal" w:cs="Tajawal"/>
          <w:sz w:val="22"/>
          <w:szCs w:val="22"/>
          <w:color w:val="1A1A2E"/>
          <w:rtl/>
        </w:rPr>
        <w:t xml:space="preserve">1– يسري هذا العرض لمدة ٣٠ يوماً من تاريخ تقديمه.</w:t>
      </w:r>
    </w:p>
    <w:p>
      <w:pPr>
        <w:bidi/>
        <w:spacing w:before="0" w:after="120" w:line="340" w:lineRule="auto"/>
        <w:jc w:val="right"/>
        <w:rPr>
          <w:rFonts w:ascii="Tajawal" w:hAnsi="Tajawal" w:cs="Tajawal"/>
          <w:sz w:val="22"/>
          <w:szCs w:val="22"/>
          <w:color w:val="1A1A2E"/>
          <w:rtl/>
        </w:rPr>
      </w:pPr>
      <w:r>
        <w:rPr>
          <w:rFonts w:ascii="Tajawal" w:hAnsi="Tajawal" w:cs="Tajawal"/>
          <w:sz w:val="22"/>
          <w:szCs w:val="22"/>
          <w:color w:val="1A1A2E"/>
          <w:rtl/>
        </w:rPr>
        <w:t xml:space="preserve">2– تبدأ مدة التنفيذ من تاريخ توقيع العقد واستلام الدفعة الأولى.</w:t>
      </w:r>
    </w:p>
    <w:p>
      <w:pPr>
        <w:bidi/>
        <w:spacing w:before="0" w:after="120" w:line="340" w:lineRule="auto"/>
        <w:jc w:val="right"/>
        <w:rPr>
          <w:rFonts w:ascii="Tajawal" w:hAnsi="Tajawal" w:cs="Tajawal"/>
          <w:sz w:val="22"/>
          <w:szCs w:val="22"/>
          <w:color w:val="1A1A2E"/>
          <w:rtl/>
        </w:rPr>
      </w:pPr>
      <w:r>
        <w:rPr>
          <w:rFonts w:ascii="Tajawal" w:hAnsi="Tajawal" w:cs="Tajawal"/>
          <w:sz w:val="22"/>
          <w:szCs w:val="22"/>
          <w:color w:val="1A1A2E"/>
          <w:rtl/>
        </w:rPr>
        <w:t xml:space="preserve">3– يلتزم العميل بتوفير المتطلبات والمحتوى المطلوب في المواعيد المتفق عليها.</w:t>
      </w:r>
    </w:p>
    <w:p>
      <w:pPr>
        <w:bidi/>
        <w:spacing w:before="0" w:after="120" w:line="340" w:lineRule="auto"/>
        <w:jc w:val="right"/>
        <w:rPr>
          <w:rFonts w:ascii="Tajawal" w:hAnsi="Tajawal" w:cs="Tajawal"/>
          <w:sz w:val="22"/>
          <w:szCs w:val="22"/>
          <w:color w:val="1A1A2E"/>
          <w:rtl/>
        </w:rPr>
      </w:pPr>
      <w:r>
        <w:rPr>
          <w:rFonts w:ascii="Tajawal" w:hAnsi="Tajawal" w:cs="Tajawal"/>
          <w:sz w:val="22"/>
          <w:szCs w:val="22"/>
          <w:color w:val="1A1A2E"/>
          <w:rtl/>
        </w:rPr>
        <w:t xml:space="preserve">4– تشمل التكلفة ترخيص استخدام غير محدود للبرمجيات المطورة خصيصاً للعميل.</w:t>
      </w:r>
    </w:p>
    <w:p>
      <w:pPr>
        <w:bidi/>
        <w:spacing w:before="0" w:after="120" w:line="340" w:lineRule="auto"/>
        <w:jc w:val="right"/>
        <w:rPr>
          <w:rFonts w:ascii="Tajawal" w:hAnsi="Tajawal" w:cs="Tajawal"/>
          <w:sz w:val="22"/>
          <w:szCs w:val="22"/>
          <w:color w:val="1A1A2E"/>
          <w:rtl/>
        </w:rPr>
      </w:pPr>
      <w:r>
        <w:rPr>
          <w:rFonts w:ascii="Tajawal" w:hAnsi="Tajawal" w:cs="Tajawal"/>
          <w:sz w:val="22"/>
          <w:szCs w:val="22"/>
          <w:color w:val="1A1A2E"/>
          <w:rtl/>
        </w:rPr>
        <w:t xml:space="preserve">5– لا تشمل التكلفة: أجهزة Hardware إضافية بعد النموذج الأولي، رسوم الاستضافة بعد السنة الأولى، رسوم بوابة الدفع.</w:t>
      </w:r>
    </w:p>
    <w:p>
      <w:pPr>
        <w:bidi/>
        <w:spacing w:before="0" w:after="120" w:line="340" w:lineRule="auto"/>
        <w:jc w:val="right"/>
        <w:rPr>
          <w:rFonts w:ascii="Tajawal" w:hAnsi="Tajawal" w:cs="Tajawal"/>
          <w:sz w:val="22"/>
          <w:szCs w:val="22"/>
          <w:color w:val="1A1A2E"/>
          <w:rtl/>
        </w:rPr>
      </w:pPr>
      <w:r>
        <w:rPr>
          <w:rFonts w:ascii="Tajawal" w:hAnsi="Tajawal" w:cs="Tajawal"/>
          <w:sz w:val="22"/>
          <w:szCs w:val="22"/>
          <w:color w:val="1A1A2E"/>
          <w:rtl/>
        </w:rPr>
        <w:t xml:space="preserve">6– شراء الأجهزة (خوادم مصغرة، أجهزة استشعار، مكبرات صوت، وغيرها) منفصل عن هذا العرض ولا يدخل ضمن التكلفة المذكورة. يتم شراء الأجهزة بشكل مستقل حسب احتياج كل مسجد.</w:t>
      </w:r>
    </w:p>
    <w:p>
      <w:pPr>
        <w:bidi/>
        <w:spacing w:before="0" w:after="120" w:line="340" w:lineRule="auto"/>
        <w:jc w:val="right"/>
        <w:rPr>
          <w:rFonts w:ascii="Tajawal" w:hAnsi="Tajawal" w:cs="Tajawal"/>
          <w:sz w:val="22"/>
          <w:szCs w:val="22"/>
          <w:color w:val="1A1A2E"/>
          <w:rtl/>
        </w:rPr>
      </w:pPr>
      <w:r>
        <w:rPr>
          <w:rFonts w:ascii="Tajawal" w:hAnsi="Tajawal" w:cs="Tajawal"/>
          <w:sz w:val="22"/>
          <w:szCs w:val="22"/>
          <w:color w:val="1A1A2E"/>
          <w:rtl/>
        </w:rPr>
        <w:t xml:space="preserve">7– تحصل شركة منشور التجارب لتقنية المعلومات على عمولة بنسبة ١٥٪ من قيمة أي عملية بيع أخرى للنظام لعملاء أو جهات إضافية يتم من خلال الشركة أو عبر المنصة المطوّرة.</w:t>
      </w:r>
    </w:p>
    <w:p>
      <w:pPr>
        <w:bidi/>
        <w:spacing w:before="0" w:after="120" w:line="340" w:lineRule="auto"/>
        <w:jc w:val="right"/>
        <w:rPr>
          <w:rFonts w:ascii="Tajawal" w:hAnsi="Tajawal" w:cs="Tajawal"/>
          <w:sz w:val="22"/>
          <w:szCs w:val="22"/>
          <w:color w:val="1A1A2E"/>
          <w:rtl/>
        </w:rPr>
      </w:pPr>
      <w:r>
        <w:rPr>
          <w:rFonts w:ascii="Tajawal" w:hAnsi="Tajawal" w:cs="Tajawal"/>
          <w:sz w:val="22"/>
          <w:szCs w:val="22"/>
          <w:color w:val="1A1A2E"/>
          <w:rtl/>
        </w:rPr>
        <w:t xml:space="preserve">8– الدعم الفني بعد التسليم يقتصر على إصلاح الأخطاء البرمجية (Bugs) فقط. أي تحديثات أو تطويرات أو إضافات جديدة على النظام تتطلب عقداً منفصلاً بتكلفة إضافية يتم الاتفاق عليها.</w:t>
      </w:r>
    </w:p>
    <w:p>
      <w:pPr>
        <w:bidi/>
        <w:spacing w:before="0" w:after="120" w:line="340" w:lineRule="auto"/>
        <w:jc w:val="right"/>
        <w:rPr>
          <w:rFonts w:ascii="Tajawal" w:hAnsi="Tajawal" w:cs="Tajawal"/>
          <w:sz w:val="22"/>
          <w:szCs w:val="22"/>
          <w:color w:val="1A1A2E"/>
          <w:rtl/>
        </w:rPr>
      </w:pPr>
      <w:r>
        <w:rPr>
          <w:rFonts w:ascii="Tajawal" w:hAnsi="Tajawal" w:cs="Tajawal"/>
          <w:sz w:val="22"/>
          <w:szCs w:val="22"/>
          <w:color w:val="1A1A2E"/>
          <w:rtl/>
        </w:rPr>
        <w:t xml:space="preserve">9– أي تعديلات جوهرية خارج النطاق المحدد تتطلب أمر تغيير منفصل بتكلفة إضافية.</w:t>
      </w:r>
    </w:p>
    <w:p>
      <w:pPr>
        <w:bidi/>
        <w:spacing w:before="0" w:after="120" w:line="340" w:lineRule="auto"/>
        <w:jc w:val="right"/>
        <w:rPr>
          <w:rFonts w:ascii="Tajawal" w:hAnsi="Tajawal" w:cs="Tajawal"/>
          <w:sz w:val="22"/>
          <w:szCs w:val="22"/>
          <w:color w:val="1A1A2E"/>
          <w:rtl/>
        </w:rPr>
      </w:pPr>
      <w:r>
        <w:rPr>
          <w:rFonts w:ascii="Tajawal" w:hAnsi="Tajawal" w:cs="Tajawal"/>
          <w:sz w:val="22"/>
          <w:szCs w:val="22"/>
          <w:color w:val="1A1A2E"/>
          <w:rtl/>
        </w:rPr>
        <w:t xml:space="preserve">10– ملكية الكود المصدري تنتقل بالكامل للعميل بعد سداد كامل المبلغ.</w:t>
      </w:r>
    </w:p>
    <w:p>
      <w:pPr>
        <w:bidi/>
        <w:spacing w:before="0" w:after="120" w:line="340" w:lineRule="auto"/>
        <w:jc w:val="right"/>
        <w:rPr>
          <w:rFonts w:ascii="Tajawal" w:hAnsi="Tajawal" w:cs="Tajawal"/>
          <w:sz w:val="22"/>
          <w:szCs w:val="22"/>
          <w:color w:val="1A1A2E"/>
          <w:rtl/>
        </w:rPr>
      </w:pPr>
      <w:r>
        <w:rPr>
          <w:rFonts w:ascii="Tajawal" w:hAnsi="Tajawal" w:cs="Tajawal"/>
          <w:sz w:val="22"/>
          <w:szCs w:val="22"/>
          <w:color w:val="1A1A2E"/>
          <w:rtl/>
        </w:rPr>
        <w:t xml:space="preserve">11– يحق لشركة منشور التجارب لتقنية المعلومات ذكر المشروع في سجل أعمالها ما لم يُتفق على خلاف ذلك.</w:t>
      </w:r>
    </w:p>
    <w:p>
      <w:pPr>
        <w:bidi/>
        <w:spacing w:before="0" w:after="120" w:line="340" w:lineRule="auto"/>
        <w:jc w:val="right"/>
        <w:rPr>
          <w:rFonts w:ascii="Tajawal" w:hAnsi="Tajawal" w:cs="Tajawal"/>
          <w:sz w:val="22"/>
          <w:szCs w:val="22"/>
          <w:color w:val="1A1A2E"/>
          <w:rtl/>
        </w:rPr>
      </w:pPr>
      <w:r>
        <w:rPr>
          <w:rFonts w:ascii="Tajawal" w:hAnsi="Tajawal" w:cs="Tajawal"/>
          <w:sz w:val="22"/>
          <w:szCs w:val="22"/>
          <w:color w:val="1A1A2E"/>
          <w:rtl/>
        </w:rPr>
        <w:t xml:space="preserve">12– يخضع هذا العقد لأنظمة المملكة العربية السعودية، ويُحال أي نزاع للجهات القضائية المختصة في الرياض.</w:t>
      </w:r>
    </w:p>
    <w:p>
      <w:r>
        <w:br w:type="page"/>
      </w:r>
    </w:p>
    <w:p>
      <w:pPr>
        <w:bidi/>
        <w:spacing w:before="400" w:after="120" w:line="340" w:lineRule="auto"/>
        <w:jc w:val="center"/>
        <w:rPr>
          <w:rFonts w:ascii="Tajawal" w:hAnsi="Tajawal" w:cs="Tajawal"/>
          <w:sz w:val="30"/>
          <w:szCs w:val="30"/>
          <w:color w:val="1B2A4A"/>
          <w:b/>
          <w:bCs/>
          <w:rtl/>
        </w:rPr>
      </w:pPr>
      <w:r>
        <w:rPr>
          <w:rFonts w:ascii="Tajawal" w:hAnsi="Tajawal" w:cs="Tajawal"/>
          <w:sz w:val="30"/>
          <w:szCs w:val="30"/>
          <w:color w:val="1B2A4A"/>
          <w:b/>
          <w:bCs/>
          <w:rtl/>
        </w:rPr>
        <w:t xml:space="preserve">المادة الحادية عشرة: إنهاء العقد</w:t>
      </w:r>
    </w:p>
    <w:p>
      <w:pPr>
        <w:pBdr>
          <w:bottom w:val="single" w:sz="4" w:space="1" w:color="1B2A4A"/>
        </w:pBdr>
        <w:spacing w:after="200"/>
      </w:pPr>
    </w:p>
    <w:p>
      <w:pPr>
        <w:bidi/>
        <w:spacing w:before="0" w:after="120" w:line="340" w:lineRule="auto"/>
        <w:jc w:val="right"/>
        <w:rPr>
          <w:rFonts w:ascii="Tajawal" w:hAnsi="Tajawal" w:cs="Tajawal"/>
          <w:sz w:val="22"/>
          <w:szCs w:val="22"/>
          <w:color w:val="1A1A2E"/>
          <w:rtl/>
        </w:rPr>
      </w:pPr>
      <w:r>
        <w:rPr>
          <w:rFonts w:ascii="Tajawal" w:hAnsi="Tajawal" w:cs="Tajawal"/>
          <w:sz w:val="22"/>
          <w:szCs w:val="22"/>
          <w:color w:val="1A1A2E"/>
          <w:rtl/>
        </w:rPr>
        <w:t xml:space="preserve">يجوز إنهاء هذا العقد في الحالات الآتية:</w:t>
      </w:r>
    </w:p>
    <w:p>
      <w:pPr>
        <w:spacing w:before="50" w:after="0"/>
      </w:pPr>
    </w:p>
    <w:p>
      <w:pPr>
        <w:bidi/>
        <w:spacing w:before="0" w:after="120" w:line="340" w:lineRule="auto"/>
        <w:jc w:val="right"/>
        <w:rPr>
          <w:rFonts w:ascii="Tajawal" w:hAnsi="Tajawal" w:cs="Tajawal"/>
          <w:sz w:val="22"/>
          <w:szCs w:val="22"/>
          <w:color w:val="1A1A2E"/>
          <w:rtl/>
        </w:rPr>
      </w:pPr>
      <w:r>
        <w:rPr>
          <w:rFonts w:ascii="Tajawal" w:hAnsi="Tajawal" w:cs="Tajawal"/>
          <w:sz w:val="22"/>
          <w:szCs w:val="22"/>
          <w:color w:val="1A1A2E"/>
          <w:rtl/>
        </w:rPr>
        <w:t xml:space="preserve">١– الإنهاء بالتراضي: يجوز لأي من الطرفين إنهاء العقد بالتراضي بإشعار خطي مسبق لا يقل عن (30) يوماً.</w:t>
      </w:r>
    </w:p>
    <w:p>
      <w:pPr>
        <w:bidi/>
        <w:spacing w:before="0" w:after="120" w:line="340" w:lineRule="auto"/>
        <w:jc w:val="right"/>
        <w:rPr>
          <w:rFonts w:ascii="Tajawal" w:hAnsi="Tajawal" w:cs="Tajawal"/>
          <w:sz w:val="22"/>
          <w:szCs w:val="22"/>
          <w:color w:val="1A1A2E"/>
          <w:rtl/>
        </w:rPr>
      </w:pPr>
      <w:r>
        <w:rPr>
          <w:rFonts w:ascii="Tajawal" w:hAnsi="Tajawal" w:cs="Tajawal"/>
          <w:sz w:val="22"/>
          <w:szCs w:val="22"/>
          <w:color w:val="1A1A2E"/>
          <w:rtl/>
        </w:rPr>
        <w:t xml:space="preserve">٢– الإخلال الجوهري: يحق لأي من الطرفين إنهاء العقد في حال إخلال الطرف الآخر بأي من التزاماته الجوهرية، وإخفاقه في معالجة الإخلال خلال (14) يوماً من الإشعار الخطي.</w:t>
      </w:r>
    </w:p>
    <w:p>
      <w:pPr>
        <w:bidi/>
        <w:spacing w:before="0" w:after="120" w:line="340" w:lineRule="auto"/>
        <w:jc w:val="right"/>
        <w:rPr>
          <w:rFonts w:ascii="Tajawal" w:hAnsi="Tajawal" w:cs="Tajawal"/>
          <w:sz w:val="22"/>
          <w:szCs w:val="22"/>
          <w:color w:val="1A1A2E"/>
          <w:rtl/>
        </w:rPr>
      </w:pPr>
      <w:r>
        <w:rPr>
          <w:rFonts w:ascii="Tajawal" w:hAnsi="Tajawal" w:cs="Tajawal"/>
          <w:sz w:val="22"/>
          <w:szCs w:val="22"/>
          <w:color w:val="1A1A2E"/>
          <w:rtl/>
        </w:rPr>
        <w:t xml:space="preserve">٣– الإفلاس أو التصفية: يُنهى العقد تلقائياً في حال إفلاس أحد الطرفين أو تصفيته وفق الإجراءات النظامية.</w:t>
      </w:r>
    </w:p>
    <w:p>
      <w:pPr>
        <w:spacing w:before="100" w:after="0"/>
      </w:pPr>
    </w:p>
    <w:p>
      <w:pPr>
        <w:bidi/>
        <w:spacing w:before="0" w:after="120" w:line="340" w:lineRule="auto"/>
        <w:jc w:val="right"/>
        <w:rPr>
          <w:rFonts w:ascii="Tajawal" w:hAnsi="Tajawal" w:cs="Tajawal"/>
          <w:sz w:val="22"/>
          <w:szCs w:val="22"/>
          <w:color w:val="1A1A2E"/>
          <w:rtl/>
        </w:rPr>
      </w:pPr>
      <w:r>
        <w:rPr>
          <w:rFonts w:ascii="Tajawal" w:hAnsi="Tajawal" w:cs="Tajawal"/>
          <w:sz w:val="22"/>
          <w:szCs w:val="22"/>
          <w:color w:val="1A1A2E"/>
          <w:rtl/>
        </w:rPr>
        <w:t xml:space="preserve">في حال الإنهاء المبكر من قِبَل الطرف الثاني بدون مسوّغ نظامي، يحق للطرف الأول المطالبة باسترداد الأتعاب المستحقة عن الخدمات المنجزة حتى تاريخ الإنهاء إضافة إلى تعويض يعادل رسوم شهر كامل.</w:t>
      </w:r>
    </w:p>
    <w:p>
      <w:pPr>
        <w:spacing w:before="200" w:after="0"/>
      </w:pPr>
    </w:p>
    <w:p>
      <w:pPr>
        <w:bidi/>
        <w:spacing w:before="400" w:after="120" w:line="340" w:lineRule="auto"/>
        <w:jc w:val="center"/>
        <w:rPr>
          <w:rFonts w:ascii="Tajawal" w:hAnsi="Tajawal" w:cs="Tajawal"/>
          <w:sz w:val="30"/>
          <w:szCs w:val="30"/>
          <w:color w:val="1B2A4A"/>
          <w:b/>
          <w:bCs/>
          <w:rtl/>
        </w:rPr>
      </w:pPr>
      <w:r>
        <w:rPr>
          <w:rFonts w:ascii="Tajawal" w:hAnsi="Tajawal" w:cs="Tajawal"/>
          <w:sz w:val="30"/>
          <w:szCs w:val="30"/>
          <w:color w:val="1B2A4A"/>
          <w:b/>
          <w:bCs/>
          <w:rtl/>
        </w:rPr>
        <w:t xml:space="preserve">المادة الثانية عشرة: القوة القاهرة</w:t>
      </w:r>
    </w:p>
    <w:p>
      <w:pPr>
        <w:pBdr>
          <w:bottom w:val="single" w:sz="4" w:space="1" w:color="1B2A4A"/>
        </w:pBdr>
        <w:spacing w:after="200"/>
      </w:pPr>
    </w:p>
    <w:p>
      <w:pPr>
        <w:bidi/>
        <w:spacing w:before="0" w:after="120" w:line="340" w:lineRule="auto"/>
        <w:jc w:val="right"/>
        <w:rPr>
          <w:rFonts w:ascii="Tajawal" w:hAnsi="Tajawal" w:cs="Tajawal"/>
          <w:sz w:val="22"/>
          <w:szCs w:val="22"/>
          <w:color w:val="1A1A2E"/>
          <w:rtl/>
        </w:rPr>
      </w:pPr>
      <w:r>
        <w:rPr>
          <w:rFonts w:ascii="Tajawal" w:hAnsi="Tajawal" w:cs="Tajawal"/>
          <w:sz w:val="22"/>
          <w:szCs w:val="22"/>
          <w:color w:val="1A1A2E"/>
          <w:rtl/>
        </w:rPr>
        <w:t xml:space="preserve">لا يُعَدّ أيٌّ من الطرفين مسؤولاً عن التأخر أو الإخفاق في تنفيذ التزاماته إذا كان ذلك ناجماً عن ظروف قاهرة خارجة عن إرادته، كالكوارث الطبيعية، والحروب، والأوبئة، وقرارات الجهات الحكومية، شريطة الإخطار الخطي الفوري وإثبات وقوع القوة القاهرة.</w:t>
      </w:r>
    </w:p>
    <w:p>
      <w:pPr>
        <w:spacing w:before="100" w:after="0"/>
      </w:pPr>
    </w:p>
    <w:p>
      <w:pPr>
        <w:bidi/>
        <w:spacing w:before="0" w:after="120" w:line="340" w:lineRule="auto"/>
        <w:jc w:val="right"/>
        <w:rPr>
          <w:rFonts w:ascii="Tajawal" w:hAnsi="Tajawal" w:cs="Tajawal"/>
          <w:sz w:val="22"/>
          <w:szCs w:val="22"/>
          <w:color w:val="1A1A2E"/>
          <w:rtl/>
        </w:rPr>
      </w:pPr>
      <w:r>
        <w:rPr>
          <w:rFonts w:ascii="Tajawal" w:hAnsi="Tajawal" w:cs="Tajawal"/>
          <w:sz w:val="22"/>
          <w:szCs w:val="22"/>
          <w:color w:val="1A1A2E"/>
          <w:rtl/>
        </w:rPr>
        <w:t xml:space="preserve">إذا استمرت ظروف القوة القاهرة أكثر من (60) يوماً متواصلة، حق لأي من الطرفين إنهاء العقد بإشعار خطي دون أدنى التزام بالتعويض.</w:t>
      </w:r>
    </w:p>
    <w:p>
      <w:pPr>
        <w:spacing w:before="200" w:after="0"/>
      </w:pPr>
    </w:p>
    <w:p>
      <w:pPr>
        <w:bidi/>
        <w:spacing w:before="400" w:after="120" w:line="340" w:lineRule="auto"/>
        <w:jc w:val="center"/>
        <w:rPr>
          <w:rFonts w:ascii="Tajawal" w:hAnsi="Tajawal" w:cs="Tajawal"/>
          <w:sz w:val="30"/>
          <w:szCs w:val="30"/>
          <w:color w:val="1B2A4A"/>
          <w:b/>
          <w:bCs/>
          <w:rtl/>
        </w:rPr>
      </w:pPr>
      <w:r>
        <w:rPr>
          <w:rFonts w:ascii="Tajawal" w:hAnsi="Tajawal" w:cs="Tajawal"/>
          <w:sz w:val="30"/>
          <w:szCs w:val="30"/>
          <w:color w:val="1B2A4A"/>
          <w:b/>
          <w:bCs/>
          <w:rtl/>
        </w:rPr>
        <w:t xml:space="preserve">المادة الثالثة عشرة: تسوية النزاعات</w:t>
      </w:r>
    </w:p>
    <w:p>
      <w:pPr>
        <w:pBdr>
          <w:bottom w:val="single" w:sz="4" w:space="1" w:color="1B2A4A"/>
        </w:pBdr>
        <w:spacing w:after="200"/>
      </w:pPr>
    </w:p>
    <w:p>
      <w:pPr>
        <w:bidi/>
        <w:spacing w:before="0" w:after="120" w:line="340" w:lineRule="auto"/>
        <w:jc w:val="right"/>
        <w:rPr>
          <w:rFonts w:ascii="Tajawal" w:hAnsi="Tajawal" w:cs="Tajawal"/>
          <w:sz w:val="22"/>
          <w:szCs w:val="22"/>
          <w:color w:val="1A1A2E"/>
          <w:rtl/>
        </w:rPr>
      </w:pPr>
      <w:r>
        <w:rPr>
          <w:rFonts w:ascii="Tajawal" w:hAnsi="Tajawal" w:cs="Tajawal"/>
          <w:sz w:val="22"/>
          <w:szCs w:val="22"/>
          <w:color w:val="1A1A2E"/>
          <w:rtl/>
        </w:rPr>
        <w:t xml:space="preserve">في حال نشوء أي نزاع أو خلاف بين الطرفين بشأن تفسير هذا العقد أو تنفيذه، يسعى الطرفان إلى تسويته ودّياً خلال (30) يوماً من تاريخ إخطار الطرف الآخر كتابة بالنزاع.</w:t>
      </w:r>
    </w:p>
    <w:p>
      <w:pPr>
        <w:spacing w:before="100" w:after="0"/>
      </w:pPr>
    </w:p>
    <w:p>
      <w:pPr>
        <w:bidi/>
        <w:spacing w:before="0" w:after="120" w:line="340" w:lineRule="auto"/>
        <w:jc w:val="right"/>
        <w:rPr>
          <w:rFonts w:ascii="Tajawal" w:hAnsi="Tajawal" w:cs="Tajawal"/>
          <w:sz w:val="22"/>
          <w:szCs w:val="22"/>
          <w:color w:val="1A1A2E"/>
          <w:rtl/>
        </w:rPr>
      </w:pPr>
      <w:r>
        <w:rPr>
          <w:rFonts w:ascii="Tajawal" w:hAnsi="Tajawal" w:cs="Tajawal"/>
          <w:sz w:val="22"/>
          <w:szCs w:val="22"/>
          <w:color w:val="1A1A2E"/>
          <w:rtl/>
        </w:rPr>
        <w:t xml:space="preserve">في حال تعذّر التسوية الودية، يُحال النزاع إلى القضاء السعودي المختص وفقاً للأنظمة المعمول بها في المملكة العربية السعودية.</w:t>
      </w:r>
    </w:p>
    <w:p>
      <w:pPr>
        <w:spacing w:before="100" w:after="0"/>
      </w:pPr>
    </w:p>
    <w:p>
      <w:pPr>
        <w:bidi/>
        <w:spacing w:before="0" w:after="120" w:line="340" w:lineRule="auto"/>
        <w:jc w:val="right"/>
        <w:rPr>
          <w:rFonts w:ascii="Tajawal" w:hAnsi="Tajawal" w:cs="Tajawal"/>
          <w:sz w:val="22"/>
          <w:szCs w:val="22"/>
          <w:color w:val="1A1A2E"/>
          <w:rtl/>
        </w:rPr>
      </w:pPr>
      <w:r>
        <w:rPr>
          <w:rFonts w:ascii="Tajawal" w:hAnsi="Tajawal" w:cs="Tajawal"/>
          <w:sz w:val="22"/>
          <w:szCs w:val="22"/>
          <w:color w:val="1A1A2E"/>
          <w:rtl/>
        </w:rPr>
        <w:t xml:space="preserve">يخضع هذا العقد في تفسيره وتنفيذه للأنظمة والتشريعات السارية في المملكة العربية السعودية.</w:t>
      </w:r>
    </w:p>
    <w:p>
      <w:r>
        <w:br w:type="page"/>
      </w:r>
    </w:p>
    <w:p>
      <w:pPr>
        <w:bidi/>
        <w:spacing w:before="400" w:after="120" w:line="340" w:lineRule="auto"/>
        <w:jc w:val="center"/>
        <w:rPr>
          <w:rFonts w:ascii="Tajawal" w:hAnsi="Tajawal" w:cs="Tajawal"/>
          <w:sz w:val="30"/>
          <w:szCs w:val="30"/>
          <w:color w:val="1B2A4A"/>
          <w:b/>
          <w:bCs/>
          <w:rtl/>
        </w:rPr>
      </w:pPr>
      <w:r>
        <w:rPr>
          <w:rFonts w:ascii="Tajawal" w:hAnsi="Tajawal" w:cs="Tajawal"/>
          <w:sz w:val="30"/>
          <w:szCs w:val="30"/>
          <w:color w:val="1B2A4A"/>
          <w:b/>
          <w:bCs/>
          <w:rtl/>
        </w:rPr>
        <w:t xml:space="preserve">المادة الرابعة عشرة: ضمانات ما بعد التسليم</w:t>
      </w:r>
    </w:p>
    <w:p>
      <w:pPr>
        <w:pBdr>
          <w:bottom w:val="single" w:sz="4" w:space="1" w:color="1B2A4A"/>
        </w:pBdr>
        <w:spacing w:after="200"/>
      </w:pPr>
    </w:p>
    <w:p>
      <w:pPr>
        <w:spacing w:before="50" w:after="0"/>
      </w:pPr>
    </w:p>
    <w:tbl>
      <w:tblPr>
        <w:bidiVisual/>
        <w:tblW w:w="9506" w:type="dxa"/>
        <w:tblBorders>
          <w:top w:val="single" w:sz="1" w:color="B0BEC5"/>
          <w:bottom w:val="single" w:sz="1" w:color="B0BEC5"/>
          <w:left w:val="single" w:sz="1" w:color="B0BEC5"/>
          <w:right w:val="single" w:sz="1" w:color="B0BEC5"/>
          <w:insideH w:val="single" w:sz="1" w:color="B0BEC5"/>
          <w:insideV w:val="single" w:sz="1" w:color="B0BEC5"/>
        </w:tblBorders>
      </w:tblPr>
      <w:tblGrid>
        <w:gridCol w:w="2500"/>
        <w:gridCol w:w="7006"/>
      </w:tblGrid>
      <w:tr>
        <w:tc>
          <w:tcPr>
            <w:tcW w:w="2500" w:type="dxa"/>
            <w:tcBorders>
              <w:top w:val="single" w:sz="1" w:color="B0BEC5"/>
              <w:bottom w:val="single" w:sz="1" w:color="B0BEC5"/>
              <w:left w:val="single" w:sz="1" w:color="B0BEC5"/>
              <w:right w:val="single" w:sz="1" w:color="B0BEC5"/>
            </w:tcBorders>
            <w:shd w:val="clear" w:color="auto" w:fill="1B2A4A"/>
            <w:tcMar>
              <w:top w:w="60" w:type="dxa"/>
              <w:start w:w="100" w:type="dxa"/>
              <w:bottom w:w="60" w:type="dxa"/>
              <w:end w:w="100" w:type="dxa"/>
            </w:tcMar>
          </w:tcPr>
          <w:p>
            <w:pPr>
              <w:bidi/>
              <w:jc w:val="center"/>
            </w:pPr>
            <w:r>
              <w:rPr>
                <w:rFonts w:ascii="Tajawal" w:hAnsi="Tajawal" w:cs="Tajawal"/>
                <w:sz w:val="20"/>
                <w:szCs w:val="20"/>
                <w:color w:val="FFFFFF"/>
                <w:b/>
                <w:bCs/>
                <w:rtl/>
              </w:rPr>
              <w:t xml:space="preserve">البند</w:t>
            </w:r>
          </w:p>
        </w:tc>
        <w:tc>
          <w:tcPr>
            <w:tcW w:w="7006" w:type="dxa"/>
            <w:tcBorders>
              <w:top w:val="single" w:sz="1" w:color="B0BEC5"/>
              <w:bottom w:val="single" w:sz="1" w:color="B0BEC5"/>
              <w:left w:val="single" w:sz="1" w:color="B0BEC5"/>
              <w:right w:val="single" w:sz="1" w:color="B0BEC5"/>
            </w:tcBorders>
            <w:shd w:val="clear" w:color="auto" w:fill="1B2A4A"/>
            <w:tcMar>
              <w:top w:w="60" w:type="dxa"/>
              <w:start w:w="100" w:type="dxa"/>
              <w:bottom w:w="60" w:type="dxa"/>
              <w:end w:w="100" w:type="dxa"/>
            </w:tcMar>
          </w:tcPr>
          <w:p>
            <w:pPr>
              <w:bidi/>
              <w:jc w:val="center"/>
            </w:pPr>
            <w:r>
              <w:rPr>
                <w:rFonts w:ascii="Tajawal" w:hAnsi="Tajawal" w:cs="Tajawal"/>
                <w:sz w:val="20"/>
                <w:szCs w:val="20"/>
                <w:color w:val="FFFFFF"/>
                <w:b/>
                <w:bCs/>
                <w:rtl/>
              </w:rPr>
              <w:t xml:space="preserve">التفاصيل</w:t>
            </w:r>
          </w:p>
        </w:tc>
      </w:tr>
      <w:tr>
        <w:tc>
          <w:tcPr>
            <w:tcW w:w="2500" w:type="dxa"/>
            <w:tcBorders>
              <w:top w:val="single" w:sz="1" w:color="B0BEC5"/>
              <w:bottom w:val="single" w:sz="1" w:color="B0BEC5"/>
              <w:left w:val="single" w:sz="1" w:color="B0BEC5"/>
              <w:right w:val="single" w:sz="1" w:color="B0BEC5"/>
            </w:tcBorders>
            <w:shd w:val="clear" w:color="auto" w:fill="EAF0F6"/>
            <w:tcMar>
              <w:top w:w="60" w:type="dxa"/>
              <w:start w:w="100" w:type="dxa"/>
              <w:bottom w:w="60" w:type="dxa"/>
              <w:end w:w="100" w:type="dxa"/>
            </w:tcMar>
          </w:tcPr>
          <w:p>
            <w:pPr>
              <w:bidi/>
              <w:jc w:val="right"/>
            </w:pPr>
            <w:r>
              <w:rPr>
                <w:rFonts w:ascii="Tajawal" w:hAnsi="Tajawal" w:cs="Tajawal"/>
                <w:sz w:val="20"/>
                <w:szCs w:val="20"/>
                <w:color w:val="1A1A2E"/>
                <w:b/>
                <w:bCs/>
                <w:rtl/>
              </w:rPr>
              <w:t xml:space="preserve">فترة الضمان</w:t>
            </w:r>
          </w:p>
        </w:tc>
        <w:tc>
          <w:tcPr>
            <w:tcW w:w="7006" w:type="dxa"/>
            <w:tcBorders>
              <w:top w:val="single" w:sz="1" w:color="B0BEC5"/>
              <w:bottom w:val="single" w:sz="1" w:color="B0BEC5"/>
              <w:left w:val="single" w:sz="1" w:color="B0BEC5"/>
              <w:right w:val="single" w:sz="1" w:color="B0BEC5"/>
            </w:tcBorders>
            <w:shd w:val="clear" w:color="auto" w:fill="EAF0F6"/>
            <w:tcMar>
              <w:top w:w="60" w:type="dxa"/>
              <w:start w:w="100" w:type="dxa"/>
              <w:bottom w:w="60" w:type="dxa"/>
              <w:end w:w="100" w:type="dxa"/>
            </w:tcMar>
          </w:tcPr>
          <w:p>
            <w:pPr>
              <w:bidi/>
              <w:jc w:val="right"/>
            </w:pPr>
            <w:r>
              <w:rPr>
                <w:rFonts w:ascii="Tajawal" w:hAnsi="Tajawal" w:cs="Tajawal"/>
                <w:sz w:val="20"/>
                <w:szCs w:val="20"/>
                <w:color w:val="1A1A2E"/>
                <w:rtl/>
              </w:rPr>
              <w:t xml:space="preserve">١٢ شهراً من تاريخ التسليم النهائي — تشمل إصلاح الأخطاء البرمجية (Bugs) فقط مجاناً</w:t>
            </w:r>
          </w:p>
        </w:tc>
      </w:tr>
      <w:tr>
        <w:tc>
          <w:tcPr>
            <w:tcW w:w="2500" w:type="dxa"/>
            <w:tcBorders>
              <w:top w:val="single" w:sz="1" w:color="B0BEC5"/>
              <w:bottom w:val="single" w:sz="1" w:color="B0BEC5"/>
              <w:left w:val="single" w:sz="1" w:color="B0BEC5"/>
              <w:right w:val="single" w:sz="1" w:color="B0BEC5"/>
            </w:tcBorders>
            <w:shd w:val="clear" w:color="auto" w:fill="FFFFFF"/>
            <w:tcMar>
              <w:top w:w="60" w:type="dxa"/>
              <w:start w:w="100" w:type="dxa"/>
              <w:bottom w:w="60" w:type="dxa"/>
              <w:end w:w="100" w:type="dxa"/>
            </w:tcMar>
          </w:tcPr>
          <w:p>
            <w:pPr>
              <w:bidi/>
              <w:jc w:val="right"/>
            </w:pPr>
            <w:r>
              <w:rPr>
                <w:rFonts w:ascii="Tajawal" w:hAnsi="Tajawal" w:cs="Tajawal"/>
                <w:sz w:val="20"/>
                <w:szCs w:val="20"/>
                <w:color w:val="1A1A2E"/>
                <w:b/>
                <w:bCs/>
                <w:rtl/>
              </w:rPr>
              <w:t xml:space="preserve">الدعم الفني</w:t>
            </w:r>
          </w:p>
        </w:tc>
        <w:tc>
          <w:tcPr>
            <w:tcW w:w="7006" w:type="dxa"/>
            <w:tcBorders>
              <w:top w:val="single" w:sz="1" w:color="B0BEC5"/>
              <w:bottom w:val="single" w:sz="1" w:color="B0BEC5"/>
              <w:left w:val="single" w:sz="1" w:color="B0BEC5"/>
              <w:right w:val="single" w:sz="1" w:color="B0BEC5"/>
            </w:tcBorders>
            <w:shd w:val="clear" w:color="auto" w:fill="FFFFFF"/>
            <w:tcMar>
              <w:top w:w="60" w:type="dxa"/>
              <w:start w:w="100" w:type="dxa"/>
              <w:bottom w:w="60" w:type="dxa"/>
              <w:end w:w="100" w:type="dxa"/>
            </w:tcMar>
          </w:tcPr>
          <w:p>
            <w:pPr>
              <w:bidi/>
              <w:jc w:val="right"/>
            </w:pPr>
            <w:r>
              <w:rPr>
                <w:rFonts w:ascii="Tajawal" w:hAnsi="Tajawal" w:cs="Tajawal"/>
                <w:sz w:val="20"/>
                <w:szCs w:val="20"/>
                <w:color w:val="1A1A2E"/>
                <w:rtl/>
              </w:rPr>
              <w:t xml:space="preserve">يقتصر على إصلاح الأخطاء البرمجية فقط — أي تطوير أو تحديث أو إضافة ميزات جديدة يتطلب تكلفة إضافية</w:t>
            </w:r>
          </w:p>
        </w:tc>
      </w:tr>
      <w:tr>
        <w:tc>
          <w:tcPr>
            <w:tcW w:w="2500" w:type="dxa"/>
            <w:tcBorders>
              <w:top w:val="single" w:sz="1" w:color="B0BEC5"/>
              <w:bottom w:val="single" w:sz="1" w:color="B0BEC5"/>
              <w:left w:val="single" w:sz="1" w:color="B0BEC5"/>
              <w:right w:val="single" w:sz="1" w:color="B0BEC5"/>
            </w:tcBorders>
            <w:shd w:val="clear" w:color="auto" w:fill="EAF0F6"/>
            <w:tcMar>
              <w:top w:w="60" w:type="dxa"/>
              <w:start w:w="100" w:type="dxa"/>
              <w:bottom w:w="60" w:type="dxa"/>
              <w:end w:w="100" w:type="dxa"/>
            </w:tcMar>
          </w:tcPr>
          <w:p>
            <w:pPr>
              <w:bidi/>
              <w:jc w:val="right"/>
            </w:pPr>
            <w:r>
              <w:rPr>
                <w:rFonts w:ascii="Tajawal" w:hAnsi="Tajawal" w:cs="Tajawal"/>
                <w:sz w:val="20"/>
                <w:szCs w:val="20"/>
                <w:color w:val="1A1A2E"/>
                <w:b/>
                <w:bCs/>
                <w:rtl/>
              </w:rPr>
              <w:t xml:space="preserve">وقت الاستجابة</w:t>
            </w:r>
          </w:p>
        </w:tc>
        <w:tc>
          <w:tcPr>
            <w:tcW w:w="7006" w:type="dxa"/>
            <w:tcBorders>
              <w:top w:val="single" w:sz="1" w:color="B0BEC5"/>
              <w:bottom w:val="single" w:sz="1" w:color="B0BEC5"/>
              <w:left w:val="single" w:sz="1" w:color="B0BEC5"/>
              <w:right w:val="single" w:sz="1" w:color="B0BEC5"/>
            </w:tcBorders>
            <w:shd w:val="clear" w:color="auto" w:fill="EAF0F6"/>
            <w:tcMar>
              <w:top w:w="60" w:type="dxa"/>
              <w:start w:w="100" w:type="dxa"/>
              <w:bottom w:w="60" w:type="dxa"/>
              <w:end w:w="100" w:type="dxa"/>
            </w:tcMar>
          </w:tcPr>
          <w:p>
            <w:pPr>
              <w:bidi/>
              <w:jc w:val="right"/>
            </w:pPr>
            <w:r>
              <w:rPr>
                <w:rFonts w:ascii="Tajawal" w:hAnsi="Tajawal" w:cs="Tajawal"/>
                <w:sz w:val="20"/>
                <w:szCs w:val="20"/>
                <w:color w:val="1A1A2E"/>
                <w:rtl/>
              </w:rPr>
              <w:t xml:space="preserve">أخطاء حرجة: ٤ ساعات — أخطاء عادية: ٢٤ ساعة</w:t>
            </w:r>
          </w:p>
        </w:tc>
      </w:tr>
      <w:tr>
        <w:tc>
          <w:tcPr>
            <w:tcW w:w="2500" w:type="dxa"/>
            <w:tcBorders>
              <w:top w:val="single" w:sz="1" w:color="B0BEC5"/>
              <w:bottom w:val="single" w:sz="1" w:color="B0BEC5"/>
              <w:left w:val="single" w:sz="1" w:color="B0BEC5"/>
              <w:right w:val="single" w:sz="1" w:color="B0BEC5"/>
            </w:tcBorders>
            <w:shd w:val="clear" w:color="auto" w:fill="FFFFFF"/>
            <w:tcMar>
              <w:top w:w="60" w:type="dxa"/>
              <w:start w:w="100" w:type="dxa"/>
              <w:bottom w:w="60" w:type="dxa"/>
              <w:end w:w="100" w:type="dxa"/>
            </w:tcMar>
          </w:tcPr>
          <w:p>
            <w:pPr>
              <w:bidi/>
              <w:jc w:val="right"/>
            </w:pPr>
            <w:r>
              <w:rPr>
                <w:rFonts w:ascii="Tajawal" w:hAnsi="Tajawal" w:cs="Tajawal"/>
                <w:sz w:val="20"/>
                <w:szCs w:val="20"/>
                <w:color w:val="1A1A2E"/>
                <w:b/>
                <w:bCs/>
                <w:rtl/>
              </w:rPr>
              <w:t xml:space="preserve">التحديثات</w:t>
            </w:r>
          </w:p>
        </w:tc>
        <w:tc>
          <w:tcPr>
            <w:tcW w:w="7006" w:type="dxa"/>
            <w:tcBorders>
              <w:top w:val="single" w:sz="1" w:color="B0BEC5"/>
              <w:bottom w:val="single" w:sz="1" w:color="B0BEC5"/>
              <w:left w:val="single" w:sz="1" w:color="B0BEC5"/>
              <w:right w:val="single" w:sz="1" w:color="B0BEC5"/>
            </w:tcBorders>
            <w:shd w:val="clear" w:color="auto" w:fill="FFFFFF"/>
            <w:tcMar>
              <w:top w:w="60" w:type="dxa"/>
              <w:start w:w="100" w:type="dxa"/>
              <w:bottom w:w="60" w:type="dxa"/>
              <w:end w:w="100" w:type="dxa"/>
            </w:tcMar>
          </w:tcPr>
          <w:p>
            <w:pPr>
              <w:bidi/>
              <w:jc w:val="right"/>
            </w:pPr>
            <w:r>
              <w:rPr>
                <w:rFonts w:ascii="Tajawal" w:hAnsi="Tajawal" w:cs="Tajawal"/>
                <w:sz w:val="20"/>
                <w:szCs w:val="20"/>
                <w:color w:val="1A1A2E"/>
                <w:rtl/>
              </w:rPr>
              <w:t xml:space="preserve">تحديثات أمنية مجانية خلال فترة الضمان — تحديثات وظيفية تتطلب عقداً منفصلاً</w:t>
            </w:r>
          </w:p>
        </w:tc>
      </w:tr>
      <w:tr>
        <w:tc>
          <w:tcPr>
            <w:tcW w:w="2500" w:type="dxa"/>
            <w:tcBorders>
              <w:top w:val="single" w:sz="1" w:color="B0BEC5"/>
              <w:bottom w:val="single" w:sz="1" w:color="B0BEC5"/>
              <w:left w:val="single" w:sz="1" w:color="B0BEC5"/>
              <w:right w:val="single" w:sz="1" w:color="B0BEC5"/>
            </w:tcBorders>
            <w:shd w:val="clear" w:color="auto" w:fill="EAF0F6"/>
            <w:tcMar>
              <w:top w:w="60" w:type="dxa"/>
              <w:start w:w="100" w:type="dxa"/>
              <w:bottom w:w="60" w:type="dxa"/>
              <w:end w:w="100" w:type="dxa"/>
            </w:tcMar>
          </w:tcPr>
          <w:p>
            <w:pPr>
              <w:bidi/>
              <w:jc w:val="right"/>
            </w:pPr>
            <w:r>
              <w:rPr>
                <w:rFonts w:ascii="Tajawal" w:hAnsi="Tajawal" w:cs="Tajawal"/>
                <w:sz w:val="20"/>
                <w:szCs w:val="20"/>
                <w:color w:val="1A1A2E"/>
                <w:b/>
                <w:bCs/>
                <w:rtl/>
              </w:rPr>
              <w:t xml:space="preserve">التدريب</w:t>
            </w:r>
          </w:p>
        </w:tc>
        <w:tc>
          <w:tcPr>
            <w:tcW w:w="7006" w:type="dxa"/>
            <w:tcBorders>
              <w:top w:val="single" w:sz="1" w:color="B0BEC5"/>
              <w:bottom w:val="single" w:sz="1" w:color="B0BEC5"/>
              <w:left w:val="single" w:sz="1" w:color="B0BEC5"/>
              <w:right w:val="single" w:sz="1" w:color="B0BEC5"/>
            </w:tcBorders>
            <w:shd w:val="clear" w:color="auto" w:fill="EAF0F6"/>
            <w:tcMar>
              <w:top w:w="60" w:type="dxa"/>
              <w:start w:w="100" w:type="dxa"/>
              <w:bottom w:w="60" w:type="dxa"/>
              <w:end w:w="100" w:type="dxa"/>
            </w:tcMar>
          </w:tcPr>
          <w:p>
            <w:pPr>
              <w:bidi/>
              <w:jc w:val="right"/>
            </w:pPr>
            <w:r>
              <w:rPr>
                <w:rFonts w:ascii="Tajawal" w:hAnsi="Tajawal" w:cs="Tajawal"/>
                <w:sz w:val="20"/>
                <w:szCs w:val="20"/>
                <w:color w:val="1A1A2E"/>
                <w:rtl/>
              </w:rPr>
              <w:t xml:space="preserve">جلسة تدريبية مجانية عند التسليم + أدلة مستخدم مفصلة</w:t>
            </w:r>
          </w:p>
        </w:tc>
      </w:tr>
      <w:tr>
        <w:tc>
          <w:tcPr>
            <w:tcW w:w="2500" w:type="dxa"/>
            <w:tcBorders>
              <w:top w:val="single" w:sz="1" w:color="B0BEC5"/>
              <w:bottom w:val="single" w:sz="1" w:color="B0BEC5"/>
              <w:left w:val="single" w:sz="1" w:color="B0BEC5"/>
              <w:right w:val="single" w:sz="1" w:color="B0BEC5"/>
            </w:tcBorders>
            <w:shd w:val="clear" w:color="auto" w:fill="FFFFFF"/>
            <w:tcMar>
              <w:top w:w="60" w:type="dxa"/>
              <w:start w:w="100" w:type="dxa"/>
              <w:bottom w:w="60" w:type="dxa"/>
              <w:end w:w="100" w:type="dxa"/>
            </w:tcMar>
          </w:tcPr>
          <w:p>
            <w:pPr>
              <w:bidi/>
              <w:jc w:val="right"/>
            </w:pPr>
            <w:r>
              <w:rPr>
                <w:rFonts w:ascii="Tajawal" w:hAnsi="Tajawal" w:cs="Tajawal"/>
                <w:sz w:val="20"/>
                <w:szCs w:val="20"/>
                <w:color w:val="1A1A2E"/>
                <w:b/>
                <w:bCs/>
                <w:rtl/>
              </w:rPr>
              <w:t xml:space="preserve">الاستضافة</w:t>
            </w:r>
          </w:p>
        </w:tc>
        <w:tc>
          <w:tcPr>
            <w:tcW w:w="7006" w:type="dxa"/>
            <w:tcBorders>
              <w:top w:val="single" w:sz="1" w:color="B0BEC5"/>
              <w:bottom w:val="single" w:sz="1" w:color="B0BEC5"/>
              <w:left w:val="single" w:sz="1" w:color="B0BEC5"/>
              <w:right w:val="single" w:sz="1" w:color="B0BEC5"/>
            </w:tcBorders>
            <w:shd w:val="clear" w:color="auto" w:fill="FFFFFF"/>
            <w:tcMar>
              <w:top w:w="60" w:type="dxa"/>
              <w:start w:w="100" w:type="dxa"/>
              <w:bottom w:w="60" w:type="dxa"/>
              <w:end w:w="100" w:type="dxa"/>
            </w:tcMar>
          </w:tcPr>
          <w:p>
            <w:pPr>
              <w:bidi/>
              <w:jc w:val="right"/>
            </w:pPr>
            <w:r>
              <w:rPr>
                <w:rFonts w:ascii="Tajawal" w:hAnsi="Tajawal" w:cs="Tajawal"/>
                <w:sz w:val="20"/>
                <w:szCs w:val="20"/>
                <w:color w:val="1A1A2E"/>
                <w:rtl/>
              </w:rPr>
              <w:t xml:space="preserve">١٢ شهراً مشمولة — بعدها عقد صيانة سنوي اختياري</w:t>
            </w:r>
          </w:p>
        </w:tc>
      </w:tr>
      <w:tr>
        <w:tc>
          <w:tcPr>
            <w:tcW w:w="2500" w:type="dxa"/>
            <w:tcBorders>
              <w:top w:val="single" w:sz="1" w:color="B0BEC5"/>
              <w:bottom w:val="single" w:sz="1" w:color="B0BEC5"/>
              <w:left w:val="single" w:sz="1" w:color="B0BEC5"/>
              <w:right w:val="single" w:sz="1" w:color="B0BEC5"/>
            </w:tcBorders>
            <w:shd w:val="clear" w:color="auto" w:fill="EAF0F6"/>
            <w:tcMar>
              <w:top w:w="60" w:type="dxa"/>
              <w:start w:w="100" w:type="dxa"/>
              <w:bottom w:w="60" w:type="dxa"/>
              <w:end w:w="100" w:type="dxa"/>
            </w:tcMar>
          </w:tcPr>
          <w:p>
            <w:pPr>
              <w:bidi/>
              <w:jc w:val="right"/>
            </w:pPr>
            <w:r>
              <w:rPr>
                <w:rFonts w:ascii="Tajawal" w:hAnsi="Tajawal" w:cs="Tajawal"/>
                <w:sz w:val="20"/>
                <w:szCs w:val="20"/>
                <w:color w:val="1A1A2E"/>
                <w:b/>
                <w:bCs/>
                <w:rtl/>
              </w:rPr>
              <w:t xml:space="preserve">الكود المصدري</w:t>
            </w:r>
          </w:p>
        </w:tc>
        <w:tc>
          <w:tcPr>
            <w:tcW w:w="7006" w:type="dxa"/>
            <w:tcBorders>
              <w:top w:val="single" w:sz="1" w:color="B0BEC5"/>
              <w:bottom w:val="single" w:sz="1" w:color="B0BEC5"/>
              <w:left w:val="single" w:sz="1" w:color="B0BEC5"/>
              <w:right w:val="single" w:sz="1" w:color="B0BEC5"/>
            </w:tcBorders>
            <w:shd w:val="clear" w:color="auto" w:fill="EAF0F6"/>
            <w:tcMar>
              <w:top w:w="60" w:type="dxa"/>
              <w:start w:w="100" w:type="dxa"/>
              <w:bottom w:w="60" w:type="dxa"/>
              <w:end w:w="100" w:type="dxa"/>
            </w:tcMar>
          </w:tcPr>
          <w:p>
            <w:pPr>
              <w:bidi/>
              <w:jc w:val="right"/>
            </w:pPr>
            <w:r>
              <w:rPr>
                <w:rFonts w:ascii="Tajawal" w:hAnsi="Tajawal" w:cs="Tajawal"/>
                <w:sz w:val="20"/>
                <w:szCs w:val="20"/>
                <w:color w:val="1A1A2E"/>
                <w:rtl/>
              </w:rPr>
              <w:t xml:space="preserve">تسليم كامل الكود المصدري مع توثيق فني شامل</w:t>
            </w:r>
          </w:p>
        </w:tc>
      </w:tr>
    </w:tbl>
    <w:p>
      <w:pPr>
        <w:spacing w:before="200" w:after="0"/>
      </w:pPr>
    </w:p>
    <w:p>
      <w:pPr>
        <w:bidi/>
        <w:spacing w:before="400" w:after="120" w:line="340" w:lineRule="auto"/>
        <w:jc w:val="center"/>
        <w:rPr>
          <w:rFonts w:ascii="Tajawal" w:hAnsi="Tajawal" w:cs="Tajawal"/>
          <w:sz w:val="30"/>
          <w:szCs w:val="30"/>
          <w:color w:val="1B2A4A"/>
          <w:b/>
          <w:bCs/>
          <w:rtl/>
        </w:rPr>
      </w:pPr>
      <w:r>
        <w:rPr>
          <w:rFonts w:ascii="Tajawal" w:hAnsi="Tajawal" w:cs="Tajawal"/>
          <w:sz w:val="30"/>
          <w:szCs w:val="30"/>
          <w:color w:val="1B2A4A"/>
          <w:b/>
          <w:bCs/>
          <w:rtl/>
        </w:rPr>
        <w:t xml:space="preserve">المادة الخامسة عشرة: أحكام عامة</w:t>
      </w:r>
    </w:p>
    <w:p>
      <w:pPr>
        <w:pBdr>
          <w:bottom w:val="single" w:sz="4" w:space="1" w:color="1B2A4A"/>
        </w:pBdr>
        <w:spacing w:after="200"/>
      </w:pPr>
    </w:p>
    <w:p>
      <w:pPr>
        <w:spacing w:before="50" w:after="0"/>
      </w:pPr>
    </w:p>
    <w:p>
      <w:pPr>
        <w:bidi/>
        <w:spacing w:before="0" w:after="120" w:line="340" w:lineRule="auto"/>
        <w:jc w:val="right"/>
        <w:rPr>
          <w:rFonts w:ascii="Tajawal" w:hAnsi="Tajawal" w:cs="Tajawal"/>
          <w:sz w:val="22"/>
          <w:szCs w:val="22"/>
          <w:color w:val="1A1A2E"/>
          <w:rtl/>
        </w:rPr>
      </w:pPr>
      <w:r>
        <w:rPr>
          <w:rFonts w:ascii="Tajawal" w:hAnsi="Tajawal" w:cs="Tajawal"/>
          <w:sz w:val="22"/>
          <w:szCs w:val="22"/>
          <w:color w:val="1A1A2E"/>
          <w:rtl/>
        </w:rPr>
        <w:t xml:space="preserve">1– يُعَدّ هذا العقد الاتفاقية الكاملة بين الطرفين ويلغي جميع الاتفاقيات والمفاوضات السابقة المتعلقة بموضوعه.</w:t>
      </w:r>
    </w:p>
    <w:p>
      <w:pPr>
        <w:bidi/>
        <w:spacing w:before="0" w:after="120" w:line="340" w:lineRule="auto"/>
        <w:jc w:val="right"/>
        <w:rPr>
          <w:rFonts w:ascii="Tajawal" w:hAnsi="Tajawal" w:cs="Tajawal"/>
          <w:sz w:val="22"/>
          <w:szCs w:val="22"/>
          <w:color w:val="1A1A2E"/>
          <w:rtl/>
        </w:rPr>
      </w:pPr>
      <w:r>
        <w:rPr>
          <w:rFonts w:ascii="Tajawal" w:hAnsi="Tajawal" w:cs="Tajawal"/>
          <w:sz w:val="22"/>
          <w:szCs w:val="22"/>
          <w:color w:val="1A1A2E"/>
          <w:rtl/>
        </w:rPr>
        <w:t xml:space="preserve">2– لا يجوز لأيٍّ من الطرفين التنازل عن حقوقه أو التزاماته بموجب هذا العقد لأي طرف ثالث دون الحصول على موافقة خطية مسبقة من الطرف الآخر.</w:t>
      </w:r>
    </w:p>
    <w:p>
      <w:pPr>
        <w:bidi/>
        <w:spacing w:before="0" w:after="120" w:line="340" w:lineRule="auto"/>
        <w:jc w:val="right"/>
        <w:rPr>
          <w:rFonts w:ascii="Tajawal" w:hAnsi="Tajawal" w:cs="Tajawal"/>
          <w:sz w:val="22"/>
          <w:szCs w:val="22"/>
          <w:color w:val="1A1A2E"/>
          <w:rtl/>
        </w:rPr>
      </w:pPr>
      <w:r>
        <w:rPr>
          <w:rFonts w:ascii="Tajawal" w:hAnsi="Tajawal" w:cs="Tajawal"/>
          <w:sz w:val="22"/>
          <w:szCs w:val="22"/>
          <w:color w:val="1A1A2E"/>
          <w:rtl/>
        </w:rPr>
        <w:t xml:space="preserve">3– إذا تبيّن أن أياً من بنود هذا العقد يتعارض مع النظام السعودي، فإن ذلك البند وحده يُعَدّ لاغياً دون أن يمتد البطلان إلى باقي بنوده.</w:t>
      </w:r>
    </w:p>
    <w:p>
      <w:pPr>
        <w:bidi/>
        <w:spacing w:before="0" w:after="120" w:line="340" w:lineRule="auto"/>
        <w:jc w:val="right"/>
        <w:rPr>
          <w:rFonts w:ascii="Tajawal" w:hAnsi="Tajawal" w:cs="Tajawal"/>
          <w:sz w:val="22"/>
          <w:szCs w:val="22"/>
          <w:color w:val="1A1A2E"/>
          <w:rtl/>
        </w:rPr>
      </w:pPr>
      <w:r>
        <w:rPr>
          <w:rFonts w:ascii="Tajawal" w:hAnsi="Tajawal" w:cs="Tajawal"/>
          <w:sz w:val="22"/>
          <w:szCs w:val="22"/>
          <w:color w:val="1A1A2E"/>
          <w:rtl/>
        </w:rPr>
        <w:t xml:space="preserve">4– أي تعديل على هذا العقد لا يكون نافذاً إلا إذا كان موثّقاً كتابة وموقّعاً من الطرفين.</w:t>
      </w:r>
    </w:p>
    <w:p>
      <w:pPr>
        <w:bidi/>
        <w:spacing w:before="0" w:after="120" w:line="340" w:lineRule="auto"/>
        <w:jc w:val="right"/>
        <w:rPr>
          <w:rFonts w:ascii="Tajawal" w:hAnsi="Tajawal" w:cs="Tajawal"/>
          <w:sz w:val="22"/>
          <w:szCs w:val="22"/>
          <w:color w:val="1A1A2E"/>
          <w:rtl/>
        </w:rPr>
      </w:pPr>
      <w:r>
        <w:rPr>
          <w:rFonts w:ascii="Tajawal" w:hAnsi="Tajawal" w:cs="Tajawal"/>
          <w:sz w:val="22"/>
          <w:szCs w:val="22"/>
          <w:color w:val="1A1A2E"/>
          <w:rtl/>
        </w:rPr>
        <w:t xml:space="preserve">5– تُعَدّ الإشعارات الخطية المُرسلة عبر البريد الإلكتروني الرسمي للطرفين إشعارات نظامية معتمدة لأغراض هذا العقد.</w:t>
      </w:r>
    </w:p>
    <w:p>
      <w:r>
        <w:br w:type="page"/>
      </w:r>
    </w:p>
    <w:p>
      <w:pPr>
        <w:bidi/>
        <w:spacing w:before="400" w:after="120" w:line="340" w:lineRule="auto"/>
        <w:jc w:val="center"/>
        <w:rPr>
          <w:rFonts w:ascii="Tajawal" w:hAnsi="Tajawal" w:cs="Tajawal"/>
          <w:sz w:val="30"/>
          <w:szCs w:val="30"/>
          <w:color w:val="1B2A4A"/>
          <w:b/>
          <w:bCs/>
          <w:rtl/>
        </w:rPr>
      </w:pPr>
      <w:r>
        <w:rPr>
          <w:rFonts w:ascii="Tajawal" w:hAnsi="Tajawal" w:cs="Tajawal"/>
          <w:sz w:val="30"/>
          <w:szCs w:val="30"/>
          <w:color w:val="1B2A4A"/>
          <w:b/>
          <w:bCs/>
          <w:rtl/>
        </w:rPr>
        <w:t xml:space="preserve">التوقيعات</w:t>
      </w:r>
    </w:p>
    <w:p>
      <w:pPr>
        <w:pBdr>
          <w:bottom w:val="single" w:sz="4" w:space="1" w:color="1B2A4A"/>
        </w:pBdr>
        <w:spacing w:after="200"/>
      </w:pPr>
    </w:p>
    <w:p>
      <w:pPr>
        <w:bidi/>
        <w:spacing w:before="0" w:after="120" w:line="340" w:lineRule="auto"/>
        <w:jc w:val="right"/>
        <w:rPr>
          <w:rFonts w:ascii="Tajawal" w:hAnsi="Tajawal" w:cs="Tajawal"/>
          <w:sz w:val="22"/>
          <w:szCs w:val="22"/>
          <w:color w:val="1A1A2E"/>
          <w:rtl/>
        </w:rPr>
      </w:pPr>
      <w:r>
        <w:rPr>
          <w:rFonts w:ascii="Tajawal" w:hAnsi="Tajawal" w:cs="Tajawal"/>
          <w:sz w:val="22"/>
          <w:szCs w:val="22"/>
          <w:color w:val="1A1A2E"/>
          <w:rtl/>
        </w:rPr>
        <w:t xml:space="preserve">أُبرم هذا العقد من نسختين أصليتين إلكترونيتين أو ورقيتين بالتساوي، يحتفظ كل طرف بنسخة منه، وقد دلّ على الموافقة وقبول جميع أحكامه وشروطه التوقيع أدناه.</w:t>
      </w:r>
    </w:p>
    <w:p>
      <w:pPr>
        <w:spacing w:before="300" w:after="0"/>
      </w:pPr>
    </w:p>
    <w:tbl>
      <w:tblPr>
        <w:bidiVisual/>
        <w:tblW w:w="9506" w:type="dxa"/>
      </w:tblPr>
      <w:tblGrid>
        <w:gridCol w:w="4753"/>
        <w:gridCol w:w="4753"/>
      </w:tblGrid>
      <w:tr>
        <w:tc>
          <w:tcPr>
            <w:tcW w:w="4753" w:type="dxa"/>
            <w:tcBorders>
              <w:top w:val="none" w:sz="0" w:color="auto"/>
              <w:bottom w:val="none" w:sz="0" w:color="auto"/>
              <w:left w:val="none" w:sz="0" w:color="auto"/>
              <w:right w:val="none" w:sz="0" w:color="auto"/>
            </w:tcBorders>
            <w:tcMar>
              <w:top w:w="80" w:type="dxa"/>
              <w:start w:w="200" w:type="dxa"/>
              <w:bottom w:w="80" w:type="dxa"/>
              <w:end w:w="200" w:type="dxa"/>
            </w:tcMar>
          </w:tcPr>
          <w:p>
            <w:pPr>
              <w:bidi/>
              <w:spacing w:after="60"/>
              <w:jc w:val="center"/>
            </w:pPr>
            <w:r>
              <w:rPr>
                <w:rFonts w:ascii="Tajawal" w:hAnsi="Tajawal" w:cs="Tajawal"/>
                <w:sz w:val="22"/>
                <w:szCs w:val="22"/>
                <w:color w:val="1B2A4A"/>
                <w:b/>
                <w:bCs/>
                <w:rtl/>
              </w:rPr>
              <w:t xml:space="preserve">شركة منشور التجارب لتقنية المعلومات</w:t>
            </w:r>
          </w:p>
          <w:p>
            <w:pPr>
              <w:bidi/>
              <w:spacing w:after="60"/>
              <w:jc w:val="center"/>
            </w:pPr>
            <w:r>
              <w:rPr>
                <w:rFonts w:ascii="Tajawal" w:hAnsi="Tajawal" w:cs="Tajawal"/>
                <w:sz w:val="20"/>
                <w:szCs w:val="20"/>
                <w:color w:val="5A5A7A"/>
                <w:rtl/>
              </w:rPr>
              <w:t xml:space="preserve">الطرف الأول – مقدم الخدمة</w:t>
            </w:r>
          </w:p>
          <w:p>
            <w:pPr>
              <w:bidi/>
              <w:spacing w:after="60"/>
              <w:jc w:val="center"/>
            </w:pPr>
            <w:r>
              <w:rPr>
                <w:rFonts w:ascii="Tajawal" w:hAnsi="Tajawal" w:cs="Tajawal"/>
                <w:sz w:val="10"/>
                <w:szCs w:val="10"/>
                <w:color w:val="1A1A2E"/>
                <w:rtl/>
              </w:rPr>
              <w:t xml:space="preserve"> </w:t>
            </w:r>
          </w:p>
          <w:p>
            <w:pPr>
              <w:bidi/>
              <w:spacing w:after="60"/>
              <w:jc w:val="center"/>
            </w:pPr>
            <w:r>
              <w:rPr>
                <w:rFonts w:ascii="Tajawal" w:hAnsi="Tajawal" w:cs="Tajawal"/>
                <w:sz w:val="20"/>
                <w:szCs w:val="20"/>
                <w:color w:val="1A1A2E"/>
                <w:rtl/>
              </w:rPr>
              <w:t xml:space="preserve">الاسم: عادل فؤاد يسقي</w:t>
            </w:r>
          </w:p>
          <w:p>
            <w:pPr>
              <w:bidi/>
              <w:spacing w:after="60"/>
              <w:jc w:val="center"/>
            </w:pPr>
            <w:r>
              <w:rPr>
                <w:rFonts w:ascii="Tajawal" w:hAnsi="Tajawal" w:cs="Tajawal"/>
                <w:sz w:val="10"/>
                <w:szCs w:val="10"/>
                <w:color w:val="1A1A2E"/>
                <w:rtl/>
              </w:rPr>
              <w:t xml:space="preserve"> </w:t>
            </w:r>
          </w:p>
          <w:p>
            <w:pPr>
              <w:pBdr>
                <w:bottom w:val="single" w:sz="1" w:space="1" w:color="1A1A2E"/>
              </w:pBdr>
              <w:jc w:val="center"/>
            </w:pPr>
          </w:p>
          <w:p>
            <w:pPr>
              <w:bidi/>
              <w:spacing w:after="60"/>
              <w:jc w:val="center"/>
            </w:pPr>
            <w:r>
              <w:rPr>
                <w:rFonts w:ascii="Tajawal" w:hAnsi="Tajawal" w:cs="Tajawal"/>
                <w:sz w:val="20"/>
                <w:szCs w:val="20"/>
                <w:color w:val="1A1A2E"/>
                <w:rtl/>
              </w:rPr>
              <w:t xml:space="preserve">التوقيع:</w:t>
            </w:r>
          </w:p>
          <w:p>
            <w:pPr>
              <w:bidi/>
              <w:spacing w:after="60"/>
              <w:jc w:val="center"/>
            </w:pPr>
            <w:r>
              <w:rPr>
                <w:rFonts w:ascii="Tajawal" w:hAnsi="Tajawal" w:cs="Tajawal"/>
                <w:sz w:val="10"/>
                <w:szCs w:val="10"/>
                <w:color w:val="1A1A2E"/>
                <w:rtl/>
              </w:rPr>
              <w:t xml:space="preserve"> </w:t>
            </w:r>
          </w:p>
          <w:p>
            <w:pPr>
              <w:pBdr>
                <w:bottom w:val="single" w:sz="1" w:space="1" w:color="1A1A2E"/>
              </w:pBdr>
              <w:jc w:val="center"/>
            </w:pPr>
          </w:p>
          <w:p>
            <w:pPr>
              <w:bidi/>
              <w:spacing w:after="60"/>
              <w:jc w:val="center"/>
            </w:pPr>
            <w:r>
              <w:rPr>
                <w:rFonts w:ascii="Tajawal" w:hAnsi="Tajawal" w:cs="Tajawal"/>
                <w:sz w:val="20"/>
                <w:szCs w:val="20"/>
                <w:color w:val="1A1A2E"/>
                <w:rtl/>
              </w:rPr>
              <w:t xml:space="preserve">الصفة: المدير التنفيذي</w:t>
            </w:r>
          </w:p>
          <w:p>
            <w:pPr>
              <w:bidi/>
              <w:spacing w:after="60"/>
              <w:jc w:val="center"/>
            </w:pPr>
            <w:r>
              <w:rPr>
                <w:rFonts w:ascii="Tajawal" w:hAnsi="Tajawal" w:cs="Tajawal"/>
                <w:sz w:val="10"/>
                <w:szCs w:val="10"/>
                <w:color w:val="1A1A2E"/>
                <w:rtl/>
              </w:rPr>
              <w:t xml:space="preserve"> </w:t>
            </w:r>
          </w:p>
          <w:p>
            <w:pPr>
              <w:bidi/>
              <w:spacing w:after="60"/>
              <w:jc w:val="center"/>
            </w:pPr>
            <w:r>
              <w:rPr>
                <w:rFonts w:ascii="Tajawal" w:hAnsi="Tajawal" w:cs="Tajawal"/>
                <w:sz w:val="20"/>
                <w:szCs w:val="20"/>
                <w:color w:val="1A1A2E"/>
                <w:rtl/>
              </w:rPr>
              <w:t xml:space="preserve">التاريخ: ٢٠٢٦/٠٦/٢٥</w:t>
            </w:r>
          </w:p>
        </w:tc>
        <w:tc>
          <w:tcPr>
            <w:tcW w:w="4753" w:type="dxa"/>
            <w:tcBorders>
              <w:top w:val="none" w:sz="0" w:color="auto"/>
              <w:bottom w:val="none" w:sz="0" w:color="auto"/>
              <w:left w:val="none" w:sz="0" w:color="auto"/>
              <w:right w:val="none" w:sz="0" w:color="auto"/>
            </w:tcBorders>
            <w:tcMar>
              <w:top w:w="80" w:type="dxa"/>
              <w:start w:w="200" w:type="dxa"/>
              <w:bottom w:w="80" w:type="dxa"/>
              <w:end w:w="200" w:type="dxa"/>
            </w:tcMar>
          </w:tcPr>
          <w:p>
            <w:pPr>
              <w:bidi/>
              <w:spacing w:after="60"/>
              <w:jc w:val="center"/>
            </w:pPr>
            <w:r>
              <w:rPr>
                <w:rFonts w:ascii="Tajawal" w:hAnsi="Tajawal" w:cs="Tajawal"/>
                <w:sz w:val="22"/>
                <w:szCs w:val="22"/>
                <w:color w:val="1B2A4A"/>
                <w:b/>
                <w:bCs/>
                <w:rtl/>
              </w:rPr>
              <w:t xml:space="preserve">................................</w:t>
            </w:r>
          </w:p>
          <w:p>
            <w:pPr>
              <w:bidi/>
              <w:spacing w:after="60"/>
              <w:jc w:val="center"/>
            </w:pPr>
            <w:r>
              <w:rPr>
                <w:rFonts w:ascii="Tajawal" w:hAnsi="Tajawal" w:cs="Tajawal"/>
                <w:sz w:val="20"/>
                <w:szCs w:val="20"/>
                <w:color w:val="5A5A7A"/>
                <w:rtl/>
              </w:rPr>
              <w:t xml:space="preserve">الطرف الثاني – متلقي الخدمة</w:t>
            </w:r>
          </w:p>
          <w:p>
            <w:pPr>
              <w:bidi/>
              <w:spacing w:after="60"/>
              <w:jc w:val="center"/>
            </w:pPr>
            <w:r>
              <w:rPr>
                <w:rFonts w:ascii="Tajawal" w:hAnsi="Tajawal" w:cs="Tajawal"/>
                <w:sz w:val="10"/>
                <w:szCs w:val="10"/>
                <w:color w:val="1A1A2E"/>
                <w:rtl/>
              </w:rPr>
              <w:t xml:space="preserve"> </w:t>
            </w:r>
          </w:p>
          <w:p>
            <w:pPr>
              <w:pBdr>
                <w:bottom w:val="single" w:sz="1" w:space="1" w:color="1A1A2E"/>
              </w:pBdr>
              <w:jc w:val="center"/>
            </w:pPr>
          </w:p>
          <w:p>
            <w:pPr>
              <w:bidi/>
              <w:spacing w:after="60"/>
              <w:jc w:val="center"/>
            </w:pPr>
            <w:r>
              <w:rPr>
                <w:rFonts w:ascii="Tajawal" w:hAnsi="Tajawal" w:cs="Tajawal"/>
                <w:sz w:val="20"/>
                <w:szCs w:val="20"/>
                <w:color w:val="1A1A2E"/>
                <w:rtl/>
              </w:rPr>
              <w:t xml:space="preserve">الاسم:</w:t>
            </w:r>
          </w:p>
          <w:p>
            <w:pPr>
              <w:bidi/>
              <w:spacing w:after="60"/>
              <w:jc w:val="center"/>
            </w:pPr>
            <w:r>
              <w:rPr>
                <w:rFonts w:ascii="Tajawal" w:hAnsi="Tajawal" w:cs="Tajawal"/>
                <w:sz w:val="10"/>
                <w:szCs w:val="10"/>
                <w:color w:val="1A1A2E"/>
                <w:rtl/>
              </w:rPr>
              <w:t xml:space="preserve"> </w:t>
            </w:r>
          </w:p>
          <w:p>
            <w:pPr>
              <w:pBdr>
                <w:bottom w:val="single" w:sz="1" w:space="1" w:color="1A1A2E"/>
              </w:pBdr>
              <w:jc w:val="center"/>
            </w:pPr>
          </w:p>
          <w:p>
            <w:pPr>
              <w:bidi/>
              <w:spacing w:after="60"/>
              <w:jc w:val="center"/>
            </w:pPr>
            <w:r>
              <w:rPr>
                <w:rFonts w:ascii="Tajawal" w:hAnsi="Tajawal" w:cs="Tajawal"/>
                <w:sz w:val="20"/>
                <w:szCs w:val="20"/>
                <w:color w:val="1A1A2E"/>
                <w:rtl/>
              </w:rPr>
              <w:t xml:space="preserve">التوقيع:</w:t>
            </w:r>
          </w:p>
          <w:p>
            <w:pPr>
              <w:bidi/>
              <w:spacing w:after="60"/>
              <w:jc w:val="center"/>
            </w:pPr>
            <w:r>
              <w:rPr>
                <w:rFonts w:ascii="Tajawal" w:hAnsi="Tajawal" w:cs="Tajawal"/>
                <w:sz w:val="10"/>
                <w:szCs w:val="10"/>
                <w:color w:val="1A1A2E"/>
                <w:rtl/>
              </w:rPr>
              <w:t xml:space="preserve"> </w:t>
            </w:r>
          </w:p>
          <w:p>
            <w:pPr>
              <w:pBdr>
                <w:bottom w:val="single" w:sz="1" w:space="1" w:color="1A1A2E"/>
              </w:pBdr>
              <w:jc w:val="center"/>
            </w:pPr>
          </w:p>
          <w:p>
            <w:pPr>
              <w:bidi/>
              <w:spacing w:after="60"/>
              <w:jc w:val="center"/>
            </w:pPr>
            <w:r>
              <w:rPr>
                <w:rFonts w:ascii="Tajawal" w:hAnsi="Tajawal" w:cs="Tajawal"/>
                <w:sz w:val="20"/>
                <w:szCs w:val="20"/>
                <w:color w:val="1A1A2E"/>
                <w:rtl/>
              </w:rPr>
              <w:t xml:space="preserve">الصفة:</w:t>
            </w:r>
          </w:p>
          <w:p>
            <w:pPr>
              <w:bidi/>
              <w:spacing w:after="60"/>
              <w:jc w:val="center"/>
            </w:pPr>
            <w:r>
              <w:rPr>
                <w:rFonts w:ascii="Tajawal" w:hAnsi="Tajawal" w:cs="Tajawal"/>
                <w:sz w:val="10"/>
                <w:szCs w:val="10"/>
                <w:color w:val="1A1A2E"/>
                <w:rtl/>
              </w:rPr>
              <w:t xml:space="preserve"> </w:t>
            </w:r>
          </w:p>
          <w:p>
            <w:pPr>
              <w:pBdr>
                <w:bottom w:val="single" w:sz="1" w:space="1" w:color="1A1A2E"/>
              </w:pBdr>
              <w:jc w:val="center"/>
            </w:pPr>
          </w:p>
          <w:p>
            <w:pPr>
              <w:bidi/>
              <w:spacing w:after="60"/>
              <w:jc w:val="center"/>
            </w:pPr>
            <w:r>
              <w:rPr>
                <w:rFonts w:ascii="Tajawal" w:hAnsi="Tajawal" w:cs="Tajawal"/>
                <w:sz w:val="20"/>
                <w:szCs w:val="20"/>
                <w:color w:val="1A1A2E"/>
                <w:rtl/>
              </w:rPr>
              <w:t xml:space="preserve">التاريخ:</w:t>
            </w:r>
          </w:p>
        </w:tc>
      </w:tr>
    </w:tbl>
    <w:sectPr>
      <w:headerReference r:id="rId6" w:type="default"/>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4">
    <w:pPr>
      <w:rPr/>
    </w:pPr>
    <w:r w:rsidDel="00000000" w:rsidR="00000000" w:rsidRPr="00000000">
      <w:rPr/>
      <w:pict>
        <v:shape id="WordPictureWatermark1" style="position:absolute;width:595.6161520190025pt;height:842.4pt;rotation:0;z-index:-503316481;mso-position-horizontal-relative:margin;mso-position-horizontal:center;mso-position-vertical-relative:margin;mso-position-vertical:center;" alt="" type="#_x0000_t75">
          <v:imagedata cropbottom="0f" cropleft="0f" cropright="0f" croptop="0f" r:id="rId1" o:title="image1.pn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header1.xml.rels><?xml version="1.0" encoding="UTF-8"?><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