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9E6C3" w14:textId="77777777" w:rsidR="00A751CE" w:rsidRPr="0059181C" w:rsidRDefault="00A751CE" w:rsidP="00A751CE">
      <w:pPr>
        <w:spacing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59181C">
        <w:rPr>
          <w:rFonts w:cs="Times New Roman"/>
          <w:b/>
          <w:bCs/>
          <w:color w:val="000000"/>
          <w:sz w:val="24"/>
          <w:szCs w:val="24"/>
          <w:lang w:eastAsia="ru-RU"/>
        </w:rPr>
        <w:t>ПРАВИТЕЛЬСТВО РОССИЙСКОЙ ФЕДЕРАЦИИ</w:t>
      </w:r>
    </w:p>
    <w:p w14:paraId="7896C46B" w14:textId="77777777" w:rsidR="00A751CE" w:rsidRPr="0059181C" w:rsidRDefault="00A751CE" w:rsidP="00A751CE">
      <w:pPr>
        <w:spacing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59181C">
        <w:rPr>
          <w:rFonts w:cs="Times New Roman"/>
          <w:b/>
          <w:bCs/>
          <w:color w:val="000000"/>
          <w:sz w:val="24"/>
          <w:szCs w:val="24"/>
          <w:lang w:eastAsia="ru-RU"/>
        </w:rPr>
        <w:t>ФЕДЕРАЛЬНОЕ ГОСУДАРСТВЕННОЕ АВТОНОМНОЕ</w:t>
      </w:r>
    </w:p>
    <w:p w14:paraId="4AFA2732" w14:textId="77777777" w:rsidR="00A751CE" w:rsidRPr="0059181C" w:rsidRDefault="00A751CE" w:rsidP="00A751CE">
      <w:pPr>
        <w:spacing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59181C">
        <w:rPr>
          <w:rFonts w:cs="Times New Roman"/>
          <w:b/>
          <w:bCs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 w14:paraId="79BE7969" w14:textId="77777777" w:rsidR="00A751CE" w:rsidRPr="0059181C" w:rsidRDefault="00A751CE" w:rsidP="00A751CE">
      <w:pPr>
        <w:spacing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59181C">
        <w:rPr>
          <w:rFonts w:cs="Times New Roman"/>
          <w:b/>
          <w:bCs/>
          <w:color w:val="000000"/>
          <w:sz w:val="24"/>
          <w:szCs w:val="24"/>
          <w:lang w:eastAsia="ru-RU"/>
        </w:rPr>
        <w:t>НАЦИОНАЛЬНЫЙ ИССЛЕДОВАТЕЛЬСКИЙ УНИВЕРСИТЕТ</w:t>
      </w:r>
    </w:p>
    <w:p w14:paraId="1B449F97" w14:textId="77777777" w:rsidR="00A751CE" w:rsidRPr="0059181C" w:rsidRDefault="00A751CE" w:rsidP="00A751CE">
      <w:pPr>
        <w:spacing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59181C">
        <w:rPr>
          <w:rFonts w:cs="Times New Roman"/>
          <w:b/>
          <w:bCs/>
          <w:color w:val="000000"/>
          <w:sz w:val="24"/>
          <w:szCs w:val="24"/>
          <w:lang w:eastAsia="ru-RU"/>
        </w:rPr>
        <w:t>«ВЫСШАЯ ШКОЛА ЭКОНОМИКИ»</w:t>
      </w:r>
    </w:p>
    <w:p w14:paraId="32AB33CE" w14:textId="77777777" w:rsidR="00A751CE" w:rsidRPr="0059181C" w:rsidRDefault="00A751CE" w:rsidP="00A751CE">
      <w:pPr>
        <w:spacing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59181C">
        <w:rPr>
          <w:rFonts w:cs="Times New Roman"/>
          <w:color w:val="000000"/>
          <w:sz w:val="24"/>
          <w:szCs w:val="24"/>
          <w:lang w:eastAsia="ru-RU"/>
        </w:rPr>
        <w:t>Факультет компьютерных наук</w:t>
      </w:r>
    </w:p>
    <w:p w14:paraId="6CEF3868" w14:textId="77777777" w:rsidR="00A751CE" w:rsidRPr="0059181C" w:rsidRDefault="00A751CE" w:rsidP="00A751CE">
      <w:pPr>
        <w:spacing w:after="120"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59181C">
        <w:rPr>
          <w:rFonts w:cs="Times New Roman"/>
          <w:color w:val="000000"/>
          <w:sz w:val="24"/>
          <w:szCs w:val="24"/>
          <w:lang w:eastAsia="ru-RU"/>
        </w:rPr>
        <w:t>Образовательная программа «Программная инженерия»</w:t>
      </w:r>
    </w:p>
    <w:tbl>
      <w:tblPr>
        <w:tblW w:w="0" w:type="auto"/>
        <w:tblCellSpacing w:w="0" w:type="dxa"/>
        <w:tblInd w:w="-1026" w:type="dxa"/>
        <w:tblLook w:val="04A0" w:firstRow="1" w:lastRow="0" w:firstColumn="1" w:lastColumn="0" w:noHBand="0" w:noVBand="1"/>
      </w:tblPr>
      <w:tblGrid>
        <w:gridCol w:w="2272"/>
        <w:gridCol w:w="58"/>
        <w:gridCol w:w="2998"/>
        <w:gridCol w:w="367"/>
        <w:gridCol w:w="442"/>
        <w:gridCol w:w="3985"/>
        <w:gridCol w:w="259"/>
      </w:tblGrid>
      <w:tr w:rsidR="00A751CE" w:rsidRPr="0059181C" w14:paraId="6D890B36" w14:textId="77777777" w:rsidTr="000616E0">
        <w:trPr>
          <w:gridBefore w:val="2"/>
          <w:gridAfter w:val="1"/>
          <w:wBefore w:w="1418" w:type="dxa"/>
          <w:wAfter w:w="425" w:type="dxa"/>
          <w:trHeight w:val="1606"/>
          <w:tblCellSpacing w:w="0" w:type="dxa"/>
        </w:trPr>
        <w:tc>
          <w:tcPr>
            <w:tcW w:w="48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3CE11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>СОГЛАСОВАНО</w:t>
            </w:r>
          </w:p>
          <w:p w14:paraId="33683618" w14:textId="77777777" w:rsidR="00A751CE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Преподаватель департамента</w:t>
            </w:r>
          </w:p>
          <w:p w14:paraId="38481E2F" w14:textId="315504B2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больших данных и информационного поиска</w:t>
            </w:r>
            <w:r w:rsidRPr="0059181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  <w:p w14:paraId="41BAB509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  <w:p w14:paraId="32BFEA72" w14:textId="17F608BB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 xml:space="preserve">________________ </w:t>
            </w:r>
            <w:r>
              <w:rPr>
                <w:rFonts w:cs="Times New Roman"/>
                <w:color w:val="000000"/>
                <w:sz w:val="24"/>
                <w:szCs w:val="24"/>
                <w:lang w:eastAsia="ru-RU"/>
              </w:rPr>
              <w:t>О.Н. Качан</w:t>
            </w:r>
          </w:p>
          <w:p w14:paraId="0791D888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>«___» _____________ 2025 г.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C86F8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275FE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>УТВЕРЖДАЮ</w:t>
            </w:r>
          </w:p>
          <w:p w14:paraId="24B556F6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 xml:space="preserve">Академический руководитель образовательной программы «Программная инженерия» </w:t>
            </w:r>
          </w:p>
          <w:p w14:paraId="5BD5D77F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>старший преподаватель департамента программной инженерии</w:t>
            </w:r>
          </w:p>
          <w:p w14:paraId="35B90734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  <w:p w14:paraId="165632CE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 xml:space="preserve">Н.А. </w:t>
            </w:r>
            <w:proofErr w:type="spellStart"/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>Павлочев</w:t>
            </w:r>
            <w:proofErr w:type="spellEnd"/>
          </w:p>
          <w:p w14:paraId="03E7C54F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>«___» _____________ 2025 г.</w:t>
            </w:r>
          </w:p>
        </w:tc>
      </w:tr>
      <w:tr w:rsidR="00A751CE" w:rsidRPr="0059181C" w14:paraId="5B8FDDF7" w14:textId="77777777" w:rsidTr="000616E0">
        <w:trPr>
          <w:trHeight w:val="1090"/>
          <w:tblCellSpacing w:w="0" w:type="dxa"/>
        </w:trPr>
        <w:tc>
          <w:tcPr>
            <w:tcW w:w="128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0" w:type="auto"/>
              <w:tblCellSpacing w:w="0" w:type="dxa"/>
              <w:tblInd w:w="4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109"/>
              <w:gridCol w:w="522"/>
            </w:tblGrid>
            <w:tr w:rsidR="00A751CE" w:rsidRPr="0059181C" w14:paraId="5AB11029" w14:textId="77777777" w:rsidTr="000616E0">
              <w:trPr>
                <w:trHeight w:val="1475"/>
                <w:tblCellSpacing w:w="0" w:type="dxa"/>
              </w:trPr>
              <w:tc>
                <w:tcPr>
                  <w:tcW w:w="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D801A91" w14:textId="77777777" w:rsidR="00A751CE" w:rsidRPr="0059181C" w:rsidRDefault="00A751CE" w:rsidP="000616E0">
                  <w:pPr>
                    <w:spacing w:line="240" w:lineRule="auto"/>
                    <w:ind w:left="113" w:right="113"/>
                    <w:jc w:val="center"/>
                    <w:rPr>
                      <w:rFonts w:cs="Times New Roman"/>
                      <w:sz w:val="24"/>
                      <w:szCs w:val="24"/>
                      <w:lang w:eastAsia="ru-RU"/>
                    </w:rPr>
                  </w:pPr>
                  <w:r w:rsidRPr="0059181C">
                    <w:rPr>
                      <w:rFonts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Подп. и дата</w:t>
                  </w:r>
                </w:p>
              </w:tc>
              <w:tc>
                <w:tcPr>
                  <w:tcW w:w="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6880191" w14:textId="77777777" w:rsidR="00A751CE" w:rsidRPr="0059181C" w:rsidRDefault="00A751CE" w:rsidP="000616E0">
                  <w:pPr>
                    <w:spacing w:line="240" w:lineRule="auto"/>
                    <w:ind w:left="113" w:right="113"/>
                    <w:jc w:val="center"/>
                    <w:rPr>
                      <w:rFonts w:cs="Times New Roman"/>
                      <w:sz w:val="24"/>
                      <w:szCs w:val="24"/>
                      <w:lang w:eastAsia="ru-RU"/>
                    </w:rPr>
                  </w:pPr>
                  <w:r w:rsidRPr="0059181C">
                    <w:rPr>
                      <w:rFonts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</w:tr>
            <w:tr w:rsidR="00A751CE" w:rsidRPr="0059181C" w14:paraId="5D09361C" w14:textId="77777777" w:rsidTr="000616E0">
              <w:trPr>
                <w:trHeight w:val="1466"/>
                <w:tblCellSpacing w:w="0" w:type="dxa"/>
              </w:trPr>
              <w:tc>
                <w:tcPr>
                  <w:tcW w:w="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5C5D1BB" w14:textId="77777777" w:rsidR="00A751CE" w:rsidRPr="0059181C" w:rsidRDefault="00A751CE" w:rsidP="000616E0">
                  <w:pPr>
                    <w:spacing w:line="240" w:lineRule="auto"/>
                    <w:ind w:left="113" w:right="113"/>
                    <w:jc w:val="center"/>
                    <w:rPr>
                      <w:rFonts w:cs="Times New Roman"/>
                      <w:sz w:val="24"/>
                      <w:szCs w:val="24"/>
                      <w:lang w:eastAsia="ru-RU"/>
                    </w:rPr>
                  </w:pPr>
                  <w:r w:rsidRPr="0059181C">
                    <w:rPr>
                      <w:rFonts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 xml:space="preserve">Инв. № </w:t>
                  </w:r>
                  <w:proofErr w:type="spellStart"/>
                  <w:r w:rsidRPr="0059181C">
                    <w:rPr>
                      <w:rFonts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дубл</w:t>
                  </w:r>
                  <w:proofErr w:type="spellEnd"/>
                  <w:r w:rsidRPr="0059181C">
                    <w:rPr>
                      <w:rFonts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.</w:t>
                  </w:r>
                </w:p>
              </w:tc>
              <w:tc>
                <w:tcPr>
                  <w:tcW w:w="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10BCECC" w14:textId="77777777" w:rsidR="00A751CE" w:rsidRPr="0059181C" w:rsidRDefault="00A751CE" w:rsidP="000616E0">
                  <w:pPr>
                    <w:spacing w:line="240" w:lineRule="auto"/>
                    <w:ind w:left="113" w:right="113"/>
                    <w:jc w:val="center"/>
                    <w:rPr>
                      <w:rFonts w:cs="Times New Roman"/>
                      <w:sz w:val="24"/>
                      <w:szCs w:val="24"/>
                      <w:lang w:eastAsia="ru-RU"/>
                    </w:rPr>
                  </w:pPr>
                  <w:r w:rsidRPr="0059181C">
                    <w:rPr>
                      <w:rFonts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</w:tr>
            <w:tr w:rsidR="00A751CE" w:rsidRPr="0059181C" w14:paraId="1910DD50" w14:textId="77777777" w:rsidTr="000616E0">
              <w:trPr>
                <w:trHeight w:val="1713"/>
                <w:tblCellSpacing w:w="0" w:type="dxa"/>
              </w:trPr>
              <w:tc>
                <w:tcPr>
                  <w:tcW w:w="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56DAD62" w14:textId="77777777" w:rsidR="00A751CE" w:rsidRPr="0059181C" w:rsidRDefault="00A751CE" w:rsidP="000616E0">
                  <w:pPr>
                    <w:spacing w:line="240" w:lineRule="auto"/>
                    <w:ind w:left="113" w:right="113"/>
                    <w:jc w:val="center"/>
                    <w:rPr>
                      <w:rFonts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59181C">
                    <w:rPr>
                      <w:rFonts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Взам</w:t>
                  </w:r>
                  <w:proofErr w:type="spellEnd"/>
                  <w:r w:rsidRPr="0059181C">
                    <w:rPr>
                      <w:rFonts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. инв. №</w:t>
                  </w:r>
                </w:p>
              </w:tc>
              <w:tc>
                <w:tcPr>
                  <w:tcW w:w="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BA160F2" w14:textId="77777777" w:rsidR="00A751CE" w:rsidRPr="0059181C" w:rsidRDefault="00A751CE" w:rsidP="000616E0">
                  <w:pPr>
                    <w:spacing w:line="240" w:lineRule="auto"/>
                    <w:ind w:left="113" w:right="113"/>
                    <w:jc w:val="center"/>
                    <w:rPr>
                      <w:rFonts w:cs="Times New Roman"/>
                      <w:sz w:val="24"/>
                      <w:szCs w:val="24"/>
                      <w:lang w:eastAsia="ru-RU"/>
                    </w:rPr>
                  </w:pPr>
                  <w:r w:rsidRPr="0059181C">
                    <w:rPr>
                      <w:rFonts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</w:tr>
            <w:tr w:rsidR="00A751CE" w:rsidRPr="0059181C" w14:paraId="37C05093" w14:textId="77777777" w:rsidTr="000616E0">
              <w:trPr>
                <w:trHeight w:val="1309"/>
                <w:tblCellSpacing w:w="0" w:type="dxa"/>
              </w:trPr>
              <w:tc>
                <w:tcPr>
                  <w:tcW w:w="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706FEC9" w14:textId="77777777" w:rsidR="00A751CE" w:rsidRPr="0059181C" w:rsidRDefault="00A751CE" w:rsidP="000616E0">
                  <w:pPr>
                    <w:spacing w:line="240" w:lineRule="auto"/>
                    <w:ind w:left="113" w:right="113"/>
                    <w:jc w:val="center"/>
                    <w:rPr>
                      <w:rFonts w:cs="Times New Roman"/>
                      <w:sz w:val="24"/>
                      <w:szCs w:val="24"/>
                      <w:lang w:eastAsia="ru-RU"/>
                    </w:rPr>
                  </w:pPr>
                  <w:r w:rsidRPr="0059181C">
                    <w:rPr>
                      <w:rFonts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Подп. и дата</w:t>
                  </w:r>
                </w:p>
              </w:tc>
              <w:tc>
                <w:tcPr>
                  <w:tcW w:w="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2692BC1" w14:textId="77777777" w:rsidR="00A751CE" w:rsidRPr="0059181C" w:rsidRDefault="00A751CE" w:rsidP="000616E0">
                  <w:pPr>
                    <w:spacing w:line="240" w:lineRule="auto"/>
                    <w:ind w:left="113" w:right="113"/>
                    <w:jc w:val="center"/>
                    <w:rPr>
                      <w:rFonts w:cs="Times New Roman"/>
                      <w:sz w:val="24"/>
                      <w:szCs w:val="24"/>
                      <w:lang w:eastAsia="ru-RU"/>
                    </w:rPr>
                  </w:pPr>
                  <w:r w:rsidRPr="0059181C">
                    <w:rPr>
                      <w:rFonts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</w:tr>
            <w:tr w:rsidR="00A751CE" w:rsidRPr="0059181C" w14:paraId="5FD49D36" w14:textId="77777777" w:rsidTr="000616E0">
              <w:trPr>
                <w:trHeight w:val="1413"/>
                <w:tblCellSpacing w:w="0" w:type="dxa"/>
              </w:trPr>
              <w:tc>
                <w:tcPr>
                  <w:tcW w:w="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7DFD97D" w14:textId="77777777" w:rsidR="00A751CE" w:rsidRPr="0059181C" w:rsidRDefault="00A751CE" w:rsidP="000616E0">
                  <w:pPr>
                    <w:spacing w:line="240" w:lineRule="auto"/>
                    <w:ind w:left="113" w:right="113"/>
                    <w:jc w:val="center"/>
                    <w:rPr>
                      <w:rFonts w:cs="Times New Roman"/>
                      <w:sz w:val="24"/>
                      <w:szCs w:val="24"/>
                      <w:lang w:eastAsia="ru-RU"/>
                    </w:rPr>
                  </w:pPr>
                  <w:r w:rsidRPr="0059181C">
                    <w:rPr>
                      <w:rFonts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Инв. № подл</w:t>
                  </w:r>
                </w:p>
              </w:tc>
              <w:tc>
                <w:tcPr>
                  <w:tcW w:w="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1A77232" w14:textId="77777777" w:rsidR="00A751CE" w:rsidRPr="0059181C" w:rsidRDefault="00A751CE" w:rsidP="000616E0">
                  <w:pPr>
                    <w:spacing w:line="240" w:lineRule="auto"/>
                    <w:ind w:left="113" w:right="113"/>
                    <w:jc w:val="center"/>
                    <w:rPr>
                      <w:rFonts w:cs="Times New Roman"/>
                      <w:sz w:val="24"/>
                      <w:szCs w:val="24"/>
                      <w:lang w:eastAsia="ru-RU"/>
                    </w:rPr>
                  </w:pPr>
                  <w:r w:rsidRPr="0059181C">
                    <w:rPr>
                      <w:rFonts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</w:tr>
          </w:tbl>
          <w:p w14:paraId="7AA01188" w14:textId="77777777" w:rsidR="00A751CE" w:rsidRPr="0059181C" w:rsidRDefault="00A751CE" w:rsidP="000616E0">
            <w:pPr>
              <w:spacing w:line="240" w:lineRule="auto"/>
              <w:ind w:left="317" w:right="-108"/>
              <w:jc w:val="right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5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D8457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  <w:p w14:paraId="193DC615" w14:textId="7E40CB11" w:rsidR="00A751CE" w:rsidRPr="0059181C" w:rsidRDefault="00A751CE" w:rsidP="00A751CE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  <w:p w14:paraId="71E4CCA6" w14:textId="6255523D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b/>
                <w:bCs/>
                <w:color w:val="000000"/>
                <w:szCs w:val="28"/>
                <w:lang w:eastAsia="ru-RU"/>
              </w:rPr>
              <w:t>Топологический анализ больших языковых моделей</w:t>
            </w:r>
          </w:p>
          <w:p w14:paraId="718BDEE8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  <w:p w14:paraId="1DF36BFC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b/>
                <w:bCs/>
                <w:color w:val="000000"/>
                <w:szCs w:val="28"/>
                <w:lang w:eastAsia="ru-RU"/>
              </w:rPr>
              <w:t>ЛИСТ УТВЕРЖДЕНИЯ</w:t>
            </w:r>
          </w:p>
          <w:p w14:paraId="1E826636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b/>
                <w:bCs/>
                <w:color w:val="000000"/>
                <w:szCs w:val="28"/>
                <w:shd w:val="clear" w:color="auto" w:fill="FFFF00"/>
                <w:lang w:eastAsia="ru-RU"/>
              </w:rPr>
              <w:t>RU.17701729.10.03-01 12 01-1-ЛУ</w:t>
            </w:r>
          </w:p>
          <w:p w14:paraId="0B97D9EC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751CE" w:rsidRPr="0059181C" w14:paraId="19514A55" w14:textId="77777777" w:rsidTr="000616E0">
        <w:trPr>
          <w:trHeight w:val="4799"/>
          <w:tblCellSpacing w:w="0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434584" w14:textId="77777777" w:rsidR="00A751CE" w:rsidRPr="0059181C" w:rsidRDefault="00A751CE" w:rsidP="000616E0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EAB4C" w14:textId="77777777" w:rsidR="00A751CE" w:rsidRPr="0059181C" w:rsidRDefault="00A751CE" w:rsidP="000616E0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8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E7459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  <w:p w14:paraId="5F127031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  <w:p w14:paraId="6166FD49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  <w:p w14:paraId="470FD287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>Исполнитель</w:t>
            </w:r>
          </w:p>
          <w:p w14:paraId="450C6C4B" w14:textId="36FE2CCD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>студент группы</w:t>
            </w:r>
            <w:r>
              <w:rPr>
                <w:rFonts w:cs="Times New Roman"/>
                <w:color w:val="000000"/>
                <w:sz w:val="24"/>
                <w:szCs w:val="24"/>
                <w:lang w:eastAsia="ru-RU"/>
              </w:rPr>
              <w:t xml:space="preserve"> БПИ249</w:t>
            </w:r>
          </w:p>
          <w:p w14:paraId="08A35EA1" w14:textId="4FC21E02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>_________ /</w:t>
            </w:r>
            <w:r>
              <w:rPr>
                <w:rFonts w:cs="Times New Roman"/>
                <w:color w:val="000000"/>
                <w:sz w:val="24"/>
                <w:szCs w:val="24"/>
                <w:lang w:eastAsia="ru-RU"/>
              </w:rPr>
              <w:t xml:space="preserve"> А. А. Албогачиев</w:t>
            </w:r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>/</w:t>
            </w:r>
          </w:p>
          <w:p w14:paraId="7E71F0BF" w14:textId="77777777" w:rsidR="00A751CE" w:rsidRPr="0059181C" w:rsidRDefault="00A751CE" w:rsidP="000616E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>«___</w:t>
            </w:r>
            <w:proofErr w:type="gramStart"/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>_»_</w:t>
            </w:r>
            <w:proofErr w:type="gramEnd"/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>__________ 2025 г.</w:t>
            </w:r>
          </w:p>
          <w:p w14:paraId="742DBA4E" w14:textId="77777777" w:rsidR="00A751CE" w:rsidRPr="0059181C" w:rsidRDefault="00A751CE" w:rsidP="000616E0">
            <w:pPr>
              <w:tabs>
                <w:tab w:val="left" w:pos="4547"/>
              </w:tabs>
              <w:spacing w:line="240" w:lineRule="auto"/>
              <w:ind w:firstLine="709"/>
              <w:jc w:val="both"/>
              <w:rPr>
                <w:rFonts w:cs="Times New Roman"/>
                <w:sz w:val="24"/>
                <w:szCs w:val="24"/>
                <w:lang w:eastAsia="ru-RU"/>
              </w:rPr>
            </w:pPr>
            <w:r w:rsidRPr="0059181C">
              <w:rPr>
                <w:rFonts w:cs="Times New Roman"/>
                <w:color w:val="000000"/>
                <w:sz w:val="24"/>
                <w:szCs w:val="24"/>
                <w:lang w:eastAsia="ru-RU"/>
              </w:rPr>
              <w:tab/>
            </w:r>
          </w:p>
        </w:tc>
      </w:tr>
    </w:tbl>
    <w:p w14:paraId="3CAC8E42" w14:textId="5E9D6C6E" w:rsidR="00A751CE" w:rsidRDefault="00A751CE" w:rsidP="0059181C">
      <w:pPr>
        <w:spacing w:line="240" w:lineRule="auto"/>
        <w:jc w:val="center"/>
        <w:rPr>
          <w:rFonts w:cs="Times New Roman"/>
          <w:b/>
          <w:bCs/>
          <w:color w:val="000000"/>
          <w:sz w:val="24"/>
          <w:szCs w:val="24"/>
          <w:lang w:eastAsia="ru-RU"/>
        </w:rPr>
      </w:pPr>
      <w:r w:rsidRPr="0059181C">
        <w:rPr>
          <w:rFonts w:cs="Times New Roman"/>
          <w:b/>
          <w:bCs/>
          <w:color w:val="000000"/>
          <w:szCs w:val="28"/>
          <w:lang w:eastAsia="ru-RU"/>
        </w:rPr>
        <w:t>Москва 2025</w:t>
      </w:r>
    </w:p>
    <w:p w14:paraId="4CB18BE4" w14:textId="77777777" w:rsidR="00A751CE" w:rsidRDefault="00A751CE">
      <w:pPr>
        <w:spacing w:after="160" w:line="259" w:lineRule="auto"/>
        <w:rPr>
          <w:rFonts w:cs="Times New Roman"/>
          <w:b/>
          <w:bCs/>
          <w:color w:val="000000"/>
          <w:sz w:val="24"/>
          <w:szCs w:val="24"/>
          <w:lang w:eastAsia="ru-RU"/>
        </w:rPr>
      </w:pPr>
      <w:r>
        <w:rPr>
          <w:rFonts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00C9190C" w14:textId="6F95B2A3" w:rsidR="006E1305" w:rsidRPr="00A751CE" w:rsidRDefault="006E1305" w:rsidP="00A751CE">
      <w:pPr>
        <w:spacing w:after="120" w:line="240" w:lineRule="auto"/>
        <w:rPr>
          <w:rFonts w:cs="Times New Roman"/>
          <w:sz w:val="24"/>
          <w:szCs w:val="24"/>
          <w:lang w:eastAsia="ru-RU"/>
        </w:rPr>
        <w:sectPr w:rsidR="006E1305" w:rsidRPr="00A751C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565D234" w14:textId="77777777" w:rsidR="006E1305" w:rsidRPr="00A751CE" w:rsidRDefault="00612B51" w:rsidP="00A751CE">
      <w:pPr>
        <w:pStyle w:val="H1"/>
        <w:jc w:val="center"/>
        <w:rPr>
          <w:sz w:val="40"/>
          <w:szCs w:val="32"/>
        </w:rPr>
      </w:pPr>
      <w:r w:rsidRPr="00A751CE">
        <w:rPr>
          <w:sz w:val="40"/>
          <w:szCs w:val="32"/>
        </w:rPr>
        <w:lastRenderedPageBreak/>
        <w:t>Содержание</w:t>
      </w:r>
    </w:p>
    <w:p w14:paraId="0E3DFF98" w14:textId="48909AB6" w:rsidR="006E1305" w:rsidRDefault="00612B51" w:rsidP="0075274A">
      <w:pPr>
        <w:pStyle w:val="ListParagraph"/>
        <w:numPr>
          <w:ilvl w:val="0"/>
          <w:numId w:val="2"/>
        </w:numPr>
      </w:pPr>
      <w:r>
        <w:t>Основные термины, определения и сокращения</w:t>
      </w:r>
    </w:p>
    <w:p w14:paraId="7B831081" w14:textId="4201A684" w:rsidR="006E1305" w:rsidRDefault="00612B51" w:rsidP="0075274A">
      <w:pPr>
        <w:pStyle w:val="ListParagraph"/>
        <w:numPr>
          <w:ilvl w:val="0"/>
          <w:numId w:val="2"/>
        </w:numPr>
      </w:pPr>
      <w:r>
        <w:t>Введение</w:t>
      </w:r>
    </w:p>
    <w:p w14:paraId="6E1D1E18" w14:textId="563CF3C4" w:rsidR="006E1305" w:rsidRPr="0075274A" w:rsidRDefault="00612B51" w:rsidP="0075274A">
      <w:pPr>
        <w:pStyle w:val="ListParagraph"/>
        <w:numPr>
          <w:ilvl w:val="0"/>
          <w:numId w:val="2"/>
        </w:numPr>
      </w:pPr>
      <w:r>
        <w:t>Новизна и достоверность ожидаемых результатов, теоретическая значимость и практическая ценность</w:t>
      </w:r>
    </w:p>
    <w:p w14:paraId="6E187B06" w14:textId="7021BCBB" w:rsidR="006E1305" w:rsidRDefault="00612B51" w:rsidP="0075274A">
      <w:pPr>
        <w:pStyle w:val="ListParagraph"/>
        <w:numPr>
          <w:ilvl w:val="0"/>
          <w:numId w:val="2"/>
        </w:numPr>
      </w:pPr>
      <w:r>
        <w:t>Обзор и анализ источников. Выбор методов, алгоритмов, моделей</w:t>
      </w:r>
    </w:p>
    <w:p w14:paraId="2ACB39DC" w14:textId="77777777" w:rsidR="007F21A3" w:rsidRDefault="00612B51" w:rsidP="007F21A3">
      <w:pPr>
        <w:pStyle w:val="ListParagraph"/>
        <w:numPr>
          <w:ilvl w:val="0"/>
          <w:numId w:val="2"/>
        </w:numPr>
      </w:pPr>
      <w:r>
        <w:t>Список использованных источников</w:t>
      </w:r>
    </w:p>
    <w:p w14:paraId="448DCDCD" w14:textId="5E1D72D5" w:rsidR="006E1305" w:rsidRDefault="00612B51" w:rsidP="007F21A3">
      <w:pPr>
        <w:pStyle w:val="ListParagraph"/>
        <w:numPr>
          <w:ilvl w:val="0"/>
          <w:numId w:val="2"/>
        </w:numPr>
      </w:pPr>
      <w:r>
        <w:t>Приложение А. Календарный план работ</w:t>
      </w:r>
    </w:p>
    <w:p w14:paraId="0F1D156E" w14:textId="77777777" w:rsidR="006E1305" w:rsidRDefault="00612B51">
      <w:r>
        <w:br w:type="page"/>
      </w:r>
    </w:p>
    <w:p w14:paraId="69CBDC46" w14:textId="77777777" w:rsidR="006E1305" w:rsidRPr="007F21A3" w:rsidRDefault="00612B51">
      <w:pPr>
        <w:pStyle w:val="H1"/>
        <w:rPr>
          <w:sz w:val="36"/>
          <w:szCs w:val="28"/>
        </w:rPr>
      </w:pPr>
      <w:r w:rsidRPr="007F21A3">
        <w:rPr>
          <w:sz w:val="36"/>
          <w:szCs w:val="28"/>
        </w:rPr>
        <w:lastRenderedPageBreak/>
        <w:t>1. Основные термины, определения и сокращения</w:t>
      </w:r>
    </w:p>
    <w:p w14:paraId="4CCE55ED" w14:textId="77777777" w:rsidR="006E1305" w:rsidRDefault="00612B51">
      <w:r>
        <w:rPr>
          <w:b/>
        </w:rPr>
        <w:t xml:space="preserve">LLM (Large Language Model) — </w:t>
      </w:r>
      <w:r>
        <w:t>большая языковая модель; нейросетевая модель, обученная на больших текстовых корпусах для моделирования и генерации текста.</w:t>
      </w:r>
    </w:p>
    <w:p w14:paraId="22C33F8A" w14:textId="77777777" w:rsidR="006E1305" w:rsidRDefault="00612B51">
      <w:r>
        <w:rPr>
          <w:b/>
        </w:rPr>
        <w:t xml:space="preserve">Эмбеддинг — </w:t>
      </w:r>
      <w:r>
        <w:t>векторное представление объекта (текста/токена/предложения), отражающее семантику и/или контекст.</w:t>
      </w:r>
    </w:p>
    <w:p w14:paraId="37694DD3" w14:textId="77777777" w:rsidR="006E1305" w:rsidRDefault="00612B51">
      <w:r>
        <w:rPr>
          <w:b/>
        </w:rPr>
        <w:t xml:space="preserve">TDA (Topological Data Analysis) — </w:t>
      </w:r>
      <w:r>
        <w:t>набор методов анализа данных, описывающих форму облаков точек с помощью топологических инвариантов.</w:t>
      </w:r>
    </w:p>
    <w:p w14:paraId="475B77E9" w14:textId="77777777" w:rsidR="006E1305" w:rsidRDefault="00612B51">
      <w:r>
        <w:rPr>
          <w:b/>
        </w:rPr>
        <w:t xml:space="preserve">MTD / </w:t>
      </w:r>
      <w:proofErr w:type="spellStart"/>
      <w:r>
        <w:rPr>
          <w:b/>
        </w:rPr>
        <w:t>MTopDiv</w:t>
      </w:r>
      <w:proofErr w:type="spellEnd"/>
      <w:r>
        <w:rPr>
          <w:b/>
        </w:rPr>
        <w:t xml:space="preserve"> — </w:t>
      </w:r>
      <w:r>
        <w:t>семейство метрик сравнения многообразий/распределений, использующее многомасштабные топологические расхождения.</w:t>
      </w:r>
    </w:p>
    <w:p w14:paraId="1B13FB97" w14:textId="77777777" w:rsidR="006E1305" w:rsidRDefault="00612B51">
      <w:r>
        <w:rPr>
          <w:b/>
        </w:rPr>
        <w:t xml:space="preserve">RTD — </w:t>
      </w:r>
      <w:r>
        <w:t>метрика сравнения двух представлений (двух облаков точек с поэлементным соответствием), измеряющая расхождение их многомасштабной топологии.</w:t>
      </w:r>
    </w:p>
    <w:p w14:paraId="68A79071" w14:textId="77777777" w:rsidR="006E1305" w:rsidRDefault="00612B51">
      <w:r>
        <w:rPr>
          <w:b/>
        </w:rPr>
        <w:t xml:space="preserve">Improved Precision/Recall — </w:t>
      </w:r>
      <w:r>
        <w:t>метрики качества и покрытия, оценивающие близость двух распределений через непараметрические аппроксимации их многообразий.</w:t>
      </w:r>
    </w:p>
    <w:p w14:paraId="7F5D2EEA" w14:textId="77777777" w:rsidR="006E1305" w:rsidRDefault="00612B51">
      <w:r>
        <w:rPr>
          <w:b/>
        </w:rPr>
        <w:t xml:space="preserve">CKA (Centered Kernel Alignment) — </w:t>
      </w:r>
      <w:r>
        <w:t>базовый метод сравнения представлений на основе выровненности грам-матриц.</w:t>
      </w:r>
    </w:p>
    <w:p w14:paraId="34DDCE7B" w14:textId="77777777" w:rsidR="006E1305" w:rsidRDefault="00612B51">
      <w:r>
        <w:br w:type="page"/>
      </w:r>
    </w:p>
    <w:p w14:paraId="3C4707BF" w14:textId="77777777" w:rsidR="006E1305" w:rsidRPr="007F21A3" w:rsidRDefault="00612B51">
      <w:pPr>
        <w:pStyle w:val="H1"/>
        <w:rPr>
          <w:sz w:val="36"/>
          <w:szCs w:val="28"/>
        </w:rPr>
      </w:pPr>
      <w:r w:rsidRPr="007F21A3">
        <w:rPr>
          <w:sz w:val="36"/>
          <w:szCs w:val="28"/>
        </w:rPr>
        <w:lastRenderedPageBreak/>
        <w:t>2. Введение</w:t>
      </w:r>
    </w:p>
    <w:p w14:paraId="0C00F3AC" w14:textId="77777777" w:rsidR="006E1305" w:rsidRDefault="00612B51">
      <w:pPr>
        <w:pStyle w:val="H2"/>
      </w:pPr>
      <w:r>
        <w:t>2.1 Актуальность</w:t>
      </w:r>
    </w:p>
    <w:p w14:paraId="1B90B353" w14:textId="77777777" w:rsidR="006E1305" w:rsidRDefault="00612B51">
      <w:r>
        <w:t>Эмбеддинги больших языковых моделей представляют собой высокоразмерные распределения, для которых простые меры близости часто плохо отражают глобальную структуру. Методы топологического анализа данных (TDA) дают устойчивые характеристики формы облаков точек и могут быть использованы для сравнения представлений разных слоев и/или разных моделей.</w:t>
      </w:r>
    </w:p>
    <w:p w14:paraId="193C4694" w14:textId="77777777" w:rsidR="006E1305" w:rsidRDefault="00612B51">
      <w:pPr>
        <w:pStyle w:val="H2"/>
      </w:pPr>
      <w:r>
        <w:t>2.2 Объект и предмет исследования</w:t>
      </w:r>
    </w:p>
    <w:p w14:paraId="386C63EC" w14:textId="77777777" w:rsidR="006E1305" w:rsidRDefault="00612B51">
      <w:r>
        <w:t>Объект исследования — эмбеддинги больших языковых моделей на выбранных корпусах/подзадачах, в том числе эмбеддинги разных слоев и/или разных моделей.</w:t>
      </w:r>
    </w:p>
    <w:p w14:paraId="31422B81" w14:textId="77777777" w:rsidR="006E1305" w:rsidRDefault="00612B51">
      <w:r>
        <w:t>Предмет исследования — методы топологического анализа и сравнения облаков точек/многообразий в контексте эмбеддингов LLM: топологические метрики (MTD/MTopDiv, RTD и близкие подходы) и сопоставление с альтернативными метриками сравнения представлений (CKA и др.).</w:t>
      </w:r>
    </w:p>
    <w:p w14:paraId="528BB460" w14:textId="77777777" w:rsidR="006E1305" w:rsidRDefault="00612B51">
      <w:pPr>
        <w:pStyle w:val="H2"/>
      </w:pPr>
      <w:r>
        <w:t>2.3 Методы исследования</w:t>
      </w:r>
    </w:p>
    <w:p w14:paraId="5493AFC6" w14:textId="341564FF" w:rsidR="006E1305" w:rsidRDefault="00612B51">
      <w:r>
        <w:t>Аналитический обзор источников; реализация и воспроизведение алгоритмов вычисления метрик; экспериментальный анализ на синтетических и реальных данных; оценка устойчивости; сравнение с baseline-методами (CKA; CCA/RSA); профилирование вычислительных затрат.</w:t>
      </w:r>
    </w:p>
    <w:p w14:paraId="40CB2428" w14:textId="77777777" w:rsidR="006E1305" w:rsidRDefault="00612B51">
      <w:pPr>
        <w:pStyle w:val="H2"/>
      </w:pPr>
      <w:r>
        <w:t>2.4 Цель и задачи исследования</w:t>
      </w:r>
    </w:p>
    <w:p w14:paraId="4C36FB95" w14:textId="77777777" w:rsidR="006E1305" w:rsidRDefault="00612B51">
      <w:r>
        <w:t>Цель проекта — проанализировать и исследовать методы топологического сравнения эмбеддингов LLM, построить воспроизводимый пайплайн вычисления метрик и провести сравнение топологических метрик с нетопологическими baseline-методами (например, CKA).</w:t>
      </w:r>
    </w:p>
    <w:p w14:paraId="745E4FED" w14:textId="77777777" w:rsidR="006E1305" w:rsidRDefault="00612B51">
      <w:r>
        <w:t>Задачи:</w:t>
      </w:r>
    </w:p>
    <w:p w14:paraId="612D3E44" w14:textId="77777777" w:rsidR="006E1305" w:rsidRDefault="00612B51">
      <w:r>
        <w:t>1) обзор литературы по MTD/MTopDiv, RTD и Improved Precision/Recall;</w:t>
      </w:r>
    </w:p>
    <w:p w14:paraId="1FBAAA9F" w14:textId="32049387" w:rsidR="006E1305" w:rsidRDefault="00612B51">
      <w:r>
        <w:t>2) прототипирование вычисления метрик и эксперименты;</w:t>
      </w:r>
    </w:p>
    <w:p w14:paraId="57304929" w14:textId="77777777" w:rsidR="006E1305" w:rsidRDefault="00612B51">
      <w:r>
        <w:lastRenderedPageBreak/>
        <w:t>3) построение пайплайна извлечения эмбеддингов LLM;</w:t>
      </w:r>
    </w:p>
    <w:p w14:paraId="72739AF5" w14:textId="77777777" w:rsidR="006E1305" w:rsidRDefault="00612B51">
      <w:r>
        <w:t>4) добавление baseline-методов (CKA и др.) и унификация интерфейса;</w:t>
      </w:r>
    </w:p>
    <w:p w14:paraId="580CACE0" w14:textId="77777777" w:rsidR="006E1305" w:rsidRDefault="00612B51">
      <w:r>
        <w:t>5) основные эксперименты и анализ устойчивости; подготовка выводов и рекомендаций.</w:t>
      </w:r>
    </w:p>
    <w:p w14:paraId="79510196" w14:textId="77777777" w:rsidR="006E1305" w:rsidRDefault="00612B51">
      <w:r>
        <w:br w:type="page"/>
      </w:r>
    </w:p>
    <w:p w14:paraId="33B6CD21" w14:textId="77777777" w:rsidR="006E1305" w:rsidRPr="007F21A3" w:rsidRDefault="00612B51">
      <w:pPr>
        <w:pStyle w:val="H1"/>
        <w:rPr>
          <w:sz w:val="36"/>
          <w:szCs w:val="28"/>
        </w:rPr>
      </w:pPr>
      <w:r w:rsidRPr="007F21A3">
        <w:rPr>
          <w:sz w:val="36"/>
          <w:szCs w:val="28"/>
        </w:rPr>
        <w:lastRenderedPageBreak/>
        <w:t>3. Новизна и достоверность ожидаемых результатов, теоретическая значимость и практическая ценность</w:t>
      </w:r>
    </w:p>
    <w:p w14:paraId="06E84BB9" w14:textId="77777777" w:rsidR="006E1305" w:rsidRDefault="00612B51">
      <w:pPr>
        <w:pStyle w:val="H2"/>
      </w:pPr>
      <w:r>
        <w:t>3.1 Новизна ожидаемых результатов</w:t>
      </w:r>
    </w:p>
    <w:p w14:paraId="18ADBECB" w14:textId="77777777" w:rsidR="006E1305" w:rsidRDefault="00612B51">
      <w:r>
        <w:t>Новизна ожидаемых результатов — систематическое сопоставление TDA-метрик (MTD/MTopDiv, RTD и др.) на эмбеддингах LLM с нетопологическими baseline-методами (CKA и др.) в едином воспроизводимом протоколе, включая анализ устойчивости к параметрам и подвыборке.</w:t>
      </w:r>
    </w:p>
    <w:p w14:paraId="5C7D2944" w14:textId="77777777" w:rsidR="006E1305" w:rsidRDefault="00612B51">
      <w:pPr>
        <w:pStyle w:val="H2"/>
      </w:pPr>
      <w:r>
        <w:t>3.2 Достоверность</w:t>
      </w:r>
    </w:p>
    <w:p w14:paraId="48A50665" w14:textId="749C6447" w:rsidR="006E1305" w:rsidRDefault="00612B51">
      <w:r>
        <w:t xml:space="preserve">Достоверность обеспечивается воспроизводимым пайплайном (фиксация </w:t>
      </w:r>
      <w:proofErr w:type="spellStart"/>
      <w:r>
        <w:t>сидов</w:t>
      </w:r>
      <w:proofErr w:type="spellEnd"/>
      <w:r>
        <w:t xml:space="preserve">, протокол </w:t>
      </w:r>
      <w:proofErr w:type="spellStart"/>
      <w:r>
        <w:t>препроцессинга</w:t>
      </w:r>
      <w:proofErr w:type="spellEnd"/>
      <w:r>
        <w:t>, повторяемость экспериментов), тестами на синтетических данных и контролируемых преобразованиях, а также сравнением результатов на нескольких сценариях (слои/модели/датасеты).</w:t>
      </w:r>
    </w:p>
    <w:p w14:paraId="7DF331B8" w14:textId="77777777" w:rsidR="006E1305" w:rsidRDefault="00612B51">
      <w:pPr>
        <w:pStyle w:val="H2"/>
      </w:pPr>
      <w:r>
        <w:t>3.3 Теоретическая значимость</w:t>
      </w:r>
    </w:p>
    <w:p w14:paraId="75C768A9" w14:textId="77777777" w:rsidR="006E1305" w:rsidRDefault="00612B51">
      <w:r>
        <w:t>Теоретическая значимость связана с уточнением интерпретации топологических метрик применительно к представлениям нейросетей и пониманием того, какие структурные различия они фиксируют по сравнению с корреляционными мерами сходства.</w:t>
      </w:r>
    </w:p>
    <w:p w14:paraId="7E070F4E" w14:textId="77777777" w:rsidR="006E1305" w:rsidRDefault="00612B51">
      <w:pPr>
        <w:pStyle w:val="H2"/>
      </w:pPr>
      <w:r>
        <w:t>3.4 Практическая ценность</w:t>
      </w:r>
    </w:p>
    <w:p w14:paraId="6FE32389" w14:textId="77777777" w:rsidR="006E1305" w:rsidRDefault="00612B51">
      <w:r>
        <w:t>Практическая ценность — воспроизводимые инструменты (код/конфиги) для диагностики и сравнения эмбеддингов LLM, применимые для анализа слоев, сравнения моделей, мониторинга распределений и оценки влияния препроцессинга.</w:t>
      </w:r>
    </w:p>
    <w:p w14:paraId="77D736E0" w14:textId="77777777" w:rsidR="006E1305" w:rsidRDefault="00612B51">
      <w:r>
        <w:br w:type="page"/>
      </w:r>
    </w:p>
    <w:p w14:paraId="1661362D" w14:textId="77777777" w:rsidR="006E1305" w:rsidRPr="007F21A3" w:rsidRDefault="00612B51">
      <w:pPr>
        <w:pStyle w:val="H1"/>
        <w:rPr>
          <w:sz w:val="36"/>
          <w:szCs w:val="28"/>
        </w:rPr>
      </w:pPr>
      <w:r w:rsidRPr="007F21A3">
        <w:rPr>
          <w:sz w:val="36"/>
          <w:szCs w:val="28"/>
        </w:rPr>
        <w:lastRenderedPageBreak/>
        <w:t>4. Обзор и анализ источников. Выбор методов, алгоритмов, моделей</w:t>
      </w:r>
    </w:p>
    <w:p w14:paraId="2A680722" w14:textId="77777777" w:rsidR="006E1305" w:rsidRDefault="00612B51">
      <w:pPr>
        <w:pStyle w:val="H2"/>
      </w:pPr>
      <w:r>
        <w:t>4.1 Ключевые источники</w:t>
      </w:r>
    </w:p>
    <w:p w14:paraId="73E67253" w14:textId="3098BEDB" w:rsidR="006E1305" w:rsidRDefault="007F21A3">
      <w:r>
        <w:t>Основная опора приходится</w:t>
      </w:r>
      <w:r w:rsidR="00612B51">
        <w:t xml:space="preserve"> на работы по топологическим дивергенциям для сравнения многообразий (MTD/MTopDiv), по сравнению представлений с использованием топологического расхождения (RTD), а также на метрики качества/покрытия распределений (Improved Precision/Recall). Для сопоставления с нетопологическими подходами используется CKA как базовый метод сравнения представлений.</w:t>
      </w:r>
    </w:p>
    <w:p w14:paraId="6ABCC539" w14:textId="77777777" w:rsidR="006E1305" w:rsidRDefault="00612B51">
      <w:pPr>
        <w:pStyle w:val="H2"/>
      </w:pPr>
      <w:r>
        <w:t>4.2 Выбор методов и обоснование</w:t>
      </w:r>
    </w:p>
    <w:p w14:paraId="66E70B46" w14:textId="57DA9F5E" w:rsidR="006E1305" w:rsidRDefault="00612B51">
      <w:r>
        <w:t>MTD/MTopDiv и RTD выбираются как практические TDA-метрики, ориентированные на многомасштабную структуру облаков точек. Improved Precision/Recall добавляется как диагностический инструмент для раздельной оценки близости и покрытия. CKA</w:t>
      </w:r>
      <w:r w:rsidR="007F21A3" w:rsidRPr="007F21A3">
        <w:t>/</w:t>
      </w:r>
      <w:r w:rsidR="007F21A3">
        <w:t>CCA/RSA</w:t>
      </w:r>
      <w:r>
        <w:t xml:space="preserve"> выбирается как сильный baseline для выделения отличий, не сводимых к линейной корреляционной похожести.</w:t>
      </w:r>
    </w:p>
    <w:p w14:paraId="48A86807" w14:textId="77777777" w:rsidR="006E1305" w:rsidRDefault="00612B51">
      <w:pPr>
        <w:pStyle w:val="H2"/>
      </w:pPr>
      <w:r>
        <w:t>4.3 План экспериментов</w:t>
      </w:r>
    </w:p>
    <w:p w14:paraId="7FABA816" w14:textId="77777777" w:rsidR="006E1305" w:rsidRDefault="00612B51">
      <w:r>
        <w:t>• выбор моделей/слоев/агрегаций токенов и датасетов; извлечение и сохранение эмбеддингов;</w:t>
      </w:r>
    </w:p>
    <w:p w14:paraId="775C4222" w14:textId="5EA03D6B" w:rsidR="006E1305" w:rsidRDefault="00612B51">
      <w:r>
        <w:t xml:space="preserve">• добавление </w:t>
      </w:r>
      <w:proofErr w:type="spellStart"/>
      <w:r>
        <w:t>baseline</w:t>
      </w:r>
      <w:proofErr w:type="spellEnd"/>
      <w:r>
        <w:t>-методов (CKA</w:t>
      </w:r>
      <w:r w:rsidR="007F21A3" w:rsidRPr="007F21A3">
        <w:t>/</w:t>
      </w:r>
      <w:r>
        <w:t>CCA/RSA) и унификация интерфейса вычислений;</w:t>
      </w:r>
    </w:p>
    <w:p w14:paraId="29621328" w14:textId="09F779D8" w:rsidR="006E1305" w:rsidRPr="007F21A3" w:rsidRDefault="00612B51">
      <w:r>
        <w:t xml:space="preserve">• систематические сравнения: слои внутри модели, разные модели, устойчивость к </w:t>
      </w:r>
      <w:proofErr w:type="spellStart"/>
      <w:r>
        <w:t>подвыборке</w:t>
      </w:r>
      <w:proofErr w:type="spellEnd"/>
      <w:r>
        <w:t xml:space="preserve"> и параметрам</w:t>
      </w:r>
      <w:r w:rsidR="007F21A3" w:rsidRPr="007F21A3">
        <w:t>;</w:t>
      </w:r>
    </w:p>
    <w:p w14:paraId="3285A24D" w14:textId="3F486D75" w:rsidR="006E1305" w:rsidRDefault="00612B51">
      <w:r>
        <w:t xml:space="preserve">• </w:t>
      </w:r>
      <w:r w:rsidR="007F21A3">
        <w:t xml:space="preserve">Анализ затрат по </w:t>
      </w:r>
      <w:r>
        <w:t>времени/памяти.</w:t>
      </w:r>
    </w:p>
    <w:p w14:paraId="3F4973E3" w14:textId="589BFCFD" w:rsidR="006E1305" w:rsidRDefault="00612B51">
      <w:proofErr w:type="spellStart"/>
      <w:r>
        <w:t>эмбеддингов</w:t>
      </w:r>
      <w:proofErr w:type="spellEnd"/>
      <w:r>
        <w:t xml:space="preserve"> LLM, добавление </w:t>
      </w:r>
      <w:proofErr w:type="spellStart"/>
      <w:r>
        <w:t>baseline</w:t>
      </w:r>
      <w:proofErr w:type="spellEnd"/>
      <w:r>
        <w:t>-методов и проведение систематических экспериментов.</w:t>
      </w:r>
    </w:p>
    <w:p w14:paraId="271E5917" w14:textId="2EBFE783" w:rsidR="006E1305" w:rsidRPr="00CE4568" w:rsidRDefault="00612B51" w:rsidP="007F21A3">
      <w:pPr>
        <w:rPr>
          <w:b/>
          <w:bCs/>
          <w:sz w:val="36"/>
          <w:szCs w:val="28"/>
        </w:rPr>
      </w:pPr>
      <w:r w:rsidRPr="00CE4568">
        <w:rPr>
          <w:b/>
          <w:bCs/>
          <w:sz w:val="36"/>
          <w:szCs w:val="28"/>
        </w:rPr>
        <w:br w:type="page"/>
      </w:r>
      <w:r w:rsidRPr="00CE4568">
        <w:rPr>
          <w:b/>
          <w:bCs/>
          <w:sz w:val="36"/>
          <w:szCs w:val="28"/>
          <w:lang w:val="en-US"/>
        </w:rPr>
        <w:lastRenderedPageBreak/>
        <w:t xml:space="preserve">5. </w:t>
      </w:r>
      <w:r w:rsidRPr="00CE4568">
        <w:rPr>
          <w:b/>
          <w:bCs/>
          <w:sz w:val="36"/>
          <w:szCs w:val="28"/>
        </w:rPr>
        <w:t>Список</w:t>
      </w:r>
      <w:r w:rsidRPr="00CE4568">
        <w:rPr>
          <w:b/>
          <w:bCs/>
          <w:sz w:val="36"/>
          <w:szCs w:val="28"/>
          <w:lang w:val="en-US"/>
        </w:rPr>
        <w:t xml:space="preserve"> </w:t>
      </w:r>
      <w:r w:rsidRPr="00CE4568">
        <w:rPr>
          <w:b/>
          <w:bCs/>
          <w:sz w:val="36"/>
          <w:szCs w:val="28"/>
        </w:rPr>
        <w:t>использованных</w:t>
      </w:r>
      <w:r w:rsidRPr="00CE4568">
        <w:rPr>
          <w:b/>
          <w:bCs/>
          <w:sz w:val="36"/>
          <w:szCs w:val="28"/>
          <w:lang w:val="en-US"/>
        </w:rPr>
        <w:t xml:space="preserve"> </w:t>
      </w:r>
      <w:r w:rsidRPr="00CE4568">
        <w:rPr>
          <w:b/>
          <w:bCs/>
          <w:sz w:val="36"/>
          <w:szCs w:val="28"/>
        </w:rPr>
        <w:t>источников</w:t>
      </w:r>
    </w:p>
    <w:p w14:paraId="524C7C54" w14:textId="15645C6E" w:rsidR="006E1305" w:rsidRPr="00CE4568" w:rsidRDefault="00612B51" w:rsidP="00CE4568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CE4568">
        <w:rPr>
          <w:lang w:val="en-US"/>
        </w:rPr>
        <w:t>Barannikov</w:t>
      </w:r>
      <w:proofErr w:type="spellEnd"/>
      <w:r w:rsidRPr="00CE4568">
        <w:rPr>
          <w:lang w:val="en-US"/>
        </w:rPr>
        <w:t xml:space="preserve"> S., </w:t>
      </w:r>
      <w:proofErr w:type="spellStart"/>
      <w:r w:rsidRPr="00CE4568">
        <w:rPr>
          <w:lang w:val="en-US"/>
        </w:rPr>
        <w:t>Trofimov</w:t>
      </w:r>
      <w:proofErr w:type="spellEnd"/>
      <w:r w:rsidRPr="00CE4568">
        <w:rPr>
          <w:lang w:val="en-US"/>
        </w:rPr>
        <w:t xml:space="preserve"> I., </w:t>
      </w:r>
      <w:proofErr w:type="spellStart"/>
      <w:r w:rsidRPr="00CE4568">
        <w:rPr>
          <w:lang w:val="en-US"/>
        </w:rPr>
        <w:t>Sotnikov</w:t>
      </w:r>
      <w:proofErr w:type="spellEnd"/>
      <w:r w:rsidRPr="00CE4568">
        <w:rPr>
          <w:lang w:val="en-US"/>
        </w:rPr>
        <w:t xml:space="preserve"> G., </w:t>
      </w:r>
      <w:proofErr w:type="spellStart"/>
      <w:r w:rsidRPr="00CE4568">
        <w:rPr>
          <w:lang w:val="en-US"/>
        </w:rPr>
        <w:t>Trimbach</w:t>
      </w:r>
      <w:proofErr w:type="spellEnd"/>
      <w:r w:rsidRPr="00CE4568">
        <w:rPr>
          <w:lang w:val="en-US"/>
        </w:rPr>
        <w:t xml:space="preserve"> E., </w:t>
      </w:r>
      <w:proofErr w:type="spellStart"/>
      <w:r w:rsidRPr="00CE4568">
        <w:rPr>
          <w:lang w:val="en-US"/>
        </w:rPr>
        <w:t>Korotin</w:t>
      </w:r>
      <w:proofErr w:type="spellEnd"/>
      <w:r w:rsidRPr="00CE4568">
        <w:rPr>
          <w:lang w:val="en-US"/>
        </w:rPr>
        <w:t xml:space="preserve"> A., </w:t>
      </w:r>
      <w:proofErr w:type="spellStart"/>
      <w:r w:rsidRPr="00CE4568">
        <w:rPr>
          <w:lang w:val="en-US"/>
        </w:rPr>
        <w:t>Filippov</w:t>
      </w:r>
      <w:proofErr w:type="spellEnd"/>
      <w:r w:rsidRPr="00CE4568">
        <w:rPr>
          <w:lang w:val="en-US"/>
        </w:rPr>
        <w:t xml:space="preserve"> A., </w:t>
      </w:r>
      <w:proofErr w:type="spellStart"/>
      <w:r w:rsidRPr="00CE4568">
        <w:rPr>
          <w:lang w:val="en-US"/>
        </w:rPr>
        <w:t>Burnaev</w:t>
      </w:r>
      <w:proofErr w:type="spellEnd"/>
      <w:r w:rsidRPr="00CE4568">
        <w:rPr>
          <w:lang w:val="en-US"/>
        </w:rPr>
        <w:t xml:space="preserve"> E. Manifold Topology Divergence: </w:t>
      </w:r>
      <w:proofErr w:type="gramStart"/>
      <w:r w:rsidRPr="00CE4568">
        <w:rPr>
          <w:lang w:val="en-US"/>
        </w:rPr>
        <w:t>a</w:t>
      </w:r>
      <w:proofErr w:type="gramEnd"/>
      <w:r w:rsidRPr="00CE4568">
        <w:rPr>
          <w:lang w:val="en-US"/>
        </w:rPr>
        <w:t xml:space="preserve"> Framework for Comparing Data Manifolds // </w:t>
      </w:r>
      <w:proofErr w:type="spellStart"/>
      <w:r w:rsidRPr="00CE4568">
        <w:rPr>
          <w:lang w:val="en-US"/>
        </w:rPr>
        <w:t>arXiv</w:t>
      </w:r>
      <w:proofErr w:type="spellEnd"/>
      <w:r w:rsidRPr="00CE4568">
        <w:rPr>
          <w:lang w:val="en-US"/>
        </w:rPr>
        <w:t xml:space="preserve"> preprint arXiv:2106.04024. 2021.</w:t>
      </w:r>
    </w:p>
    <w:p w14:paraId="5B4A8C76" w14:textId="7B0CF7E9" w:rsidR="006E1305" w:rsidRPr="00CE4568" w:rsidRDefault="00612B51" w:rsidP="00CE4568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CE4568">
        <w:rPr>
          <w:lang w:val="en-US"/>
        </w:rPr>
        <w:t>Barannikov</w:t>
      </w:r>
      <w:proofErr w:type="spellEnd"/>
      <w:r w:rsidRPr="00CE4568">
        <w:rPr>
          <w:lang w:val="en-US"/>
        </w:rPr>
        <w:t xml:space="preserve"> S., </w:t>
      </w:r>
      <w:proofErr w:type="spellStart"/>
      <w:r w:rsidRPr="00CE4568">
        <w:rPr>
          <w:lang w:val="en-US"/>
        </w:rPr>
        <w:t>Trofimov</w:t>
      </w:r>
      <w:proofErr w:type="spellEnd"/>
      <w:r w:rsidRPr="00CE4568">
        <w:rPr>
          <w:lang w:val="en-US"/>
        </w:rPr>
        <w:t xml:space="preserve"> I., </w:t>
      </w:r>
      <w:proofErr w:type="spellStart"/>
      <w:r w:rsidRPr="00CE4568">
        <w:rPr>
          <w:lang w:val="en-US"/>
        </w:rPr>
        <w:t>Balabin</w:t>
      </w:r>
      <w:proofErr w:type="spellEnd"/>
      <w:r w:rsidRPr="00CE4568">
        <w:rPr>
          <w:lang w:val="en-US"/>
        </w:rPr>
        <w:t xml:space="preserve"> N., </w:t>
      </w:r>
      <w:proofErr w:type="spellStart"/>
      <w:r w:rsidRPr="00CE4568">
        <w:rPr>
          <w:lang w:val="en-US"/>
        </w:rPr>
        <w:t>Burnaev</w:t>
      </w:r>
      <w:proofErr w:type="spellEnd"/>
      <w:r w:rsidRPr="00CE4568">
        <w:rPr>
          <w:lang w:val="en-US"/>
        </w:rPr>
        <w:t xml:space="preserve"> E. Representation Topology Divergence: </w:t>
      </w:r>
      <w:proofErr w:type="gramStart"/>
      <w:r w:rsidRPr="00CE4568">
        <w:rPr>
          <w:lang w:val="en-US"/>
        </w:rPr>
        <w:t>a</w:t>
      </w:r>
      <w:proofErr w:type="gramEnd"/>
      <w:r w:rsidRPr="00CE4568">
        <w:rPr>
          <w:lang w:val="en-US"/>
        </w:rPr>
        <w:t xml:space="preserve"> Method for Comparing Neural Network Representations // Proceedings of the 39th International </w:t>
      </w:r>
      <w:proofErr w:type="spellStart"/>
      <w:r w:rsidRPr="00CE4568">
        <w:rPr>
          <w:lang w:val="en-US"/>
        </w:rPr>
        <w:t>Cnference</w:t>
      </w:r>
      <w:proofErr w:type="spellEnd"/>
      <w:r w:rsidRPr="00CE4568">
        <w:rPr>
          <w:lang w:val="en-US"/>
        </w:rPr>
        <w:t xml:space="preserve"> on Machine Learning (ICML). PMLR 162. 2022; </w:t>
      </w:r>
      <w:r>
        <w:t>также</w:t>
      </w:r>
      <w:r w:rsidRPr="00CE4568">
        <w:rPr>
          <w:lang w:val="en-US"/>
        </w:rPr>
        <w:t xml:space="preserve"> arXiv:2201.00058.</w:t>
      </w:r>
    </w:p>
    <w:p w14:paraId="55FB84ED" w14:textId="206F2C2E" w:rsidR="006E1305" w:rsidRPr="00CE4568" w:rsidRDefault="00612B51" w:rsidP="00CE4568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CE4568">
        <w:rPr>
          <w:lang w:val="en-US"/>
        </w:rPr>
        <w:t>Kynkäänniemi</w:t>
      </w:r>
      <w:proofErr w:type="spellEnd"/>
      <w:r w:rsidRPr="00CE4568">
        <w:rPr>
          <w:lang w:val="en-US"/>
        </w:rPr>
        <w:t xml:space="preserve"> T., </w:t>
      </w:r>
      <w:proofErr w:type="spellStart"/>
      <w:r w:rsidRPr="00CE4568">
        <w:rPr>
          <w:lang w:val="en-US"/>
        </w:rPr>
        <w:t>Karras</w:t>
      </w:r>
      <w:proofErr w:type="spellEnd"/>
      <w:r w:rsidRPr="00CE4568">
        <w:rPr>
          <w:lang w:val="en-US"/>
        </w:rPr>
        <w:t xml:space="preserve"> T., </w:t>
      </w:r>
      <w:proofErr w:type="spellStart"/>
      <w:r w:rsidRPr="00CE4568">
        <w:rPr>
          <w:lang w:val="en-US"/>
        </w:rPr>
        <w:t>Lehtinen</w:t>
      </w:r>
      <w:proofErr w:type="spellEnd"/>
      <w:r w:rsidRPr="00CE4568">
        <w:rPr>
          <w:lang w:val="en-US"/>
        </w:rPr>
        <w:t xml:space="preserve"> J., Laine S., Aila T. Improved Precision and Recall Metric for Assessing Generative Models // </w:t>
      </w:r>
      <w:proofErr w:type="spellStart"/>
      <w:r w:rsidRPr="00CE4568">
        <w:rPr>
          <w:lang w:val="en-US"/>
        </w:rPr>
        <w:t>arXiv</w:t>
      </w:r>
      <w:proofErr w:type="spellEnd"/>
      <w:r w:rsidRPr="00CE4568">
        <w:rPr>
          <w:lang w:val="en-US"/>
        </w:rPr>
        <w:t xml:space="preserve"> preprint arXiv:1904.06991. 2019.</w:t>
      </w:r>
    </w:p>
    <w:p w14:paraId="2D274DD1" w14:textId="06D7AA09" w:rsidR="006E1305" w:rsidRPr="00CE4568" w:rsidRDefault="00612B51" w:rsidP="00CE4568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CE4568">
        <w:rPr>
          <w:lang w:val="en-US"/>
        </w:rPr>
        <w:t>Kornblith</w:t>
      </w:r>
      <w:proofErr w:type="spellEnd"/>
      <w:r w:rsidRPr="00CE4568">
        <w:rPr>
          <w:lang w:val="en-US"/>
        </w:rPr>
        <w:t xml:space="preserve"> S., </w:t>
      </w:r>
      <w:proofErr w:type="spellStart"/>
      <w:r w:rsidRPr="00CE4568">
        <w:rPr>
          <w:lang w:val="en-US"/>
        </w:rPr>
        <w:t>Norouzi</w:t>
      </w:r>
      <w:proofErr w:type="spellEnd"/>
      <w:r w:rsidRPr="00CE4568">
        <w:rPr>
          <w:lang w:val="en-US"/>
        </w:rPr>
        <w:t xml:space="preserve"> M., Lee H., Hinton G. Similarity of Neural Network Representations Revisited // Proceedings of the 36th International Conference on Machine Learning (ICML). PMLR 97. 2019.</w:t>
      </w:r>
    </w:p>
    <w:p w14:paraId="32F089BC" w14:textId="58409B64" w:rsidR="00CE4568" w:rsidRPr="00CE4568" w:rsidRDefault="00CE4568" w:rsidP="00CE4568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CE4568">
        <w:rPr>
          <w:lang w:val="en-US"/>
        </w:rPr>
        <w:t>Klabunde</w:t>
      </w:r>
      <w:proofErr w:type="spellEnd"/>
      <w:r w:rsidRPr="00CE4568">
        <w:rPr>
          <w:lang w:val="en-US"/>
        </w:rPr>
        <w:t xml:space="preserve"> M., Schumacher T., </w:t>
      </w:r>
      <w:proofErr w:type="spellStart"/>
      <w:r w:rsidRPr="00CE4568">
        <w:rPr>
          <w:lang w:val="en-US"/>
        </w:rPr>
        <w:t>Strohmaier</w:t>
      </w:r>
      <w:proofErr w:type="spellEnd"/>
      <w:r w:rsidRPr="00CE4568">
        <w:rPr>
          <w:lang w:val="en-US"/>
        </w:rPr>
        <w:t xml:space="preserve"> M., </w:t>
      </w:r>
      <w:proofErr w:type="spellStart"/>
      <w:r w:rsidRPr="00CE4568">
        <w:rPr>
          <w:lang w:val="en-US"/>
        </w:rPr>
        <w:t>Lemmerich</w:t>
      </w:r>
      <w:proofErr w:type="spellEnd"/>
      <w:r w:rsidRPr="00CE4568">
        <w:rPr>
          <w:lang w:val="en-US"/>
        </w:rPr>
        <w:t xml:space="preserve"> F. </w:t>
      </w:r>
      <w:r w:rsidRPr="00CE4568">
        <w:rPr>
          <w:rStyle w:val="Emphasis"/>
          <w:lang w:val="en-US"/>
        </w:rPr>
        <w:t>Similarity of Neural Network Models: A Survey of Functional and Representational Measures</w:t>
      </w:r>
      <w:r w:rsidRPr="00CE4568">
        <w:rPr>
          <w:lang w:val="en-US"/>
        </w:rPr>
        <w:t xml:space="preserve"> // </w:t>
      </w:r>
      <w:r w:rsidRPr="00CE4568">
        <w:rPr>
          <w:rStyle w:val="Strong"/>
          <w:lang w:val="en-US"/>
        </w:rPr>
        <w:t>ACM Computing Surveys</w:t>
      </w:r>
      <w:r w:rsidRPr="00CE4568">
        <w:rPr>
          <w:lang w:val="en-US"/>
        </w:rPr>
        <w:t xml:space="preserve">. 2025. Vol. 57, </w:t>
      </w:r>
      <w:proofErr w:type="spellStart"/>
      <w:r w:rsidRPr="00CE4568">
        <w:rPr>
          <w:lang w:val="en-US"/>
        </w:rPr>
        <w:t>Iss</w:t>
      </w:r>
      <w:proofErr w:type="spellEnd"/>
      <w:r w:rsidRPr="00CE4568">
        <w:rPr>
          <w:lang w:val="en-US"/>
        </w:rPr>
        <w:t>. 9. Art. 242. 52 p. DOI: 10.1145/3728458.</w:t>
      </w:r>
    </w:p>
    <w:p w14:paraId="03601A24" w14:textId="77777777" w:rsidR="006E1305" w:rsidRPr="00CE4568" w:rsidRDefault="00612B51">
      <w:pPr>
        <w:rPr>
          <w:lang w:val="en-US"/>
        </w:rPr>
      </w:pPr>
      <w:r w:rsidRPr="00CE4568">
        <w:rPr>
          <w:lang w:val="en-US"/>
        </w:rPr>
        <w:br w:type="page"/>
      </w:r>
    </w:p>
    <w:p w14:paraId="18D77E6B" w14:textId="77777777" w:rsidR="006E1305" w:rsidRDefault="00612B51">
      <w:pPr>
        <w:pStyle w:val="H1"/>
      </w:pPr>
      <w:r>
        <w:lastRenderedPageBreak/>
        <w:t>Приложение А. Календарный план работ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25"/>
        <w:gridCol w:w="2337"/>
        <w:gridCol w:w="2334"/>
        <w:gridCol w:w="2329"/>
      </w:tblGrid>
      <w:tr w:rsidR="006E1305" w14:paraId="10752BB3" w14:textId="77777777"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199036" w14:textId="77777777" w:rsidR="006E1305" w:rsidRDefault="00612B51">
            <w:r>
              <w:rPr>
                <w:sz w:val="24"/>
              </w:rPr>
              <w:t>Этап проекта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BE2A14" w14:textId="77777777" w:rsidR="006E1305" w:rsidRDefault="00612B51">
            <w:r>
              <w:rPr>
                <w:sz w:val="24"/>
              </w:rPr>
              <w:t>Описание работ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611F86" w14:textId="77777777" w:rsidR="006E1305" w:rsidRDefault="00612B51">
            <w:r>
              <w:rPr>
                <w:sz w:val="24"/>
              </w:rPr>
              <w:t>Ожидаемые результаты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0344D9" w14:textId="77777777" w:rsidR="006E1305" w:rsidRDefault="00612B51">
            <w:r>
              <w:rPr>
                <w:sz w:val="24"/>
              </w:rPr>
              <w:t>Сроки выполнения</w:t>
            </w:r>
          </w:p>
        </w:tc>
      </w:tr>
      <w:tr w:rsidR="006E1305" w14:paraId="540E42E1" w14:textId="77777777"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1A36F5" w14:textId="77777777" w:rsidR="006E1305" w:rsidRDefault="00612B51">
            <w:r>
              <w:rPr>
                <w:sz w:val="24"/>
              </w:rPr>
              <w:t>0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BB5967" w14:textId="77777777" w:rsidR="006E1305" w:rsidRDefault="00612B51">
            <w:r>
              <w:rPr>
                <w:sz w:val="24"/>
              </w:rPr>
              <w:t>Постановка и планирование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619CC2" w14:textId="3636C018" w:rsidR="006E1305" w:rsidRDefault="00612B51">
            <w:r>
              <w:rPr>
                <w:sz w:val="24"/>
              </w:rPr>
              <w:t>Постановка</w:t>
            </w:r>
            <w:r w:rsidR="00B81CFA">
              <w:rPr>
                <w:sz w:val="24"/>
              </w:rPr>
              <w:t xml:space="preserve"> задачи,</w:t>
            </w:r>
            <w:r>
              <w:rPr>
                <w:sz w:val="24"/>
              </w:rPr>
              <w:t xml:space="preserve"> план экспериментов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C79E3D" w14:textId="77777777" w:rsidR="006E1305" w:rsidRDefault="00612B51">
            <w:r>
              <w:rPr>
                <w:sz w:val="24"/>
              </w:rPr>
              <w:t>Сентябрь 2025</w:t>
            </w:r>
          </w:p>
        </w:tc>
      </w:tr>
      <w:tr w:rsidR="006E1305" w14:paraId="378F046F" w14:textId="77777777"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289ED6" w14:textId="77777777" w:rsidR="006E1305" w:rsidRDefault="00612B51">
            <w:r>
              <w:rPr>
                <w:sz w:val="24"/>
              </w:rPr>
              <w:t>1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623D34" w14:textId="698F9A21" w:rsidR="006E1305" w:rsidRDefault="00612B51">
            <w:r>
              <w:rPr>
                <w:sz w:val="24"/>
              </w:rPr>
              <w:t xml:space="preserve">Базовый обзор литературы 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D2B5F9" w14:textId="1C8C94EA" w:rsidR="006E1305" w:rsidRDefault="00B81CFA">
            <w:r>
              <w:rPr>
                <w:sz w:val="24"/>
              </w:rPr>
              <w:t xml:space="preserve">Обзор литератур, </w:t>
            </w:r>
            <w:r w:rsidR="00612B51">
              <w:rPr>
                <w:sz w:val="24"/>
              </w:rPr>
              <w:t>список методов/гипотез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9C199B" w14:textId="77777777" w:rsidR="006E1305" w:rsidRDefault="00612B51">
            <w:r>
              <w:rPr>
                <w:sz w:val="24"/>
              </w:rPr>
              <w:t>Сентябрь–октябрь 2025</w:t>
            </w:r>
          </w:p>
        </w:tc>
      </w:tr>
      <w:tr w:rsidR="006E1305" w14:paraId="7934E506" w14:textId="77777777"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A9E7DA" w14:textId="77777777" w:rsidR="006E1305" w:rsidRDefault="00612B51">
            <w:r>
              <w:rPr>
                <w:sz w:val="24"/>
              </w:rPr>
              <w:t>2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303B4A" w14:textId="4518E2B1" w:rsidR="006E1305" w:rsidRDefault="00612B51">
            <w:r>
              <w:rPr>
                <w:sz w:val="24"/>
              </w:rPr>
              <w:t xml:space="preserve">Прототипирование и предварительный анализ 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5F35FD" w14:textId="606CE6A0" w:rsidR="006E1305" w:rsidRDefault="00B81CFA">
            <w:r>
              <w:rPr>
                <w:sz w:val="24"/>
              </w:rPr>
              <w:t xml:space="preserve">Оформление и тестирование базовых метрик, проведение </w:t>
            </w:r>
            <w:r w:rsidR="00612B51">
              <w:rPr>
                <w:sz w:val="24"/>
              </w:rPr>
              <w:t xml:space="preserve">экспериментами 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A6F5EA" w14:textId="77777777" w:rsidR="006E1305" w:rsidRDefault="00612B51">
            <w:r>
              <w:rPr>
                <w:sz w:val="24"/>
              </w:rPr>
              <w:t>Октябрь–декабрь 2025</w:t>
            </w:r>
          </w:p>
        </w:tc>
      </w:tr>
      <w:tr w:rsidR="006E1305" w14:paraId="0C449AA9" w14:textId="77777777"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432145" w14:textId="77777777" w:rsidR="006E1305" w:rsidRDefault="00612B51">
            <w:r>
              <w:rPr>
                <w:sz w:val="24"/>
              </w:rPr>
              <w:t>3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604B48" w14:textId="77777777" w:rsidR="006E1305" w:rsidRDefault="00612B51">
            <w:r>
              <w:rPr>
                <w:sz w:val="24"/>
              </w:rPr>
              <w:t>Пайплайн извлечения эмбеддингов LLM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34BC54" w14:textId="7587A6C9" w:rsidR="006E1305" w:rsidRDefault="00B81CFA">
            <w:r>
              <w:rPr>
                <w:sz w:val="24"/>
              </w:rPr>
              <w:t>Создание фреймворка для дальнейшей автоматизации вычислений метрик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29E50B" w14:textId="77777777" w:rsidR="006E1305" w:rsidRDefault="00612B51">
            <w:r>
              <w:rPr>
                <w:sz w:val="24"/>
              </w:rPr>
              <w:t>Январь 2026</w:t>
            </w:r>
          </w:p>
        </w:tc>
      </w:tr>
      <w:tr w:rsidR="006E1305" w14:paraId="7C0776D0" w14:textId="77777777"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EDF9B2" w14:textId="77777777" w:rsidR="006E1305" w:rsidRDefault="00612B51">
            <w:r>
              <w:rPr>
                <w:sz w:val="24"/>
              </w:rPr>
              <w:t>4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90F343" w14:textId="0323966A" w:rsidR="006E1305" w:rsidRDefault="00B81CFA">
            <w:r>
              <w:rPr>
                <w:sz w:val="24"/>
              </w:rPr>
              <w:t>Тестирование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D123C3" w14:textId="5C4529BB" w:rsidR="006E1305" w:rsidRDefault="00B81CFA">
            <w:r>
              <w:rPr>
                <w:sz w:val="24"/>
              </w:rPr>
              <w:t xml:space="preserve">Тестирование на конкретных моделях, тестирование различных дизайнов экспериментов 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55C230" w14:textId="77777777" w:rsidR="006E1305" w:rsidRDefault="00612B51">
            <w:r>
              <w:rPr>
                <w:sz w:val="24"/>
              </w:rPr>
              <w:t>Февраль 2026</w:t>
            </w:r>
          </w:p>
        </w:tc>
      </w:tr>
      <w:tr w:rsidR="006E1305" w14:paraId="41A85AFF" w14:textId="77777777"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65FF6D" w14:textId="77777777" w:rsidR="006E1305" w:rsidRDefault="00612B51">
            <w:r>
              <w:rPr>
                <w:sz w:val="24"/>
              </w:rPr>
              <w:t>5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04C7CB" w14:textId="1B652FD1" w:rsidR="006E1305" w:rsidRDefault="00B81CFA">
            <w:r>
              <w:rPr>
                <w:sz w:val="24"/>
              </w:rPr>
              <w:t>Сбор данных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71B6B9" w14:textId="29B64CB2" w:rsidR="006E1305" w:rsidRDefault="00B81CFA">
            <w:r>
              <w:rPr>
                <w:sz w:val="24"/>
              </w:rPr>
              <w:t xml:space="preserve">Агрегация данных по всем вариантам </w:t>
            </w:r>
            <w:proofErr w:type="spellStart"/>
            <w:r>
              <w:rPr>
                <w:sz w:val="24"/>
              </w:rPr>
              <w:t>экспериметов</w:t>
            </w:r>
            <w:proofErr w:type="spellEnd"/>
            <w:r>
              <w:rPr>
                <w:sz w:val="24"/>
              </w:rPr>
              <w:t>, визуализация, первичные выводы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7BBA56" w14:textId="77777777" w:rsidR="006E1305" w:rsidRDefault="00612B51">
            <w:r>
              <w:rPr>
                <w:sz w:val="24"/>
              </w:rPr>
              <w:t>Март–апрель 2026</w:t>
            </w:r>
          </w:p>
        </w:tc>
      </w:tr>
      <w:tr w:rsidR="006E1305" w14:paraId="4D0A2592" w14:textId="77777777"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B7B5BC" w14:textId="77777777" w:rsidR="006E1305" w:rsidRDefault="00612B51">
            <w:r>
              <w:rPr>
                <w:sz w:val="24"/>
              </w:rPr>
              <w:t>6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C3E9FB" w14:textId="77777777" w:rsidR="006E1305" w:rsidRDefault="00612B51">
            <w:r>
              <w:rPr>
                <w:sz w:val="24"/>
              </w:rPr>
              <w:t>Анализ и интерпретация результатов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F3FF40" w14:textId="334FDE5C" w:rsidR="006E1305" w:rsidRDefault="00B81CFA">
            <w:r>
              <w:rPr>
                <w:sz w:val="24"/>
              </w:rPr>
              <w:t>Интерпретация полученных выводов, подведение итогов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941582" w14:textId="77777777" w:rsidR="006E1305" w:rsidRDefault="00612B51">
            <w:r>
              <w:rPr>
                <w:sz w:val="24"/>
              </w:rPr>
              <w:t>Апрель–май 2026</w:t>
            </w:r>
          </w:p>
        </w:tc>
      </w:tr>
      <w:tr w:rsidR="006E1305" w14:paraId="64B9C8CB" w14:textId="77777777"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5029EF" w14:textId="77777777" w:rsidR="006E1305" w:rsidRDefault="00612B51">
            <w:r>
              <w:rPr>
                <w:sz w:val="24"/>
              </w:rPr>
              <w:lastRenderedPageBreak/>
              <w:t>7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656BC6" w14:textId="77777777" w:rsidR="006E1305" w:rsidRDefault="00612B51">
            <w:r>
              <w:rPr>
                <w:sz w:val="24"/>
              </w:rPr>
              <w:t>Оформление итоговой курсовой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E45C60" w14:textId="0DCB734A" w:rsidR="006E1305" w:rsidRDefault="00612B51">
            <w:r>
              <w:rPr>
                <w:sz w:val="24"/>
              </w:rPr>
              <w:t xml:space="preserve">Итоговый отчет </w:t>
            </w:r>
          </w:p>
        </w:tc>
        <w:tc>
          <w:tcPr>
            <w:tcW w:w="23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B8B9B9" w14:textId="77777777" w:rsidR="006E1305" w:rsidRDefault="00612B51">
            <w:r>
              <w:rPr>
                <w:sz w:val="24"/>
              </w:rPr>
              <w:t>Май–июнь 2026</w:t>
            </w:r>
          </w:p>
        </w:tc>
      </w:tr>
    </w:tbl>
    <w:p w14:paraId="465904BD" w14:textId="77777777" w:rsidR="00612B51" w:rsidRDefault="00612B51"/>
    <w:sectPr w:rsidR="00612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A534C"/>
    <w:multiLevelType w:val="hybridMultilevel"/>
    <w:tmpl w:val="14880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1F1F11"/>
    <w:multiLevelType w:val="hybridMultilevel"/>
    <w:tmpl w:val="F5B0E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8B0C97"/>
    <w:multiLevelType w:val="hybridMultilevel"/>
    <w:tmpl w:val="6428B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4E51DF"/>
    <w:multiLevelType w:val="hybridMultilevel"/>
    <w:tmpl w:val="201400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81C"/>
    <w:rsid w:val="0059181C"/>
    <w:rsid w:val="00612B51"/>
    <w:rsid w:val="006E1305"/>
    <w:rsid w:val="0075274A"/>
    <w:rsid w:val="007F21A3"/>
    <w:rsid w:val="00A751CE"/>
    <w:rsid w:val="00B81CFA"/>
    <w:rsid w:val="00CE4568"/>
    <w:rsid w:val="00FE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6A5DE"/>
  <w15:chartTrackingRefBased/>
  <w15:docId w15:val="{B3A18833-10B0-47CC-9719-8F3B89C8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data">
    <w:name w:val="docdata"/>
    <w:aliases w:val="docy,v5,62637,bqiaagaaeyqcaaagiaiaaamb7qaabq/taaaaaaaaaaaaaaaaaaaaaaaaaaaaaaaaaaaaaaaaaaaaaaaaaaaaaaaaaaaaaaaaaaaaaaaaaaaaaaaaaaaaaaaaaaaaaaaaaaaaaaaaaaaaaaaaaaaaaaaaaaaaaaaaaaaaaaaaaaaaaaaaaaaaaaaaaaaaaaaaaaaaaaaaaaaaaaaaaaaaaaaaaaaaaaaaaaaaaaa"/>
    <w:basedOn w:val="Normal"/>
    <w:rsid w:val="0059181C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59181C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customStyle="1" w:styleId="H1">
    <w:name w:val="H1"/>
    <w:basedOn w:val="Normal"/>
    <w:pPr>
      <w:spacing w:before="120" w:after="120"/>
    </w:pPr>
    <w:rPr>
      <w:b/>
    </w:rPr>
  </w:style>
  <w:style w:type="paragraph" w:customStyle="1" w:styleId="H2">
    <w:name w:val="H2"/>
    <w:basedOn w:val="Normal"/>
    <w:pPr>
      <w:spacing w:before="80" w:after="40"/>
    </w:pPr>
    <w:rPr>
      <w:b/>
    </w:rPr>
  </w:style>
  <w:style w:type="paragraph" w:customStyle="1" w:styleId="TitleCenter">
    <w:name w:val="TitleCenter"/>
    <w:basedOn w:val="Normal"/>
    <w:pPr>
      <w:spacing w:after="120"/>
      <w:jc w:val="center"/>
    </w:pPr>
    <w:rPr>
      <w:b/>
      <w:sz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7527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27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274A"/>
    <w:rPr>
      <w:rFonts w:ascii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27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274A"/>
    <w:rPr>
      <w:rFonts w:ascii="Times New Roman" w:eastAsia="Times New Roman" w:hAnsi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75274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E4568"/>
    <w:rPr>
      <w:i/>
      <w:iCs/>
    </w:rPr>
  </w:style>
  <w:style w:type="character" w:styleId="Strong">
    <w:name w:val="Strong"/>
    <w:basedOn w:val="DefaultParagraphFont"/>
    <w:uiPriority w:val="22"/>
    <w:qFormat/>
    <w:rsid w:val="00CE45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6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A3EE7-E252-4AB4-BC08-FD679FBDD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1248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НИУ ВЭШ</Company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Нархова Анна Сергеевна</dc:creator>
  <cp:keywords/>
  <dc:description/>
  <cp:lastModifiedBy>Албогачиев Алим</cp:lastModifiedBy>
  <cp:revision>3</cp:revision>
  <dcterms:created xsi:type="dcterms:W3CDTF">2024-11-25T12:11:00Z</dcterms:created>
  <dcterms:modified xsi:type="dcterms:W3CDTF">2025-12-16T20:46:00Z</dcterms:modified>
</cp:coreProperties>
</file>