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38D2" w14:textId="77777777" w:rsidR="00EA642C" w:rsidRDefault="00EA642C">
      <w:pPr>
        <w:spacing w:after="60"/>
        <w:jc w:val="center"/>
        <w:rPr>
          <w:b/>
          <w:bCs/>
          <w:color w:val="1F3864"/>
          <w:sz w:val="44"/>
          <w:szCs w:val="44"/>
        </w:rPr>
      </w:pPr>
    </w:p>
    <w:p w14:paraId="1DF68D48" w14:textId="46A9E27B" w:rsidR="00EA642C" w:rsidRDefault="00EA642C">
      <w:pPr>
        <w:spacing w:after="60"/>
        <w:jc w:val="center"/>
        <w:rPr>
          <w:b/>
          <w:bCs/>
          <w:color w:val="1F3864"/>
          <w:sz w:val="44"/>
          <w:szCs w:val="44"/>
        </w:rPr>
      </w:pPr>
      <w:r>
        <w:rPr>
          <w:noProof/>
        </w:rPr>
        <w:drawing>
          <wp:inline distT="0" distB="0" distL="0" distR="0" wp14:anchorId="4EBA917B" wp14:editId="2BDA9A09">
            <wp:extent cx="5006340" cy="1272540"/>
            <wp:effectExtent l="0" t="0" r="3810" b="3810"/>
            <wp:docPr id="1781091409" name="Picture 5" descr="Saveetha School of Engineering Leads Among Top 2 pc Indian Scientists in Individual Study by Stanford University U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aveetha School of Engineering Leads Among Top 2 pc Indian Scientists in Individual Study by Stanford University US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868" cy="128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60FB31" wp14:editId="45A98D66">
            <wp:extent cx="1897623" cy="1318260"/>
            <wp:effectExtent l="0" t="0" r="7620" b="0"/>
            <wp:docPr id="2122612641" name="Picture 6" descr="Saveetha Institute of Medical And Technical Sci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aveetha Institute of Medical And Technical Scienc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975" cy="132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DBDE9" w14:textId="77777777" w:rsidR="00EA642C" w:rsidRDefault="00EA642C" w:rsidP="00EA642C">
      <w:pPr>
        <w:spacing w:after="60" w:line="480" w:lineRule="auto"/>
        <w:jc w:val="center"/>
        <w:rPr>
          <w:b/>
          <w:bCs/>
          <w:color w:val="1F3864"/>
          <w:sz w:val="44"/>
          <w:szCs w:val="44"/>
        </w:rPr>
      </w:pPr>
    </w:p>
    <w:p w14:paraId="1696D774" w14:textId="7BA7AE7C" w:rsidR="00EA642C" w:rsidRDefault="00EA642C" w:rsidP="00EA642C">
      <w:pPr>
        <w:spacing w:after="60" w:line="276" w:lineRule="auto"/>
        <w:jc w:val="center"/>
        <w:rPr>
          <w:b/>
          <w:bCs/>
          <w:color w:val="1F3864"/>
          <w:sz w:val="44"/>
          <w:szCs w:val="44"/>
        </w:rPr>
      </w:pPr>
      <w:r>
        <w:rPr>
          <w:b/>
          <w:bCs/>
          <w:color w:val="1F3864"/>
          <w:sz w:val="44"/>
          <w:szCs w:val="44"/>
        </w:rPr>
        <w:t xml:space="preserve">CO 4 ASESSEMENT TOOL 2 </w:t>
      </w:r>
    </w:p>
    <w:p w14:paraId="3C9BF658" w14:textId="4A392FAF" w:rsidR="00EA642C" w:rsidRDefault="00EA642C" w:rsidP="00EA642C">
      <w:pPr>
        <w:spacing w:after="60" w:line="276" w:lineRule="auto"/>
        <w:jc w:val="center"/>
        <w:rPr>
          <w:b/>
          <w:bCs/>
          <w:color w:val="1F3864"/>
          <w:sz w:val="44"/>
          <w:szCs w:val="44"/>
        </w:rPr>
      </w:pPr>
      <w:r>
        <w:rPr>
          <w:b/>
          <w:bCs/>
          <w:color w:val="1F3864"/>
          <w:sz w:val="44"/>
          <w:szCs w:val="44"/>
        </w:rPr>
        <w:t xml:space="preserve">CSA0206 SOFTWARE ENGINEERING </w:t>
      </w:r>
    </w:p>
    <w:p w14:paraId="54074A32" w14:textId="0B7AC6A0" w:rsidR="00EA642C" w:rsidRDefault="00EA642C" w:rsidP="00EA642C">
      <w:pPr>
        <w:spacing w:after="60" w:line="276" w:lineRule="auto"/>
        <w:jc w:val="center"/>
        <w:rPr>
          <w:b/>
          <w:bCs/>
          <w:color w:val="1F3864"/>
          <w:sz w:val="44"/>
          <w:szCs w:val="44"/>
        </w:rPr>
      </w:pPr>
      <w:r>
        <w:rPr>
          <w:b/>
          <w:bCs/>
          <w:color w:val="1F3864"/>
          <w:sz w:val="44"/>
          <w:szCs w:val="44"/>
        </w:rPr>
        <w:t>NAME: Alima Banu R</w:t>
      </w:r>
    </w:p>
    <w:p w14:paraId="1F3C0F75" w14:textId="732F9611" w:rsidR="00EA642C" w:rsidRDefault="00EA642C" w:rsidP="00EA642C">
      <w:pPr>
        <w:spacing w:after="60" w:line="276" w:lineRule="auto"/>
        <w:jc w:val="center"/>
        <w:rPr>
          <w:b/>
          <w:bCs/>
          <w:color w:val="1F3864"/>
          <w:sz w:val="44"/>
          <w:szCs w:val="44"/>
        </w:rPr>
      </w:pPr>
      <w:r>
        <w:rPr>
          <w:b/>
          <w:bCs/>
          <w:color w:val="1F3864"/>
          <w:sz w:val="44"/>
          <w:szCs w:val="44"/>
        </w:rPr>
        <w:t>REG NO:192471044</w:t>
      </w:r>
    </w:p>
    <w:p w14:paraId="7056B82D" w14:textId="72937D55" w:rsidR="00070F5F" w:rsidRDefault="00000000" w:rsidP="00EA642C">
      <w:pPr>
        <w:spacing w:after="60" w:line="276" w:lineRule="auto"/>
        <w:jc w:val="center"/>
      </w:pPr>
      <w:r>
        <w:rPr>
          <w:b/>
          <w:bCs/>
          <w:color w:val="1F3864"/>
          <w:sz w:val="44"/>
          <w:szCs w:val="44"/>
        </w:rPr>
        <w:t>Test Case Design Document</w:t>
      </w:r>
    </w:p>
    <w:p w14:paraId="49E49593" w14:textId="77777777" w:rsidR="00070F5F" w:rsidRDefault="00000000" w:rsidP="00EA642C">
      <w:pPr>
        <w:spacing w:after="260" w:line="276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Medication Adherence Tracker for Elderly Patients with Caregiver Alerts</w:t>
      </w:r>
    </w:p>
    <w:p w14:paraId="3BA0F19B" w14:textId="77777777" w:rsidR="00EA642C" w:rsidRDefault="00EA642C" w:rsidP="00EA642C">
      <w:pPr>
        <w:spacing w:after="260" w:line="276" w:lineRule="auto"/>
        <w:jc w:val="center"/>
        <w:rPr>
          <w:b/>
          <w:bCs/>
          <w:sz w:val="26"/>
          <w:szCs w:val="26"/>
        </w:rPr>
      </w:pPr>
    </w:p>
    <w:p w14:paraId="42CF333B" w14:textId="77777777" w:rsidR="00EA642C" w:rsidRDefault="00EA642C" w:rsidP="00EA642C">
      <w:pPr>
        <w:spacing w:after="260" w:line="276" w:lineRule="auto"/>
        <w:jc w:val="center"/>
        <w:rPr>
          <w:b/>
          <w:bCs/>
          <w:sz w:val="26"/>
          <w:szCs w:val="26"/>
        </w:rPr>
      </w:pPr>
    </w:p>
    <w:p w14:paraId="4D1BC372" w14:textId="77777777" w:rsidR="00EA642C" w:rsidRDefault="00EA642C" w:rsidP="00EA642C">
      <w:pPr>
        <w:spacing w:after="260" w:line="276" w:lineRule="auto"/>
        <w:jc w:val="center"/>
        <w:rPr>
          <w:b/>
          <w:bCs/>
          <w:sz w:val="26"/>
          <w:szCs w:val="26"/>
        </w:rPr>
      </w:pPr>
    </w:p>
    <w:p w14:paraId="6DF4149E" w14:textId="77777777" w:rsidR="00EA642C" w:rsidRDefault="00EA642C" w:rsidP="00EA642C">
      <w:pPr>
        <w:spacing w:after="260" w:line="276" w:lineRule="auto"/>
        <w:jc w:val="center"/>
      </w:pPr>
    </w:p>
    <w:p w14:paraId="5010C759" w14:textId="77777777" w:rsidR="00EA642C" w:rsidRDefault="00EA642C" w:rsidP="00EA642C">
      <w:pPr>
        <w:pStyle w:val="Heading1"/>
        <w:spacing w:line="276" w:lineRule="auto"/>
      </w:pPr>
    </w:p>
    <w:sdt>
      <w:sdtPr>
        <w:id w:val="-190914175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0"/>
          <w:szCs w:val="20"/>
        </w:rPr>
      </w:sdtEndPr>
      <w:sdtContent>
        <w:p w14:paraId="63ED7F7D" w14:textId="619C5FF9" w:rsidR="00EA642C" w:rsidRDefault="00EA642C" w:rsidP="00EA642C">
          <w:pPr>
            <w:pStyle w:val="TOCHeading"/>
            <w:spacing w:line="276" w:lineRule="auto"/>
          </w:pPr>
          <w:r>
            <w:t>Table of Contents</w:t>
          </w:r>
        </w:p>
        <w:p w14:paraId="7DC62761" w14:textId="53E66A48" w:rsidR="00EA642C" w:rsidRDefault="00EA642C" w:rsidP="00EA642C">
          <w:pPr>
            <w:pStyle w:val="TOC1"/>
            <w:tabs>
              <w:tab w:val="right" w:leader="dot" w:pos="14630"/>
            </w:tabs>
            <w:spacing w:line="276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853582" w:history="1">
            <w:r w:rsidRPr="00171889">
              <w:rPr>
                <w:rStyle w:val="Hyperlink"/>
                <w:rFonts w:ascii="Arial" w:hAnsi="Arial" w:cs="Arial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1BDF5" w14:textId="0660223C" w:rsidR="00EA642C" w:rsidRDefault="00EA642C" w:rsidP="00EA642C">
          <w:pPr>
            <w:pStyle w:val="TOC1"/>
            <w:tabs>
              <w:tab w:val="right" w:leader="dot" w:pos="14630"/>
            </w:tabs>
            <w:spacing w:line="276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853583" w:history="1">
            <w:r w:rsidRPr="00171889">
              <w:rPr>
                <w:rStyle w:val="Hyperlink"/>
                <w:rFonts w:ascii="Arial" w:hAnsi="Arial" w:cs="Arial"/>
                <w:noProof/>
              </w:rPr>
              <w:t>2. Requirements to be Tested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13473" w14:textId="05209398" w:rsidR="00EA642C" w:rsidRDefault="00EA642C" w:rsidP="00EA642C">
          <w:pPr>
            <w:pStyle w:val="TOC2"/>
            <w:tabs>
              <w:tab w:val="right" w:leader="dot" w:pos="14630"/>
            </w:tabs>
            <w:spacing w:line="276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853584" w:history="1">
            <w:r w:rsidRPr="00171889">
              <w:rPr>
                <w:rStyle w:val="Hyperlink"/>
                <w:rFonts w:ascii="Arial" w:hAnsi="Arial" w:cs="Arial"/>
                <w:noProof/>
              </w:rPr>
              <w:t>2.1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5EE74" w14:textId="7B105D88" w:rsidR="00EA642C" w:rsidRDefault="00EA642C" w:rsidP="00EA642C">
          <w:pPr>
            <w:pStyle w:val="TOC2"/>
            <w:tabs>
              <w:tab w:val="right" w:leader="dot" w:pos="14630"/>
            </w:tabs>
            <w:spacing w:line="276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853585" w:history="1">
            <w:r w:rsidRPr="00171889">
              <w:rPr>
                <w:rStyle w:val="Hyperlink"/>
                <w:rFonts w:ascii="Arial" w:hAnsi="Arial" w:cs="Arial"/>
                <w:noProof/>
              </w:rPr>
              <w:t>2.2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9A757" w14:textId="011B60A2" w:rsidR="00EA642C" w:rsidRDefault="00EA642C" w:rsidP="00EA642C">
          <w:pPr>
            <w:pStyle w:val="TOC1"/>
            <w:tabs>
              <w:tab w:val="right" w:leader="dot" w:pos="14630"/>
            </w:tabs>
            <w:spacing w:line="276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853586" w:history="1">
            <w:r w:rsidRPr="00171889">
              <w:rPr>
                <w:rStyle w:val="Hyperlink"/>
                <w:rFonts w:ascii="Arial" w:hAnsi="Arial" w:cs="Arial"/>
                <w:noProof/>
              </w:rPr>
              <w:t>3. Test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58E39" w14:textId="2A1F2D63" w:rsidR="00EA642C" w:rsidRDefault="00EA642C" w:rsidP="00EA642C">
          <w:pPr>
            <w:pStyle w:val="TOC1"/>
            <w:tabs>
              <w:tab w:val="right" w:leader="dot" w:pos="14630"/>
            </w:tabs>
            <w:spacing w:line="276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853587" w:history="1">
            <w:r w:rsidRPr="00171889">
              <w:rPr>
                <w:rStyle w:val="Hyperlink"/>
                <w:rFonts w:ascii="Arial" w:hAnsi="Arial" w:cs="Arial"/>
                <w:noProof/>
              </w:rPr>
              <w:t>4. System Flow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DDD79" w14:textId="37E95F77" w:rsidR="00EA642C" w:rsidRDefault="00EA642C" w:rsidP="00EA642C">
          <w:pPr>
            <w:pStyle w:val="TOC1"/>
            <w:tabs>
              <w:tab w:val="right" w:leader="dot" w:pos="14630"/>
            </w:tabs>
            <w:spacing w:line="276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853588" w:history="1">
            <w:r w:rsidRPr="00171889">
              <w:rPr>
                <w:rStyle w:val="Hyperlink"/>
                <w:rFonts w:ascii="Arial" w:hAnsi="Arial" w:cs="Arial"/>
                <w:noProof/>
              </w:rPr>
              <w:t>5. Test Design Techniques Applied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650B6" w14:textId="12FFBB99" w:rsidR="00EA642C" w:rsidRDefault="00EA642C" w:rsidP="00EA642C">
          <w:pPr>
            <w:pStyle w:val="TOC2"/>
            <w:tabs>
              <w:tab w:val="right" w:leader="dot" w:pos="14630"/>
            </w:tabs>
            <w:spacing w:line="276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853589" w:history="1">
            <w:r w:rsidRPr="00171889">
              <w:rPr>
                <w:rStyle w:val="Hyperlink"/>
                <w:rFonts w:ascii="Arial" w:hAnsi="Arial" w:cs="Arial"/>
                <w:noProof/>
              </w:rPr>
              <w:t>5.1 Sample Equivalence Partitioning / BVA — Key Fields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32337" w14:textId="7FADCAE0" w:rsidR="00EA642C" w:rsidRDefault="00EA642C" w:rsidP="00EA642C">
          <w:pPr>
            <w:pStyle w:val="TOC2"/>
            <w:tabs>
              <w:tab w:val="right" w:leader="dot" w:pos="14630"/>
            </w:tabs>
            <w:spacing w:line="276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853590" w:history="1">
            <w:r w:rsidRPr="00171889">
              <w:rPr>
                <w:rStyle w:val="Hyperlink"/>
                <w:rFonts w:ascii="Arial" w:hAnsi="Arial" w:cs="Arial"/>
                <w:noProof/>
              </w:rPr>
              <w:t>5.2 Decision Table — Caregiver Escalation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AF1A9" w14:textId="25606696" w:rsidR="00EA642C" w:rsidRDefault="00EA642C" w:rsidP="00EA642C">
          <w:pPr>
            <w:pStyle w:val="TOC1"/>
            <w:tabs>
              <w:tab w:val="right" w:leader="dot" w:pos="14630"/>
            </w:tabs>
            <w:spacing w:line="276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853591" w:history="1">
            <w:r w:rsidRPr="00171889">
              <w:rPr>
                <w:rStyle w:val="Hyperlink"/>
                <w:rFonts w:ascii="Arial" w:hAnsi="Arial" w:cs="Arial"/>
                <w:noProof/>
              </w:rPr>
              <w:t>6.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5C3D3" w14:textId="524E5518" w:rsidR="00EA642C" w:rsidRDefault="00EA642C" w:rsidP="00EA642C">
          <w:pPr>
            <w:pStyle w:val="TOC1"/>
            <w:tabs>
              <w:tab w:val="right" w:leader="dot" w:pos="14630"/>
            </w:tabs>
            <w:spacing w:line="276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853592" w:history="1">
            <w:r w:rsidRPr="00171889">
              <w:rPr>
                <w:rStyle w:val="Hyperlink"/>
                <w:rFonts w:ascii="Arial" w:hAnsi="Arial" w:cs="Arial"/>
                <w:noProof/>
              </w:rPr>
              <w:t>7. Test Coverage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650EA" w14:textId="42A50B76" w:rsidR="00EA642C" w:rsidRDefault="00EA642C" w:rsidP="00EA642C">
          <w:pPr>
            <w:pStyle w:val="TOC1"/>
            <w:tabs>
              <w:tab w:val="right" w:leader="dot" w:pos="14630"/>
            </w:tabs>
            <w:spacing w:line="276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853593" w:history="1">
            <w:r w:rsidRPr="00171889">
              <w:rPr>
                <w:rStyle w:val="Hyperlink"/>
                <w:rFonts w:ascii="Arial" w:hAnsi="Arial" w:cs="Arial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0BF72" w14:textId="50B59831" w:rsidR="00EA642C" w:rsidRDefault="00EA642C" w:rsidP="00EA642C">
          <w:pPr>
            <w:spacing w:line="276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B960590" w14:textId="77777777" w:rsidR="00EA642C" w:rsidRDefault="00EA642C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</w:p>
    <w:p w14:paraId="354470CB" w14:textId="77777777" w:rsidR="00EA642C" w:rsidRDefault="00EA642C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</w:p>
    <w:p w14:paraId="4EAAD6FE" w14:textId="77777777" w:rsidR="00EA642C" w:rsidRDefault="00EA642C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</w:p>
    <w:p w14:paraId="1A4C681F" w14:textId="77777777" w:rsidR="00EA642C" w:rsidRDefault="00EA642C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</w:p>
    <w:p w14:paraId="2DCC9BFC" w14:textId="77777777" w:rsidR="00EA642C" w:rsidRDefault="00EA642C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</w:p>
    <w:p w14:paraId="25D954F1" w14:textId="77777777" w:rsidR="00EA642C" w:rsidRDefault="00EA642C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</w:p>
    <w:p w14:paraId="167305CC" w14:textId="77777777" w:rsidR="00EA642C" w:rsidRDefault="00EA642C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</w:p>
    <w:p w14:paraId="2DC876C4" w14:textId="77777777" w:rsidR="00EA642C" w:rsidRDefault="00EA642C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</w:p>
    <w:p w14:paraId="38A5DAF2" w14:textId="77777777" w:rsidR="00EA642C" w:rsidRDefault="00EA642C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</w:p>
    <w:p w14:paraId="4BF4CF52" w14:textId="77777777" w:rsidR="00EA642C" w:rsidRDefault="00EA642C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</w:p>
    <w:p w14:paraId="614B12B9" w14:textId="51D0A272" w:rsidR="00070F5F" w:rsidRPr="00EA642C" w:rsidRDefault="00000000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sz w:val="22"/>
          <w:szCs w:val="22"/>
        </w:rPr>
        <w:t xml:space="preserve"> </w:t>
      </w:r>
      <w:bookmarkStart w:id="0" w:name="_Toc237853582"/>
      <w:r w:rsidRPr="00EA642C">
        <w:rPr>
          <w:rFonts w:ascii="Arial" w:hAnsi="Arial" w:cs="Arial"/>
          <w:sz w:val="22"/>
          <w:szCs w:val="22"/>
        </w:rPr>
        <w:t>Introduction</w:t>
      </w:r>
      <w:bookmarkEnd w:id="0"/>
    </w:p>
    <w:p w14:paraId="181A39BF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Problem statement: </w:t>
      </w:r>
      <w:r w:rsidRPr="00EA642C">
        <w:rPr>
          <w:rFonts w:ascii="Arial" w:hAnsi="Arial" w:cs="Arial"/>
          <w:sz w:val="22"/>
          <w:szCs w:val="22"/>
        </w:rPr>
        <w:t>an elderly patient's medication schedule is tracked; the system reminds the patient at dose time, lets them mark a dose Taken / Missed / Snoozed, and automatically alerts a linked caregiver if a dose isn't confirmed in time — escalating to an emergency contact after repeated misses.</w:t>
      </w:r>
    </w:p>
    <w:p w14:paraId="41261580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Purpose of this document: </w:t>
      </w:r>
      <w:r w:rsidRPr="00EA642C">
        <w:rPr>
          <w:rFonts w:ascii="Arial" w:hAnsi="Arial" w:cs="Arial"/>
          <w:sz w:val="22"/>
          <w:szCs w:val="22"/>
        </w:rPr>
        <w:t>identify requirements to be tested, list test scenarios, and present representative test cases (normal, boundary, invalid, exceptional) using recognized test design techniques, with full requirement coverage.</w:t>
      </w:r>
    </w:p>
    <w:p w14:paraId="6D13A36B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In scope: </w:t>
      </w:r>
      <w:r w:rsidRPr="00EA642C">
        <w:rPr>
          <w:rFonts w:ascii="Arial" w:hAnsi="Arial" w:cs="Arial"/>
          <w:sz w:val="22"/>
          <w:szCs w:val="22"/>
        </w:rPr>
        <w:t>registration, medication scheduling, reminders, dose logging, caregiver alerts/escalation, reports, usability for elderly users, security, and performance/reliability.</w:t>
      </w:r>
    </w:p>
    <w:p w14:paraId="25712A7F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Out of scope: </w:t>
      </w:r>
      <w:r w:rsidRPr="00EA642C">
        <w:rPr>
          <w:rFonts w:ascii="Arial" w:hAnsi="Arial" w:cs="Arial"/>
          <w:sz w:val="22"/>
          <w:szCs w:val="22"/>
        </w:rPr>
        <w:t>hardware-level wearable testing and clinical correctness of prescribed dosages (assumed entered by a physician/caregiver).</w:t>
      </w:r>
    </w:p>
    <w:p w14:paraId="01780FE6" w14:textId="77777777" w:rsidR="00070F5F" w:rsidRPr="00EA642C" w:rsidRDefault="00000000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  <w:bookmarkStart w:id="1" w:name="_Toc237853583"/>
      <w:r w:rsidRPr="00EA642C">
        <w:rPr>
          <w:rFonts w:ascii="Arial" w:hAnsi="Arial" w:cs="Arial"/>
          <w:sz w:val="22"/>
          <w:szCs w:val="22"/>
        </w:rPr>
        <w:t>2. Requirements to be Tested</w:t>
      </w:r>
      <w:bookmarkEnd w:id="1"/>
    </w:p>
    <w:p w14:paraId="7606A226" w14:textId="77777777" w:rsidR="00070F5F" w:rsidRPr="00EA642C" w:rsidRDefault="00000000" w:rsidP="00EA642C">
      <w:pPr>
        <w:pStyle w:val="Heading2"/>
        <w:spacing w:line="276" w:lineRule="auto"/>
        <w:rPr>
          <w:rFonts w:ascii="Arial" w:hAnsi="Arial" w:cs="Arial"/>
          <w:sz w:val="22"/>
          <w:szCs w:val="22"/>
        </w:rPr>
      </w:pPr>
      <w:bookmarkStart w:id="2" w:name="_Toc237853584"/>
      <w:r w:rsidRPr="00EA642C">
        <w:rPr>
          <w:rFonts w:ascii="Arial" w:hAnsi="Arial" w:cs="Arial"/>
          <w:sz w:val="22"/>
          <w:szCs w:val="22"/>
        </w:rPr>
        <w:t>2.1 Functional Requirements</w:t>
      </w:r>
      <w:bookmarkEnd w:id="2"/>
    </w:p>
    <w:p w14:paraId="77878377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FR1: </w:t>
      </w:r>
      <w:r w:rsidRPr="00EA642C">
        <w:rPr>
          <w:rFonts w:ascii="Arial" w:hAnsi="Arial" w:cs="Arial"/>
          <w:sz w:val="22"/>
          <w:szCs w:val="22"/>
        </w:rPr>
        <w:t>Register and manage a patient profile (name, age, contact, medical ID).</w:t>
      </w:r>
    </w:p>
    <w:p w14:paraId="24CB54C2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FR2: </w:t>
      </w:r>
      <w:r w:rsidRPr="00EA642C">
        <w:rPr>
          <w:rFonts w:ascii="Arial" w:hAnsi="Arial" w:cs="Arial"/>
          <w:sz w:val="22"/>
          <w:szCs w:val="22"/>
        </w:rPr>
        <w:t>Register and link one or more caregivers to a patient.</w:t>
      </w:r>
    </w:p>
    <w:p w14:paraId="277F58F1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FR3: </w:t>
      </w:r>
      <w:r w:rsidRPr="00EA642C">
        <w:rPr>
          <w:rFonts w:ascii="Arial" w:hAnsi="Arial" w:cs="Arial"/>
          <w:sz w:val="22"/>
          <w:szCs w:val="22"/>
        </w:rPr>
        <w:t>Add a medication with name, dosage, frequency, time(s), duration.</w:t>
      </w:r>
    </w:p>
    <w:p w14:paraId="5B83CD72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FR4: </w:t>
      </w:r>
      <w:r w:rsidRPr="00EA642C">
        <w:rPr>
          <w:rFonts w:ascii="Arial" w:hAnsi="Arial" w:cs="Arial"/>
          <w:sz w:val="22"/>
          <w:szCs w:val="22"/>
        </w:rPr>
        <w:t>Edit or delete an existing medication schedule.</w:t>
      </w:r>
    </w:p>
    <w:p w14:paraId="6A6D7B95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FR5: </w:t>
      </w:r>
      <w:r w:rsidRPr="00EA642C">
        <w:rPr>
          <w:rFonts w:ascii="Arial" w:hAnsi="Arial" w:cs="Arial"/>
          <w:sz w:val="22"/>
          <w:szCs w:val="22"/>
        </w:rPr>
        <w:t>Send an automated reminder at the scheduled dose time.</w:t>
      </w:r>
    </w:p>
    <w:p w14:paraId="052AF5EC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FR6: </w:t>
      </w:r>
      <w:r w:rsidRPr="00EA642C">
        <w:rPr>
          <w:rFonts w:ascii="Arial" w:hAnsi="Arial" w:cs="Arial"/>
          <w:sz w:val="22"/>
          <w:szCs w:val="22"/>
        </w:rPr>
        <w:t>Allow the patient to mark a dose Taken / Missed / Snoozed.</w:t>
      </w:r>
    </w:p>
    <w:p w14:paraId="5C291CB3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FR7: </w:t>
      </w:r>
      <w:r w:rsidRPr="00EA642C">
        <w:rPr>
          <w:rFonts w:ascii="Arial" w:hAnsi="Arial" w:cs="Arial"/>
          <w:sz w:val="22"/>
          <w:szCs w:val="22"/>
        </w:rPr>
        <w:t>Limit the number of snoozes allowed per reminder.</w:t>
      </w:r>
    </w:p>
    <w:p w14:paraId="303EE12F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FR8: </w:t>
      </w:r>
      <w:r w:rsidRPr="00EA642C">
        <w:rPr>
          <w:rFonts w:ascii="Arial" w:hAnsi="Arial" w:cs="Arial"/>
          <w:sz w:val="22"/>
          <w:szCs w:val="22"/>
        </w:rPr>
        <w:t>Auto-escalate an alert to the caregiver if a dose is unconfirmed beyond a threshold (e.g. 30 min).</w:t>
      </w:r>
    </w:p>
    <w:p w14:paraId="77519FF6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FR9: </w:t>
      </w:r>
      <w:r w:rsidRPr="00EA642C">
        <w:rPr>
          <w:rFonts w:ascii="Arial" w:hAnsi="Arial" w:cs="Arial"/>
          <w:sz w:val="22"/>
          <w:szCs w:val="22"/>
        </w:rPr>
        <w:t>Deliver caregiver alerts via multiple channels (push, SMS, email).</w:t>
      </w:r>
    </w:p>
    <w:p w14:paraId="1172A30C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FR10: </w:t>
      </w:r>
      <w:r w:rsidRPr="00EA642C">
        <w:rPr>
          <w:rFonts w:ascii="Arial" w:hAnsi="Arial" w:cs="Arial"/>
          <w:sz w:val="22"/>
          <w:szCs w:val="22"/>
        </w:rPr>
        <w:t>Maintain a timestamped adherence history log.</w:t>
      </w:r>
    </w:p>
    <w:p w14:paraId="75E5AE71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FR11: </w:t>
      </w:r>
      <w:r w:rsidRPr="00EA642C">
        <w:rPr>
          <w:rFonts w:ascii="Arial" w:hAnsi="Arial" w:cs="Arial"/>
          <w:sz w:val="22"/>
          <w:szCs w:val="22"/>
        </w:rPr>
        <w:t>Generate adherence reports with an adherence percentage.</w:t>
      </w:r>
    </w:p>
    <w:p w14:paraId="07620FE7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FR12: </w:t>
      </w:r>
      <w:r w:rsidRPr="00EA642C">
        <w:rPr>
          <w:rFonts w:ascii="Arial" w:hAnsi="Arial" w:cs="Arial"/>
          <w:sz w:val="22"/>
          <w:szCs w:val="22"/>
        </w:rPr>
        <w:t>Detect duplicate/conflicting medication time entries.</w:t>
      </w:r>
    </w:p>
    <w:p w14:paraId="5808C54B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FR13: </w:t>
      </w:r>
      <w:r w:rsidRPr="00EA642C">
        <w:rPr>
          <w:rFonts w:ascii="Arial" w:hAnsi="Arial" w:cs="Arial"/>
          <w:sz w:val="22"/>
          <w:szCs w:val="22"/>
        </w:rPr>
        <w:t>Escalate to an emergency contact after repeated consecutive missed doses.</w:t>
      </w:r>
    </w:p>
    <w:p w14:paraId="6385A6CF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FR14: </w:t>
      </w:r>
      <w:r w:rsidRPr="00EA642C">
        <w:rPr>
          <w:rFonts w:ascii="Arial" w:hAnsi="Arial" w:cs="Arial"/>
          <w:sz w:val="22"/>
          <w:szCs w:val="22"/>
        </w:rPr>
        <w:t>Provide caregivers a real-time adherence dashboard.</w:t>
      </w:r>
    </w:p>
    <w:p w14:paraId="195D47DE" w14:textId="77777777" w:rsidR="00070F5F" w:rsidRPr="00EA642C" w:rsidRDefault="00070F5F" w:rsidP="00EA642C">
      <w:pPr>
        <w:spacing w:after="80" w:line="276" w:lineRule="auto"/>
        <w:rPr>
          <w:rFonts w:ascii="Arial" w:hAnsi="Arial" w:cs="Arial"/>
          <w:sz w:val="22"/>
          <w:szCs w:val="22"/>
        </w:rPr>
      </w:pPr>
    </w:p>
    <w:p w14:paraId="2A9ABC02" w14:textId="77777777" w:rsidR="00070F5F" w:rsidRPr="00EA642C" w:rsidRDefault="00000000" w:rsidP="00EA642C">
      <w:pPr>
        <w:pStyle w:val="Heading2"/>
        <w:spacing w:line="276" w:lineRule="auto"/>
        <w:rPr>
          <w:rFonts w:ascii="Arial" w:hAnsi="Arial" w:cs="Arial"/>
          <w:sz w:val="22"/>
          <w:szCs w:val="22"/>
        </w:rPr>
      </w:pPr>
      <w:bookmarkStart w:id="3" w:name="_Toc237853585"/>
      <w:r w:rsidRPr="00EA642C">
        <w:rPr>
          <w:rFonts w:ascii="Arial" w:hAnsi="Arial" w:cs="Arial"/>
          <w:sz w:val="22"/>
          <w:szCs w:val="22"/>
        </w:rPr>
        <w:t>2.2 Non-Functional Requirements</w:t>
      </w:r>
      <w:bookmarkEnd w:id="3"/>
    </w:p>
    <w:p w14:paraId="0D2B6096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Usability: </w:t>
      </w:r>
      <w:r w:rsidRPr="00EA642C">
        <w:rPr>
          <w:rFonts w:ascii="Arial" w:hAnsi="Arial" w:cs="Arial"/>
          <w:sz w:val="22"/>
          <w:szCs w:val="22"/>
        </w:rPr>
        <w:t>Elderly-friendly UI — large fonts, high contrast, optional voice reminders.</w:t>
      </w:r>
    </w:p>
    <w:p w14:paraId="54251563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lastRenderedPageBreak/>
        <w:t xml:space="preserve">Reliability: </w:t>
      </w:r>
      <w:r w:rsidRPr="00EA642C">
        <w:rPr>
          <w:rFonts w:ascii="Arial" w:hAnsi="Arial" w:cs="Arial"/>
          <w:sz w:val="22"/>
          <w:szCs w:val="22"/>
        </w:rPr>
        <w:t>Reminders fire with ≥99.9% accuracy; no missed/duplicate alerts.</w:t>
      </w:r>
    </w:p>
    <w:p w14:paraId="2DB247F7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Performance: </w:t>
      </w:r>
      <w:r w:rsidRPr="00EA642C">
        <w:rPr>
          <w:rFonts w:ascii="Arial" w:hAnsi="Arial" w:cs="Arial"/>
          <w:sz w:val="22"/>
          <w:szCs w:val="22"/>
        </w:rPr>
        <w:t>App loads ≤3 sec; notifications delivered ≤5 sec of scheduled time.</w:t>
      </w:r>
    </w:p>
    <w:p w14:paraId="2B7F8FC5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Security: </w:t>
      </w:r>
      <w:r w:rsidRPr="00EA642C">
        <w:rPr>
          <w:rFonts w:ascii="Arial" w:hAnsi="Arial" w:cs="Arial"/>
          <w:sz w:val="22"/>
          <w:szCs w:val="22"/>
        </w:rPr>
        <w:t>Data encrypted in transit &amp; at rest; role-based, authenticated access.</w:t>
      </w:r>
    </w:p>
    <w:p w14:paraId="57BB4584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Availability: </w:t>
      </w:r>
      <w:r w:rsidRPr="00EA642C">
        <w:rPr>
          <w:rFonts w:ascii="Arial" w:hAnsi="Arial" w:cs="Arial"/>
          <w:sz w:val="22"/>
          <w:szCs w:val="22"/>
        </w:rPr>
        <w:t>Alert service available 24x7, ≥99.5% uptime.</w:t>
      </w:r>
    </w:p>
    <w:p w14:paraId="4666C7B2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Scalability: </w:t>
      </w:r>
      <w:r w:rsidRPr="00EA642C">
        <w:rPr>
          <w:rFonts w:ascii="Arial" w:hAnsi="Arial" w:cs="Arial"/>
          <w:sz w:val="22"/>
          <w:szCs w:val="22"/>
        </w:rPr>
        <w:t>Supports multiple caregivers per patient and multiple patients per caregiver.</w:t>
      </w:r>
    </w:p>
    <w:p w14:paraId="7007E355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Compatibility: </w:t>
      </w:r>
      <w:r w:rsidRPr="00EA642C">
        <w:rPr>
          <w:rFonts w:ascii="Arial" w:hAnsi="Arial" w:cs="Arial"/>
          <w:sz w:val="22"/>
          <w:szCs w:val="22"/>
        </w:rPr>
        <w:t>Works correctly on Android, iOS, and web.</w:t>
      </w:r>
    </w:p>
    <w:p w14:paraId="79A934C1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Data Recovery: </w:t>
      </w:r>
      <w:r w:rsidRPr="00EA642C">
        <w:rPr>
          <w:rFonts w:ascii="Arial" w:hAnsi="Arial" w:cs="Arial"/>
          <w:sz w:val="22"/>
          <w:szCs w:val="22"/>
        </w:rPr>
        <w:t>Adherence logs survive crashes/restarts via automatic backup.</w:t>
      </w:r>
    </w:p>
    <w:p w14:paraId="6B59BA22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Accessibility: </w:t>
      </w:r>
      <w:r w:rsidRPr="00EA642C">
        <w:rPr>
          <w:rFonts w:ascii="Arial" w:hAnsi="Arial" w:cs="Arial"/>
          <w:sz w:val="22"/>
          <w:szCs w:val="22"/>
        </w:rPr>
        <w:t>Screen-reader support and large touch targets.</w:t>
      </w:r>
    </w:p>
    <w:p w14:paraId="6C46AB73" w14:textId="77777777" w:rsidR="00070F5F" w:rsidRPr="00EA642C" w:rsidRDefault="00000000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  <w:bookmarkStart w:id="4" w:name="_Toc237853586"/>
      <w:r w:rsidRPr="00EA642C">
        <w:rPr>
          <w:rFonts w:ascii="Arial" w:hAnsi="Arial" w:cs="Arial"/>
          <w:sz w:val="22"/>
          <w:szCs w:val="22"/>
        </w:rPr>
        <w:t>3. Test Scenarios</w:t>
      </w:r>
      <w:bookmarkEnd w:id="4"/>
    </w:p>
    <w:p w14:paraId="6E2C59C7" w14:textId="77777777" w:rsidR="00070F5F" w:rsidRPr="00EA642C" w:rsidRDefault="00000000" w:rsidP="00EA642C">
      <w:pPr>
        <w:spacing w:after="10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sz w:val="22"/>
          <w:szCs w:val="22"/>
        </w:rPr>
        <w:t>Scenarios below were derived directly from the requirements and drive the test cases in Section 5.</w:t>
      </w:r>
    </w:p>
    <w:p w14:paraId="367D2300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Registration &amp; Linking: </w:t>
      </w:r>
      <w:r w:rsidRPr="00EA642C">
        <w:rPr>
          <w:rFonts w:ascii="Arial" w:hAnsi="Arial" w:cs="Arial"/>
          <w:sz w:val="22"/>
          <w:szCs w:val="22"/>
        </w:rPr>
        <w:t>Register a new patient with valid details. Link / unlink a caregiver to a patient. Reject registration with missing or invalid data.</w:t>
      </w:r>
    </w:p>
    <w:p w14:paraId="79B48CA4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Medication Scheduling: </w:t>
      </w:r>
      <w:r w:rsidRPr="00EA642C">
        <w:rPr>
          <w:rFonts w:ascii="Arial" w:hAnsi="Arial" w:cs="Arial"/>
          <w:sz w:val="22"/>
          <w:szCs w:val="22"/>
        </w:rPr>
        <w:t>Add, edit, and delete a medication schedule. Reject invalid dosage or duplicate time slots.</w:t>
      </w:r>
    </w:p>
    <w:p w14:paraId="1E846106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Reminders &amp; Dose Logging: </w:t>
      </w:r>
      <w:r w:rsidRPr="00EA642C">
        <w:rPr>
          <w:rFonts w:ascii="Arial" w:hAnsi="Arial" w:cs="Arial"/>
          <w:sz w:val="22"/>
          <w:szCs w:val="22"/>
        </w:rPr>
        <w:t>Deliver a reminder at the scheduled time. Mark a dose Taken, Missed, or Snoozed. Enforce the maximum snooze limit.</w:t>
      </w:r>
    </w:p>
    <w:p w14:paraId="578AD6F4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Caregiver Alerts &amp; Escalation: </w:t>
      </w:r>
      <w:r w:rsidRPr="00EA642C">
        <w:rPr>
          <w:rFonts w:ascii="Arial" w:hAnsi="Arial" w:cs="Arial"/>
          <w:sz w:val="22"/>
          <w:szCs w:val="22"/>
        </w:rPr>
        <w:t>Escalate an alert once the confirmation window elapses. Deliver alerts via push/SMS/email. Escalate to an emergency contact after repeated misses.</w:t>
      </w:r>
    </w:p>
    <w:p w14:paraId="04653C31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Reports &amp; Dashboard: </w:t>
      </w:r>
      <w:r w:rsidRPr="00EA642C">
        <w:rPr>
          <w:rFonts w:ascii="Arial" w:hAnsi="Arial" w:cs="Arial"/>
          <w:sz w:val="22"/>
          <w:szCs w:val="22"/>
        </w:rPr>
        <w:t>View adherence history and generate reports. Reflect real-time status on the caregiver dashboard.</w:t>
      </w:r>
    </w:p>
    <w:p w14:paraId="3AC2C658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Usability, Security &amp; Reliability: </w:t>
      </w:r>
      <w:r w:rsidRPr="00EA642C">
        <w:rPr>
          <w:rFonts w:ascii="Arial" w:hAnsi="Arial" w:cs="Arial"/>
          <w:sz w:val="22"/>
          <w:szCs w:val="22"/>
        </w:rPr>
        <w:t>Verify elderly-friendly UI, login/access control, and behavior under server/notification failure.</w:t>
      </w:r>
    </w:p>
    <w:p w14:paraId="5D3FEDB1" w14:textId="77777777" w:rsidR="00070F5F" w:rsidRPr="00EA642C" w:rsidRDefault="00000000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  <w:bookmarkStart w:id="5" w:name="_Toc237853587"/>
      <w:r w:rsidRPr="00EA642C">
        <w:rPr>
          <w:rFonts w:ascii="Arial" w:hAnsi="Arial" w:cs="Arial"/>
          <w:sz w:val="22"/>
          <w:szCs w:val="22"/>
        </w:rPr>
        <w:t>4. System Flow Diagrams</w:t>
      </w:r>
      <w:bookmarkEnd w:id="5"/>
    </w:p>
    <w:p w14:paraId="788E8354" w14:textId="77777777" w:rsidR="00070F5F" w:rsidRPr="00EA642C" w:rsidRDefault="00000000" w:rsidP="00EA642C">
      <w:pPr>
        <w:spacing w:after="10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sz w:val="22"/>
          <w:szCs w:val="22"/>
        </w:rPr>
        <w:t>The two diagrams below illustrate the core logic the test cases in Section 6 are built around.</w:t>
      </w:r>
    </w:p>
    <w:p w14:paraId="0E511A2A" w14:textId="77777777" w:rsidR="00070F5F" w:rsidRPr="00EA642C" w:rsidRDefault="00000000" w:rsidP="00EA642C">
      <w:pPr>
        <w:spacing w:after="60" w:line="276" w:lineRule="auto"/>
        <w:jc w:val="center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0973F803" wp14:editId="40FE3F9D">
            <wp:extent cx="53340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7F6B" w14:textId="77777777" w:rsidR="00070F5F" w:rsidRPr="00EA642C" w:rsidRDefault="00000000" w:rsidP="00EA642C">
      <w:pPr>
        <w:spacing w:after="220" w:line="276" w:lineRule="auto"/>
        <w:jc w:val="center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i/>
          <w:iCs/>
          <w:color w:val="555555"/>
          <w:sz w:val="22"/>
          <w:szCs w:val="22"/>
        </w:rPr>
        <w:t>Figure 1: Dose lifecycle — state transitions from Scheduled through to a terminal state.</w:t>
      </w:r>
    </w:p>
    <w:p w14:paraId="48D6149F" w14:textId="77777777" w:rsidR="00070F5F" w:rsidRPr="00EA642C" w:rsidRDefault="00000000" w:rsidP="00EA642C">
      <w:pPr>
        <w:spacing w:after="60" w:line="276" w:lineRule="auto"/>
        <w:jc w:val="center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4DB5089" wp14:editId="1CAD8431">
            <wp:extent cx="5334000" cy="3200400"/>
            <wp:effectExtent l="0" t="0" r="0" b="0"/>
            <wp:docPr id="1652213773" name="Picture 1652213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EF0D" w14:textId="77777777" w:rsidR="00070F5F" w:rsidRPr="00EA642C" w:rsidRDefault="00000000" w:rsidP="00EA642C">
      <w:pPr>
        <w:spacing w:after="220" w:line="276" w:lineRule="auto"/>
        <w:jc w:val="center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i/>
          <w:iCs/>
          <w:color w:val="555555"/>
          <w:sz w:val="22"/>
          <w:szCs w:val="22"/>
        </w:rPr>
        <w:t>Figure 2: Decision flow for caregiver alerting and emergency escalation.</w:t>
      </w:r>
    </w:p>
    <w:p w14:paraId="119CB704" w14:textId="77777777" w:rsidR="00070F5F" w:rsidRPr="00EA642C" w:rsidRDefault="00000000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  <w:bookmarkStart w:id="6" w:name="_Toc237853588"/>
      <w:r w:rsidRPr="00EA642C">
        <w:rPr>
          <w:rFonts w:ascii="Arial" w:hAnsi="Arial" w:cs="Arial"/>
          <w:sz w:val="22"/>
          <w:szCs w:val="22"/>
        </w:rPr>
        <w:lastRenderedPageBreak/>
        <w:t>5. Test Design Techniques Applied</w:t>
      </w:r>
      <w:bookmarkEnd w:id="6"/>
    </w:p>
    <w:p w14:paraId="4425E081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Equivalence Partitioning &amp; Boundary Value Analysis: </w:t>
      </w:r>
      <w:r w:rsidRPr="00EA642C">
        <w:rPr>
          <w:rFonts w:ascii="Arial" w:hAnsi="Arial" w:cs="Arial"/>
          <w:sz w:val="22"/>
          <w:szCs w:val="22"/>
        </w:rPr>
        <w:t>applied to numeric inputs — dosage (valid 1-10), age (valid 18-120), snooze count (valid 0-3), and escalation threshold (30 min) — testing boundary values just inside and outside each valid range.</w:t>
      </w:r>
    </w:p>
    <w:p w14:paraId="7C229CB6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Decision Table Testing: </w:t>
      </w:r>
      <w:r w:rsidRPr="00EA642C">
        <w:rPr>
          <w:rFonts w:ascii="Arial" w:hAnsi="Arial" w:cs="Arial"/>
          <w:sz w:val="22"/>
          <w:szCs w:val="22"/>
        </w:rPr>
        <w:t>used for the caregiver-escalation logic in Figure 2, which depends on three independent conditions: dose confirmed, time elapsed vs. threshold, and caregiver linked.</w:t>
      </w:r>
    </w:p>
    <w:p w14:paraId="56E2E8E1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State Transition Testing: </w:t>
      </w:r>
      <w:r w:rsidRPr="00EA642C">
        <w:rPr>
          <w:rFonts w:ascii="Arial" w:hAnsi="Arial" w:cs="Arial"/>
          <w:sz w:val="22"/>
          <w:szCs w:val="22"/>
        </w:rPr>
        <w:t>used for the dose lifecycle in Figure 1, covering every valid transition (Scheduled → Reminded → Taken/Snoozed/Missed → Escalated → Emergency Escalated).</w:t>
      </w:r>
    </w:p>
    <w:p w14:paraId="5A0CD5D4" w14:textId="77777777" w:rsidR="00070F5F" w:rsidRPr="00EA642C" w:rsidRDefault="00070F5F" w:rsidP="00EA642C">
      <w:pPr>
        <w:spacing w:after="80" w:line="276" w:lineRule="auto"/>
        <w:rPr>
          <w:rFonts w:ascii="Arial" w:hAnsi="Arial" w:cs="Arial"/>
          <w:sz w:val="22"/>
          <w:szCs w:val="22"/>
        </w:rPr>
      </w:pPr>
    </w:p>
    <w:p w14:paraId="39741AE8" w14:textId="77777777" w:rsidR="00070F5F" w:rsidRPr="00EA642C" w:rsidRDefault="00000000" w:rsidP="00EA642C">
      <w:pPr>
        <w:pStyle w:val="Heading2"/>
        <w:spacing w:line="276" w:lineRule="auto"/>
        <w:rPr>
          <w:rFonts w:ascii="Arial" w:hAnsi="Arial" w:cs="Arial"/>
          <w:sz w:val="22"/>
          <w:szCs w:val="22"/>
        </w:rPr>
      </w:pPr>
      <w:bookmarkStart w:id="7" w:name="_Toc237853589"/>
      <w:r w:rsidRPr="00EA642C">
        <w:rPr>
          <w:rFonts w:ascii="Arial" w:hAnsi="Arial" w:cs="Arial"/>
          <w:sz w:val="22"/>
          <w:szCs w:val="22"/>
        </w:rPr>
        <w:t>5.1 Sample Equivalence Partitioning / BVA — Key Fields</w:t>
      </w:r>
      <w:bookmarkEnd w:id="7"/>
    </w:p>
    <w:tbl>
      <w:tblPr>
        <w:tblW w:w="1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600"/>
        <w:gridCol w:w="3200"/>
      </w:tblGrid>
      <w:tr w:rsidR="00070F5F" w:rsidRPr="00EA642C" w14:paraId="57B2FF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8F78B" w14:textId="77777777" w:rsidR="00070F5F" w:rsidRPr="00EA642C" w:rsidRDefault="00000000" w:rsidP="00EA642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D715A" w14:textId="77777777" w:rsidR="00070F5F" w:rsidRPr="00EA642C" w:rsidRDefault="00000000" w:rsidP="00EA642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Valid Partition</w:t>
            </w:r>
          </w:p>
        </w:tc>
        <w:tc>
          <w:tcPr>
            <w:tcW w:w="36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26C13" w14:textId="77777777" w:rsidR="00070F5F" w:rsidRPr="00EA642C" w:rsidRDefault="00000000" w:rsidP="00EA642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Invalid Partition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901B2" w14:textId="77777777" w:rsidR="00070F5F" w:rsidRPr="00EA642C" w:rsidRDefault="00000000" w:rsidP="00EA642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Boundary Values</w:t>
            </w:r>
          </w:p>
        </w:tc>
      </w:tr>
      <w:tr w:rsidR="00070F5F" w:rsidRPr="00EA642C" w14:paraId="4E2577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2EC78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Dosage (units)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6787C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1 - 10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8EC10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≤0, &gt;10, non-numeric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4F26F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0, 1, 10, 11</w:t>
            </w:r>
          </w:p>
        </w:tc>
      </w:tr>
      <w:tr w:rsidR="00070F5F" w:rsidRPr="00EA642C" w14:paraId="42A1F8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C8D72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Patient age (yrs)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B14ED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18 - 120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E78A7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&lt;18, &gt;120, negative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76D1F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17, 18, 120, 121</w:t>
            </w:r>
          </w:p>
        </w:tc>
      </w:tr>
      <w:tr w:rsidR="00070F5F" w:rsidRPr="00EA642C" w14:paraId="02A235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94590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Snooze count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E8751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0 - 3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A1EB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negative, &gt;3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A43A7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0, 3, 4</w:t>
            </w:r>
          </w:p>
        </w:tc>
      </w:tr>
      <w:tr w:rsidR="00070F5F" w:rsidRPr="00EA642C" w14:paraId="7DEA7B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7CB86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Escalation threshold (min)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78703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0-30 no alert, &gt;30 alert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33278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negative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3D7CC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29, 30, 31</w:t>
            </w:r>
          </w:p>
        </w:tc>
      </w:tr>
    </w:tbl>
    <w:p w14:paraId="278D3DDE" w14:textId="77777777" w:rsidR="00070F5F" w:rsidRPr="00EA642C" w:rsidRDefault="00070F5F" w:rsidP="00EA642C">
      <w:pPr>
        <w:spacing w:after="80" w:line="276" w:lineRule="auto"/>
        <w:rPr>
          <w:rFonts w:ascii="Arial" w:hAnsi="Arial" w:cs="Arial"/>
          <w:sz w:val="22"/>
          <w:szCs w:val="22"/>
        </w:rPr>
      </w:pPr>
    </w:p>
    <w:p w14:paraId="708B3581" w14:textId="77777777" w:rsidR="00070F5F" w:rsidRPr="00EA642C" w:rsidRDefault="00000000" w:rsidP="00EA642C">
      <w:pPr>
        <w:pStyle w:val="Heading2"/>
        <w:spacing w:line="276" w:lineRule="auto"/>
        <w:rPr>
          <w:rFonts w:ascii="Arial" w:hAnsi="Arial" w:cs="Arial"/>
          <w:sz w:val="22"/>
          <w:szCs w:val="22"/>
        </w:rPr>
      </w:pPr>
      <w:bookmarkStart w:id="8" w:name="_Toc237853590"/>
      <w:r w:rsidRPr="00EA642C">
        <w:rPr>
          <w:rFonts w:ascii="Arial" w:hAnsi="Arial" w:cs="Arial"/>
          <w:sz w:val="22"/>
          <w:szCs w:val="22"/>
        </w:rPr>
        <w:t>5.2 Decision Table — Caregiver Escalation Logic</w:t>
      </w:r>
      <w:bookmarkEnd w:id="8"/>
    </w:p>
    <w:tbl>
      <w:tblPr>
        <w:tblW w:w="1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100"/>
        <w:gridCol w:w="2900"/>
        <w:gridCol w:w="3200"/>
        <w:gridCol w:w="3900"/>
      </w:tblGrid>
      <w:tr w:rsidR="00070F5F" w:rsidRPr="00EA642C" w14:paraId="19CDF0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0771F" w14:textId="77777777" w:rsidR="00070F5F" w:rsidRPr="00EA642C" w:rsidRDefault="00000000" w:rsidP="00EA642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Rule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6B168" w14:textId="77777777" w:rsidR="00070F5F" w:rsidRPr="00EA642C" w:rsidRDefault="00000000" w:rsidP="00EA642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Confirmed?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0D81F" w14:textId="77777777" w:rsidR="00070F5F" w:rsidRPr="00EA642C" w:rsidRDefault="00000000" w:rsidP="00EA642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Elapsed &gt; 30 min?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FE220" w14:textId="77777777" w:rsidR="00070F5F" w:rsidRPr="00EA642C" w:rsidRDefault="00000000" w:rsidP="00EA642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Caregiver Linked?</w:t>
            </w:r>
          </w:p>
        </w:tc>
        <w:tc>
          <w:tcPr>
            <w:tcW w:w="39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29654" w14:textId="77777777" w:rsidR="00070F5F" w:rsidRPr="00EA642C" w:rsidRDefault="00000000" w:rsidP="00EA642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070F5F" w:rsidRPr="00EA642C" w14:paraId="34A1C46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FA656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R1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CF19B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DA245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71E89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B5612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 alert; logged as Taken.</w:t>
            </w:r>
          </w:p>
        </w:tc>
      </w:tr>
      <w:tr w:rsidR="00070F5F" w:rsidRPr="00EA642C" w14:paraId="3DF78F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7C742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R2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3F8C9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BE747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4415F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CA44A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Caregiver alert triggered on all channels.</w:t>
            </w:r>
          </w:p>
        </w:tc>
      </w:tr>
      <w:tr w:rsidR="00070F5F" w:rsidRPr="00EA642C" w14:paraId="42DB272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3AC97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R3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0F37A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941E6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1DF55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1A45B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Missed dose logged; no alert (no caregiver linked).</w:t>
            </w:r>
          </w:p>
        </w:tc>
      </w:tr>
      <w:tr w:rsidR="00070F5F" w:rsidRPr="00EA642C" w14:paraId="121C1CF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9D2D0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R4</w:t>
            </w:r>
          </w:p>
        </w:tc>
        <w:tc>
          <w:tcPr>
            <w:tcW w:w="2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978FD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34C77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940C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Yes (3rd miss)</w:t>
            </w:r>
          </w:p>
        </w:tc>
        <w:tc>
          <w:tcPr>
            <w:tcW w:w="3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7F4ED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Caregiver alert + emergency contact escalation.</w:t>
            </w:r>
          </w:p>
        </w:tc>
      </w:tr>
    </w:tbl>
    <w:p w14:paraId="5B90D72C" w14:textId="77777777" w:rsidR="00070F5F" w:rsidRPr="00EA642C" w:rsidRDefault="00000000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  <w:bookmarkStart w:id="9" w:name="_Toc237853591"/>
      <w:r w:rsidRPr="00EA642C">
        <w:rPr>
          <w:rFonts w:ascii="Arial" w:hAnsi="Arial" w:cs="Arial"/>
          <w:sz w:val="22"/>
          <w:szCs w:val="22"/>
        </w:rPr>
        <w:t>6. Test Cases</w:t>
      </w:r>
      <w:bookmarkEnd w:id="9"/>
    </w:p>
    <w:p w14:paraId="5E9B94D7" w14:textId="77777777" w:rsidR="00070F5F" w:rsidRPr="00EA642C" w:rsidRDefault="00000000" w:rsidP="00EA642C">
      <w:pPr>
        <w:spacing w:after="10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sz w:val="22"/>
          <w:szCs w:val="22"/>
        </w:rPr>
        <w:t>Representative test cases covering normal, boundary, invalid, and exceptional conditions across all modules. 'Actual Result' and 'Status' are left for the tester to complete during execution.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4300"/>
        <w:gridCol w:w="3600"/>
        <w:gridCol w:w="1550"/>
        <w:gridCol w:w="1550"/>
      </w:tblGrid>
      <w:tr w:rsidR="00070F5F" w:rsidRPr="00EA642C" w14:paraId="31351E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9DE7D" w14:textId="77777777" w:rsidR="00070F5F" w:rsidRPr="00EA642C" w:rsidRDefault="00000000" w:rsidP="00EA642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TC ID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927D8" w14:textId="77777777" w:rsidR="00070F5F" w:rsidRPr="00EA642C" w:rsidRDefault="00000000" w:rsidP="00EA642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Test Scenario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A596C" w14:textId="77777777" w:rsidR="00070F5F" w:rsidRPr="00EA642C" w:rsidRDefault="00000000" w:rsidP="00EA642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Steps &amp; Test Data</w:t>
            </w:r>
          </w:p>
        </w:tc>
        <w:tc>
          <w:tcPr>
            <w:tcW w:w="36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53072" w14:textId="77777777" w:rsidR="00070F5F" w:rsidRPr="00EA642C" w:rsidRDefault="00000000" w:rsidP="00EA642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Expected Result</w:t>
            </w:r>
          </w:p>
        </w:tc>
        <w:tc>
          <w:tcPr>
            <w:tcW w:w="15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03F56" w14:textId="77777777" w:rsidR="00070F5F" w:rsidRPr="00EA642C" w:rsidRDefault="00000000" w:rsidP="00EA642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Actual Result</w:t>
            </w:r>
          </w:p>
        </w:tc>
        <w:tc>
          <w:tcPr>
            <w:tcW w:w="15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A8962" w14:textId="77777777" w:rsidR="00070F5F" w:rsidRPr="00EA642C" w:rsidRDefault="00000000" w:rsidP="00EA642C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070F5F" w:rsidRPr="00EA642C" w14:paraId="00D42C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F697D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TC_01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ED692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Register patient (Normal)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A8A0A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Enter valid name, age 72, phone, medical ID; submit.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E63CB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Profile created successfully.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74B80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81E6D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30850D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AF2E1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TC_02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48998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Register patient (Invalid)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F41B7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Leave Name blank; submit.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8FDD9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Validation error: 'Name is required'.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F24C1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1DF6B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082D15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20378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TC_03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BFC2B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Link caregiver (Normal)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5D4E9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Add caregiver by email; confirm invite.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5DFF0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Caregiver linked and appears in list.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CC63D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DFA02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108CCC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E3281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TC_04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44D64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Link caregiver (Exceptional)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9B697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Link the same caregiver a second time.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EA0B6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System blocks duplicate link.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8487F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21CF0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06ACD5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89A81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TC_05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C00C8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Add medication (Normal)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6E227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Name, dosage=2, frequency, time; save.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EE8C7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Medication saved with correct reminder times.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508BC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D0A9C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0D067B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D8BCF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TC_06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94755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Dosage boundary — min (BVA)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27E7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Enter dosage = 1 (min valid); save.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B6FE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Accepted.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1D43B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79BF3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1FD56D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8BFCA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TC_07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2916F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Dosage boundary — max (BVA)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21C20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Enter dosage = 10 (max valid); save.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DD86F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Accepted.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4E7DF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05624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36217F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16F2A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TC_08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29279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Dosage invalid — zero (EP)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9FB3C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Enter dosage = 0; save.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7E704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Rejected: 'Dosage must be at least 1'.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66377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28BFF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4CAE04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A490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TC_09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18364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Dosage invalid — exceeds limit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A5CFB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Enter dosage = 11; save.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DF83A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Rejected: 'Dosage exceeds allowed limit'.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8AA41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849A5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5CF77F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02606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TC_10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F8016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Duplicate time slot (Exceptional)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17F8C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Add two medications at the same time.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6D022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System flags a scheduling conflict.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BA3FC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EC926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380118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15A02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TC_11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6BB1F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Reminder delivery (Normal)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5572B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Reach scheduled dose time.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E14B0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Reminder delivered within 5 sec (NFR).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C9EB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2D424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3BE6EA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74B78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TC_12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6F39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Mark dose Taken (Normal)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CB0A4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Receive reminder; tap 'Taken'.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15EEB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Logged as Taken with timestamp.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320F4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42AB2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643A20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8736F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TC_13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13F31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Snooze limit boundary (BVA)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21AC8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Snooze a 3rd time (max = 3).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A5EA6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3rd snooze accepted; no further snoozes allowed.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DC0AD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5736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126647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AEF2A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TC_14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5D8E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Snooze exceeds limit (Invalid)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FDE8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Attempt a 4th snooze.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9BAFC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Blocked; forces Taken/Missed decision.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747BD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7F09A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072CE5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15294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lastRenderedPageBreak/>
              <w:t>TC_15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9FE30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Alert boundary — 29 min (BVA)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94C2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Confirm dose at 29 min.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C6B41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 caregiver alert sent.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BA80D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AFC47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27BF1A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AFBFC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TC_16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1EDE2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Alert boundary — 31 min (BVA)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FA9D3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Leave unconfirmed past 31 min.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302BC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Caregiver alert sent.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CB340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566A1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7D592C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B7168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TC_17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A8CCD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Multi-channel alert (Normal)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89580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 xml:space="preserve">Trigger escalation with </w:t>
            </w:r>
            <w:proofErr w:type="spellStart"/>
            <w:r w:rsidRPr="00EA642C">
              <w:rPr>
                <w:rFonts w:ascii="Arial" w:hAnsi="Arial" w:cs="Arial"/>
                <w:sz w:val="22"/>
                <w:szCs w:val="22"/>
              </w:rPr>
              <w:t>push+SMS+email</w:t>
            </w:r>
            <w:proofErr w:type="spellEnd"/>
            <w:r w:rsidRPr="00EA642C">
              <w:rPr>
                <w:rFonts w:ascii="Arial" w:hAnsi="Arial" w:cs="Arial"/>
                <w:sz w:val="22"/>
                <w:szCs w:val="22"/>
              </w:rPr>
              <w:t xml:space="preserve"> enabled.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C2140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Alert delivered on all 3 channels within 5 sec.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44E3F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A90FD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7EE28A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933DF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TC_18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7E4BA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 caregiver linked (Exceptional)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E90E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Miss a dose with no caregiver linked.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AE0B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Missed dose logged; prompt to add caregiver; no alert sent.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C8A2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DC02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16736F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243D0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TC_19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06ED6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Emergency escalation (Exceptional)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8CD47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Miss 3 consecutive scheduled doses.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7E5D9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System escalates to the emergency contact.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9937F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C2490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1401A8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3644C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TC_20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BB5EF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Adherence report (Normal)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F9B77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Generate a monthly report (54/60 taken).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C17F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Report shows 90% adherence, correctly calculated.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15D76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B712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376FE2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B0F11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TC_21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DD14C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Report boundary (Boundary)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32D71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Generate a report for a day with 0 scheduled doses.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34A46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Shows 'No data' rather than a divide-by-zero error.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553CC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C6FF5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027A6D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B29BA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TC_22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CA3A8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Caregiver dashboard (Normal)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F2AC3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Patient confirms a dose; caregiver opens dashboard.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866AA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Status updates in real time, no manual refresh needed.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749EB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BA51F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0860B4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9AB84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TC_23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5B302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Login security (Invalid)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12C38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Enter the wrong password 3 times.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A27A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Account temporarily locked after 3 attempts.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0EEB0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1C3C8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5777AA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CABBF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TC_24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57C46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Unauthorized access (Exceptional)</w:t>
            </w:r>
          </w:p>
        </w:tc>
        <w:tc>
          <w:tcPr>
            <w:tcW w:w="4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D8AFC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Unlinked caregiver tries to view a patient's data.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9A6D0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Access denied; no data exposed.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1350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D5375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  <w:tr w:rsidR="00070F5F" w:rsidRPr="00EA642C" w14:paraId="4245E9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34D8E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TC_25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30E83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Server outage recovery (Exceptional)</w:t>
            </w:r>
          </w:p>
        </w:tc>
        <w:tc>
          <w:tcPr>
            <w:tcW w:w="4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08DD5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Simulate a 10-min notification outage, then restore.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E00D8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Queued reminders/alerts are retried and delivered; none dropped.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3177D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Not Executed</w:t>
            </w:r>
          </w:p>
        </w:tc>
        <w:tc>
          <w:tcPr>
            <w:tcW w:w="15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8F905" w14:textId="77777777" w:rsidR="00070F5F" w:rsidRPr="00EA642C" w:rsidRDefault="00000000" w:rsidP="00EA642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A642C">
              <w:rPr>
                <w:rFonts w:ascii="Arial" w:hAnsi="Arial" w:cs="Arial"/>
                <w:sz w:val="22"/>
                <w:szCs w:val="22"/>
              </w:rPr>
              <w:t>Pending</w:t>
            </w:r>
          </w:p>
        </w:tc>
      </w:tr>
    </w:tbl>
    <w:p w14:paraId="0F26D456" w14:textId="77777777" w:rsidR="00070F5F" w:rsidRPr="00EA642C" w:rsidRDefault="00000000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  <w:bookmarkStart w:id="10" w:name="_Toc237853592"/>
      <w:r w:rsidRPr="00EA642C">
        <w:rPr>
          <w:rFonts w:ascii="Arial" w:hAnsi="Arial" w:cs="Arial"/>
          <w:sz w:val="22"/>
          <w:szCs w:val="22"/>
        </w:rPr>
        <w:t>7. Test Coverage Summary</w:t>
      </w:r>
      <w:bookmarkEnd w:id="10"/>
    </w:p>
    <w:p w14:paraId="5FAC9492" w14:textId="77777777" w:rsidR="00070F5F" w:rsidRPr="00EA642C" w:rsidRDefault="00000000" w:rsidP="00EA642C">
      <w:pPr>
        <w:spacing w:after="10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sz w:val="22"/>
          <w:szCs w:val="22"/>
        </w:rPr>
        <w:t>Every functional and non-functional requirement maps to at least one test case above:</w:t>
      </w:r>
    </w:p>
    <w:p w14:paraId="7ACCA11E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Registration &amp; linking (FR1, FR2): </w:t>
      </w:r>
      <w:r w:rsidRPr="00EA642C">
        <w:rPr>
          <w:rFonts w:ascii="Arial" w:hAnsi="Arial" w:cs="Arial"/>
          <w:sz w:val="22"/>
          <w:szCs w:val="22"/>
        </w:rPr>
        <w:t>TC_01-TC_04</w:t>
      </w:r>
    </w:p>
    <w:p w14:paraId="174DF450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Medication setup (FR3, FR4, FR12): </w:t>
      </w:r>
      <w:r w:rsidRPr="00EA642C">
        <w:rPr>
          <w:rFonts w:ascii="Arial" w:hAnsi="Arial" w:cs="Arial"/>
          <w:sz w:val="22"/>
          <w:szCs w:val="22"/>
        </w:rPr>
        <w:t>TC_05-TC_10</w:t>
      </w:r>
    </w:p>
    <w:p w14:paraId="24A250A5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Reminders &amp; dose logging (FR5-FR7): </w:t>
      </w:r>
      <w:r w:rsidRPr="00EA642C">
        <w:rPr>
          <w:rFonts w:ascii="Arial" w:hAnsi="Arial" w:cs="Arial"/>
          <w:sz w:val="22"/>
          <w:szCs w:val="22"/>
        </w:rPr>
        <w:t>TC_11-TC_14</w:t>
      </w:r>
    </w:p>
    <w:p w14:paraId="01FC8A89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lastRenderedPageBreak/>
        <w:t xml:space="preserve">Caregiver alerts &amp; escalation (FR8, FR9, FR13): </w:t>
      </w:r>
      <w:r w:rsidRPr="00EA642C">
        <w:rPr>
          <w:rFonts w:ascii="Arial" w:hAnsi="Arial" w:cs="Arial"/>
          <w:sz w:val="22"/>
          <w:szCs w:val="22"/>
        </w:rPr>
        <w:t>TC_15-TC_19</w:t>
      </w:r>
    </w:p>
    <w:p w14:paraId="505B4CE9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Reports &amp; dashboard (FR10, FR11, FR14): </w:t>
      </w:r>
      <w:r w:rsidRPr="00EA642C">
        <w:rPr>
          <w:rFonts w:ascii="Arial" w:hAnsi="Arial" w:cs="Arial"/>
          <w:sz w:val="22"/>
          <w:szCs w:val="22"/>
        </w:rPr>
        <w:t>TC_20-TC_22</w:t>
      </w:r>
    </w:p>
    <w:p w14:paraId="59A267C1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Security (NFR - Security): </w:t>
      </w:r>
      <w:r w:rsidRPr="00EA642C">
        <w:rPr>
          <w:rFonts w:ascii="Arial" w:hAnsi="Arial" w:cs="Arial"/>
          <w:sz w:val="22"/>
          <w:szCs w:val="22"/>
        </w:rPr>
        <w:t>TC_23, TC_24</w:t>
      </w:r>
    </w:p>
    <w:p w14:paraId="4673312D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Reliability &amp; performance (NFR - Reliability, Performance, Availability): </w:t>
      </w:r>
      <w:r w:rsidRPr="00EA642C">
        <w:rPr>
          <w:rFonts w:ascii="Arial" w:hAnsi="Arial" w:cs="Arial"/>
          <w:sz w:val="22"/>
          <w:szCs w:val="22"/>
        </w:rPr>
        <w:t>TC_11, TC_25</w:t>
      </w:r>
    </w:p>
    <w:p w14:paraId="4C3271ED" w14:textId="77777777" w:rsidR="00070F5F" w:rsidRPr="00EA642C" w:rsidRDefault="00000000" w:rsidP="00EA642C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b/>
          <w:bCs/>
          <w:sz w:val="22"/>
          <w:szCs w:val="22"/>
        </w:rPr>
        <w:t xml:space="preserve">Usability &amp; accessibility (NFR - Usability, Accessibility, Compatibility): </w:t>
      </w:r>
      <w:r w:rsidRPr="00EA642C">
        <w:rPr>
          <w:rFonts w:ascii="Arial" w:hAnsi="Arial" w:cs="Arial"/>
          <w:sz w:val="22"/>
          <w:szCs w:val="22"/>
        </w:rPr>
        <w:t>verified via UI walkthroughs alongside TC_12, TC_22 on each target platform</w:t>
      </w:r>
    </w:p>
    <w:p w14:paraId="46495E20" w14:textId="77777777" w:rsidR="00070F5F" w:rsidRPr="00EA642C" w:rsidRDefault="00000000" w:rsidP="00EA642C">
      <w:pPr>
        <w:pStyle w:val="Heading1"/>
        <w:spacing w:line="276" w:lineRule="auto"/>
        <w:rPr>
          <w:rFonts w:ascii="Arial" w:hAnsi="Arial" w:cs="Arial"/>
          <w:sz w:val="22"/>
          <w:szCs w:val="22"/>
        </w:rPr>
      </w:pPr>
      <w:bookmarkStart w:id="11" w:name="_Toc237853593"/>
      <w:r w:rsidRPr="00EA642C">
        <w:rPr>
          <w:rFonts w:ascii="Arial" w:hAnsi="Arial" w:cs="Arial"/>
          <w:sz w:val="22"/>
          <w:szCs w:val="22"/>
        </w:rPr>
        <w:t>8. Conclusion</w:t>
      </w:r>
      <w:bookmarkEnd w:id="11"/>
    </w:p>
    <w:p w14:paraId="07ACC0FA" w14:textId="77777777" w:rsidR="00070F5F" w:rsidRPr="00EA642C" w:rsidRDefault="00000000" w:rsidP="00EA642C">
      <w:pPr>
        <w:spacing w:after="100" w:line="276" w:lineRule="auto"/>
        <w:rPr>
          <w:rFonts w:ascii="Arial" w:hAnsi="Arial" w:cs="Arial"/>
          <w:sz w:val="22"/>
          <w:szCs w:val="22"/>
        </w:rPr>
      </w:pPr>
      <w:r w:rsidRPr="00EA642C">
        <w:rPr>
          <w:rFonts w:ascii="Arial" w:hAnsi="Arial" w:cs="Arial"/>
          <w:sz w:val="22"/>
          <w:szCs w:val="22"/>
        </w:rPr>
        <w:t>This document identifies 14 functional and 9 non-functional requirements, 6 scenario groups, and 25 representative test cases spanning normal, boundary, invalid, and exceptional conditions for the Medication Adherence Tracker. Equivalence Partitioning and Boundary Value Analysis validate input fields; the Decision Table and the two flow diagrams validate the caregiver-escalation logic; and the dose-lifecycle diagram anchors state transition coverage. Together these give adequate functional, reliability, and usability coverage of the system.</w:t>
      </w:r>
    </w:p>
    <w:sectPr w:rsidR="00070F5F" w:rsidRPr="00EA642C">
      <w:pgSz w:w="15840" w:h="12240" w:orient="landscape"/>
      <w:pgMar w:top="600" w:right="600" w:bottom="6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00662"/>
    <w:multiLevelType w:val="hybridMultilevel"/>
    <w:tmpl w:val="D8F6CEAE"/>
    <w:lvl w:ilvl="0" w:tplc="9B9405B8">
      <w:start w:val="1"/>
      <w:numFmt w:val="bullet"/>
      <w:lvlText w:val="●"/>
      <w:lvlJc w:val="left"/>
      <w:pPr>
        <w:ind w:left="720" w:hanging="360"/>
      </w:pPr>
    </w:lvl>
    <w:lvl w:ilvl="1" w:tplc="C57A887E">
      <w:start w:val="1"/>
      <w:numFmt w:val="bullet"/>
      <w:lvlText w:val="○"/>
      <w:lvlJc w:val="left"/>
      <w:pPr>
        <w:ind w:left="1440" w:hanging="360"/>
      </w:pPr>
    </w:lvl>
    <w:lvl w:ilvl="2" w:tplc="C4686296">
      <w:start w:val="1"/>
      <w:numFmt w:val="bullet"/>
      <w:lvlText w:val="■"/>
      <w:lvlJc w:val="left"/>
      <w:pPr>
        <w:ind w:left="2160" w:hanging="360"/>
      </w:pPr>
    </w:lvl>
    <w:lvl w:ilvl="3" w:tplc="779641F6">
      <w:start w:val="1"/>
      <w:numFmt w:val="bullet"/>
      <w:lvlText w:val="●"/>
      <w:lvlJc w:val="left"/>
      <w:pPr>
        <w:ind w:left="2880" w:hanging="360"/>
      </w:pPr>
    </w:lvl>
    <w:lvl w:ilvl="4" w:tplc="0018F0D4">
      <w:start w:val="1"/>
      <w:numFmt w:val="bullet"/>
      <w:lvlText w:val="○"/>
      <w:lvlJc w:val="left"/>
      <w:pPr>
        <w:ind w:left="3600" w:hanging="360"/>
      </w:pPr>
    </w:lvl>
    <w:lvl w:ilvl="5" w:tplc="A80C4770">
      <w:start w:val="1"/>
      <w:numFmt w:val="bullet"/>
      <w:lvlText w:val="■"/>
      <w:lvlJc w:val="left"/>
      <w:pPr>
        <w:ind w:left="4320" w:hanging="360"/>
      </w:pPr>
    </w:lvl>
    <w:lvl w:ilvl="6" w:tplc="058AF860">
      <w:start w:val="1"/>
      <w:numFmt w:val="bullet"/>
      <w:lvlText w:val="●"/>
      <w:lvlJc w:val="left"/>
      <w:pPr>
        <w:ind w:left="5040" w:hanging="360"/>
      </w:pPr>
    </w:lvl>
    <w:lvl w:ilvl="7" w:tplc="15E0ACB2">
      <w:start w:val="1"/>
      <w:numFmt w:val="bullet"/>
      <w:lvlText w:val="●"/>
      <w:lvlJc w:val="left"/>
      <w:pPr>
        <w:ind w:left="5760" w:hanging="360"/>
      </w:pPr>
    </w:lvl>
    <w:lvl w:ilvl="8" w:tplc="C38E9D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446880"/>
    <w:multiLevelType w:val="hybridMultilevel"/>
    <w:tmpl w:val="7AF2FC1E"/>
    <w:lvl w:ilvl="0" w:tplc="9C3E77F8">
      <w:start w:val="1"/>
      <w:numFmt w:val="bullet"/>
      <w:lvlText w:val="•"/>
      <w:lvlJc w:val="left"/>
      <w:pPr>
        <w:ind w:left="360" w:hanging="260"/>
      </w:pPr>
    </w:lvl>
    <w:lvl w:ilvl="1" w:tplc="C3006A94">
      <w:numFmt w:val="decimal"/>
      <w:lvlText w:val=""/>
      <w:lvlJc w:val="left"/>
    </w:lvl>
    <w:lvl w:ilvl="2" w:tplc="4112C142">
      <w:numFmt w:val="decimal"/>
      <w:lvlText w:val=""/>
      <w:lvlJc w:val="left"/>
    </w:lvl>
    <w:lvl w:ilvl="3" w:tplc="A0BE0230">
      <w:numFmt w:val="decimal"/>
      <w:lvlText w:val=""/>
      <w:lvlJc w:val="left"/>
    </w:lvl>
    <w:lvl w:ilvl="4" w:tplc="4816EE62">
      <w:numFmt w:val="decimal"/>
      <w:lvlText w:val=""/>
      <w:lvlJc w:val="left"/>
    </w:lvl>
    <w:lvl w:ilvl="5" w:tplc="ECBEDBE4">
      <w:numFmt w:val="decimal"/>
      <w:lvlText w:val=""/>
      <w:lvlJc w:val="left"/>
    </w:lvl>
    <w:lvl w:ilvl="6" w:tplc="35CC1E50">
      <w:numFmt w:val="decimal"/>
      <w:lvlText w:val=""/>
      <w:lvlJc w:val="left"/>
    </w:lvl>
    <w:lvl w:ilvl="7" w:tplc="3120EE36">
      <w:numFmt w:val="decimal"/>
      <w:lvlText w:val=""/>
      <w:lvlJc w:val="left"/>
    </w:lvl>
    <w:lvl w:ilvl="8" w:tplc="1C16F05C">
      <w:numFmt w:val="decimal"/>
      <w:lvlText w:val=""/>
      <w:lvlJc w:val="left"/>
    </w:lvl>
  </w:abstractNum>
  <w:num w:numId="1" w16cid:durableId="573049330">
    <w:abstractNumId w:val="0"/>
    <w:lvlOverride w:ilvl="0">
      <w:startOverride w:val="1"/>
    </w:lvlOverride>
  </w:num>
  <w:num w:numId="2" w16cid:durableId="14874356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F5F"/>
    <w:rsid w:val="00070F5F"/>
    <w:rsid w:val="00140898"/>
    <w:rsid w:val="00EA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E84A"/>
  <w15:docId w15:val="{2A305A27-6899-49F9-B82B-02DF484BE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A642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A642C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EA642C"/>
    <w:pPr>
      <w:spacing w:after="100" w:line="259" w:lineRule="auto"/>
    </w:pPr>
    <w:rPr>
      <w:rFonts w:asciiTheme="minorHAnsi" w:eastAsiaTheme="minorEastAsia" w:hAnsiTheme="minorHAnsi"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A642C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BCA64-7225-474F-8765-C68DC48E8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1693</Words>
  <Characters>9655</Characters>
  <Application>Microsoft Office Word</Application>
  <DocSecurity>0</DocSecurity>
  <Lines>80</Lines>
  <Paragraphs>22</Paragraphs>
  <ScaleCrop>false</ScaleCrop>
  <Company/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pallavi bhashyam</cp:lastModifiedBy>
  <cp:revision>3</cp:revision>
  <dcterms:created xsi:type="dcterms:W3CDTF">2026-08-17T04:00:00Z</dcterms:created>
  <dcterms:modified xsi:type="dcterms:W3CDTF">2026-08-17T04:37:00Z</dcterms:modified>
</cp:coreProperties>
</file>