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60"/>
        </w:rPr>
        <w:t>30-Day Project-Based AI Agents Learning Plan</w:t>
      </w:r>
    </w:p>
    <w:p>
      <w:pPr>
        <w:jc w:val="center"/>
      </w:pPr>
      <w:r>
        <w:rPr>
          <w:i/>
          <w:color w:val="444444"/>
          <w:sz w:val="28"/>
        </w:rPr>
        <w:t>Building an Employee Onboarding AI Agent with RAG, Vector Search, LangChain, Agents, APIs, and FastAPI</w:t>
      </w:r>
    </w:p>
    <w:p>
      <w:pPr>
        <w:jc w:val="center"/>
        <w:pBdr>
          <w:bottom w:val="single" w:sz="18" w:space="8" w:color="1F3A5F"/>
        </w:pBdr>
      </w:pPr>
    </w:p>
    <w:p/>
    <w:p/>
    <w:p/>
    <w:tbl>
      <w:tblPr>
        <w:tblW w:type="auto" w:w="0"/>
        <w:jc w:val="center"/>
        <w:tblLayout w:type="fixed"/>
        <w:tblLook w:firstColumn="1" w:firstRow="1" w:lastColumn="0" w:lastRow="0" w:noHBand="0" w:noVBand="1" w:val="04A0"/>
      </w:tblPr>
      <w:tblGrid>
        <w:gridCol w:w="4706"/>
        <w:gridCol w:w="4706"/>
      </w:tblGrid>
      <w:tr>
        <w:tc>
          <w:tcPr>
            <w:tcW w:type="dxa" w:w="3118"/>
          </w:tcPr>
          <w:p>
            <w:pPr>
              <w:jc w:val="right"/>
            </w:pPr>
            <w:r>
              <w:rPr>
                <w:b/>
                <w:color w:val="1F3A5F"/>
                <w:sz w:val="21"/>
              </w:rPr>
              <w:t>Document Type:</w:t>
            </w:r>
          </w:p>
        </w:tc>
        <w:tc>
          <w:tcPr>
            <w:tcW w:type="dxa" w:w="4252"/>
          </w:tcPr>
          <w:p>
            <w:r>
              <w:rPr>
                <w:sz w:val="21"/>
              </w:rPr>
              <w:t>Learning Plan</w:t>
            </w:r>
          </w:p>
        </w:tc>
      </w:tr>
      <w:tr>
        <w:tc>
          <w:tcPr>
            <w:tcW w:type="dxa" w:w="3118"/>
          </w:tcPr>
          <w:p>
            <w:pPr>
              <w:jc w:val="right"/>
            </w:pPr>
            <w:r>
              <w:rPr>
                <w:b/>
                <w:color w:val="1F3A5F"/>
                <w:sz w:val="21"/>
              </w:rPr>
              <w:t>Version:</w:t>
            </w:r>
          </w:p>
        </w:tc>
        <w:tc>
          <w:tcPr>
            <w:tcW w:type="dxa" w:w="4252"/>
          </w:tcPr>
          <w:p>
            <w:r>
              <w:rPr>
                <w:sz w:val="21"/>
              </w:rPr>
              <w:t>1.0</w:t>
            </w:r>
          </w:p>
        </w:tc>
      </w:tr>
      <w:tr>
        <w:tc>
          <w:tcPr>
            <w:tcW w:type="dxa" w:w="3118"/>
          </w:tcPr>
          <w:p>
            <w:pPr>
              <w:jc w:val="right"/>
            </w:pPr>
            <w:r>
              <w:rPr>
                <w:b/>
                <w:color w:val="1F3A5F"/>
                <w:sz w:val="21"/>
              </w:rPr>
              <w:t>Generated Date:</w:t>
            </w:r>
          </w:p>
        </w:tc>
        <w:tc>
          <w:tcPr>
            <w:tcW w:type="dxa" w:w="4252"/>
          </w:tcPr>
          <w:p>
            <w:r>
              <w:rPr>
                <w:sz w:val="21"/>
              </w:rPr>
              <w:t>July 26, 2026</w:t>
            </w:r>
          </w:p>
        </w:tc>
      </w:tr>
      <w:tr>
        <w:tc>
          <w:tcPr>
            <w:tcW w:type="dxa" w:w="3118"/>
          </w:tcPr>
          <w:p>
            <w:pPr>
              <w:jc w:val="right"/>
            </w:pPr>
            <w:r>
              <w:rPr>
                <w:b/>
                <w:color w:val="1F3A5F"/>
                <w:sz w:val="21"/>
              </w:rPr>
              <w:t>Repository:</w:t>
            </w:r>
          </w:p>
        </w:tc>
        <w:tc>
          <w:tcPr>
            <w:tcW w:type="dxa" w:w="4252"/>
          </w:tcPr>
          <w:p>
            <w:r>
              <w:rPr>
                <w:sz w:val="21"/>
              </w:rPr>
              <w:t>employee-onboarding-ai-agent</w:t>
            </w:r>
          </w:p>
        </w:tc>
      </w:tr>
      <w:tr>
        <w:tc>
          <w:tcPr>
            <w:tcW w:type="dxa" w:w="3118"/>
          </w:tcPr>
          <w:p>
            <w:pPr>
              <w:jc w:val="right"/>
            </w:pPr>
            <w:r>
              <w:rPr>
                <w:b/>
                <w:color w:val="1F3A5F"/>
                <w:sz w:val="21"/>
              </w:rPr>
              <w:t>Planned Duration:</w:t>
            </w:r>
          </w:p>
        </w:tc>
        <w:tc>
          <w:tcPr>
            <w:tcW w:type="dxa" w:w="4252"/>
          </w:tcPr>
          <w:p>
            <w:r>
              <w:rPr>
                <w:sz w:val="21"/>
              </w:rPr>
              <w:t>30 days (~60 hours)</w:t>
            </w:r>
          </w:p>
        </w:tc>
      </w:tr>
      <w:tr>
        <w:tc>
          <w:tcPr>
            <w:tcW w:type="dxa" w:w="3118"/>
          </w:tcPr>
          <w:p>
            <w:pPr>
              <w:jc w:val="right"/>
            </w:pPr>
            <w:r>
              <w:rPr>
                <w:b/>
                <w:color w:val="1F3A5F"/>
                <w:sz w:val="21"/>
              </w:rPr>
              <w:t>Prepared For:</w:t>
            </w:r>
          </w:p>
        </w:tc>
        <w:tc>
          <w:tcPr>
            <w:tcW w:type="dxa" w:w="4252"/>
          </w:tcPr>
          <w:p>
            <w:r>
              <w:rPr>
                <w:sz w:val="21"/>
              </w:rPr>
              <w:t>Self-directed, AI-assisted learning</w:t>
            </w:r>
          </w:p>
        </w:tc>
      </w:tr>
    </w:tbl>
    <w:p>
      <w:r>
        <w:br w:type="page"/>
      </w:r>
    </w:p>
    <w:p>
      <w:pPr>
        <w:pStyle w:val="Heading1"/>
        <w:pageBreakBefore w:val="0"/>
      </w:pPr>
      <w:r>
        <w:t>Table of Contents</w:t>
      </w:r>
    </w:p>
    <w:p>
      <w:r>
        <w:fldChar w:fldCharType="begin"/>
        <w:instrText xml:space="preserve">TOC \o "1-3" \h \z \u</w:instrText>
        <w:fldChar w:fldCharType="separate"/>
        <w:t/>
        <w:fldChar w:fldCharType="end"/>
      </w:r>
    </w:p>
    <w:p>
      <w:r>
        <w:rPr>
          <w:i/>
          <w:color w:val="404040"/>
          <w:sz w:val="18"/>
        </w:rPr>
        <w:t>Note: In Microsoft Word, right-click the table above and choose “Update Field” (or press F9) to populate or refresh the section listing and page numbers.</w:t>
      </w:r>
    </w:p>
    <w:p>
      <w:r>
        <w:br w:type="page"/>
      </w:r>
    </w:p>
    <w:p>
      <w:pPr>
        <w:pStyle w:val="Heading1"/>
      </w:pPr>
      <w:r>
        <w:t>1. Executive Summary</w:t>
      </w:r>
    </w:p>
    <w:p>
      <w:pPr>
        <w:pStyle w:val="Heading3"/>
      </w:pPr>
      <w:r>
        <w:t>Persian Summary / خلاصه فارسی</w:t>
      </w:r>
    </w:p>
    <w:p>
      <w:pPr>
        <w:spacing w:after="120"/>
      </w:pPr>
      <w:r>
        <w:rPr>
          <w:b w:val="0"/>
          <w:i/>
          <w:sz w:val="21"/>
        </w:rPr>
        <w:t>این سند یک برنامه یادگیری ۳۰ روزه و پروژه‌محور برای موضوع عامل‌های هوش مصنوعی (AI Agents) است. هدف واقع‌بینانه این برنامه، تسلط کامل بر تمام مباحث نیست، بلکه ساختن، اشکال‌زدایی و توضیح دادن یک عامل هوشمند «خوش‌آمدگویی به کارمندان جدید» است که از بازیابی افزوده با تولید (RAG)، پایگاه داده برداری، LangChain، ابزارها، عامل‌ها و FastAPI استفاده می‌کند. یادگیری عمدتاً از طریق پیاده‌سازی عملی و کدنویسی با کمک هوش مصنوعی صورت می‌گیرد، با حدود دو ساعت مطالعه و پیاده‌سازی در روز.</w:t>
      </w:r>
    </w:p>
    <w:p>
      <w:pPr>
        <w:spacing w:after="120"/>
      </w:pPr>
      <w:r>
        <w:rPr>
          <w:b/>
          <w:i w:val="0"/>
          <w:color w:val="1F3A5F"/>
          <w:sz w:val="23"/>
        </w:rPr>
        <w:t>Realistic Learning Objective</w:t>
      </w:r>
    </w:p>
    <w:p>
      <w:pPr>
        <w:spacing w:after="120"/>
      </w:pPr>
      <w:r>
        <w:rPr>
          <w:b w:val="0"/>
          <w:i w:val="0"/>
          <w:sz w:val="21"/>
        </w:rPr>
        <w:t>The final target of this plan is: to understand, build, debug, and explain an end-to-end Employee Onboarding AI Agent that uses FastAPI, LangChain, RAG, a vector database, and multiple tools. The objective is architectural fluency, not exhaustive coverage of every AI Agents topic that exists.</w:t>
      </w:r>
    </w:p>
    <w:p>
      <w:pPr>
        <w:spacing w:after="120"/>
      </w:pPr>
      <w:r>
        <w:rPr>
          <w:b/>
          <w:i w:val="0"/>
          <w:color w:val="1F3A5F"/>
          <w:sz w:val="23"/>
        </w:rPr>
        <w:t>Why Mastering Every AI Agents Topic in 30 Days Is Unrealistic</w:t>
      </w:r>
    </w:p>
    <w:p>
      <w:pPr>
        <w:spacing w:after="120"/>
      </w:pPr>
      <w:r>
        <w:rPr>
          <w:b w:val="0"/>
          <w:i w:val="0"/>
          <w:sz w:val="21"/>
        </w:rPr>
        <w:t>The AI Agents field spans embeddings, retrieval theory, prompt engineering, orchestration frameworks, evaluation methodology, multi-agent coordination, tool design, observability, and deployment infrastructure. Each of these is itself a multi-week specialization. At roughly two hours per day, this plan allocates approximately 60 hours total — enough to build real, working competence in one coherent vertical slice of the field, but not enough to achieve expert depth across all of it. Treating this as a 30-day path to mastery would encourage shallow, unverified understanding.</w:t>
      </w:r>
    </w:p>
    <w:p>
      <w:pPr>
        <w:spacing w:after="120"/>
      </w:pPr>
      <w:r>
        <w:rPr>
          <w:b/>
          <w:i w:val="0"/>
          <w:color w:val="1F3A5F"/>
          <w:sz w:val="23"/>
        </w:rPr>
        <w:t>What Is Realistically Achievable in Approximately 60 Hours</w:t>
      </w:r>
    </w:p>
    <w:p>
      <w:pPr>
        <w:spacing w:after="60"/>
        <w:ind w:left="283"/>
      </w:pPr>
      <w:r>
        <w:rPr>
          <w:sz w:val="21"/>
        </w:rPr>
        <w:t>•  A working mental model of the full RAG pipeline: chunking, embeddings, vector storage, retrieval, and grounded generation.</w:t>
      </w:r>
    </w:p>
    <w:p>
      <w:pPr>
        <w:spacing w:after="60"/>
        <w:ind w:left="283"/>
      </w:pPr>
      <w:r>
        <w:rPr>
          <w:sz w:val="21"/>
        </w:rPr>
        <w:t>•  Hands-on experience with LangChain's core abstractions and where they map onto manual, framework-free code.</w:t>
      </w:r>
    </w:p>
    <w:p>
      <w:pPr>
        <w:spacing w:after="60"/>
        <w:ind w:left="283"/>
      </w:pPr>
      <w:r>
        <w:rPr>
          <w:sz w:val="21"/>
        </w:rPr>
        <w:t>•  A single, well-understood tool-calling agent with three tools connected to real backend logic.</w:t>
      </w:r>
    </w:p>
    <w:p>
      <w:pPr>
        <w:spacing w:after="60"/>
        <w:ind w:left="283"/>
      </w:pPr>
      <w:r>
        <w:rPr>
          <w:sz w:val="21"/>
        </w:rPr>
        <w:t>•  A FastAPI backend with validated schemas, structured error handling, and a minimal frontend.</w:t>
      </w:r>
    </w:p>
    <w:p>
      <w:pPr>
        <w:spacing w:after="60"/>
        <w:ind w:left="283"/>
      </w:pPr>
      <w:r>
        <w:rPr>
          <w:sz w:val="21"/>
        </w:rPr>
        <w:t>•  The habit of testing failure cases deliberately, not only the success path.</w:t>
      </w:r>
    </w:p>
    <w:p>
      <w:pPr>
        <w:spacing w:after="60"/>
        <w:ind w:left="283"/>
      </w:pPr>
      <w:r>
        <w:rPr>
          <w:sz w:val="21"/>
        </w:rPr>
        <w:t>•  The ability to trace any bug back to the specific component that produced it.</w:t>
      </w:r>
    </w:p>
    <w:p>
      <w:pPr>
        <w:spacing w:after="120"/>
      </w:pPr>
      <w:r>
        <w:rPr>
          <w:b/>
          <w:i w:val="0"/>
          <w:color w:val="1F3A5F"/>
          <w:sz w:val="23"/>
        </w:rPr>
        <w:t>Why Project-Based, AI-Assisted Coding Fits This Learner</w:t>
      </w:r>
    </w:p>
    <w:p>
      <w:pPr>
        <w:spacing w:after="120"/>
      </w:pPr>
      <w:r>
        <w:rPr>
          <w:b w:val="0"/>
          <w:i w:val="0"/>
          <w:sz w:val="21"/>
        </w:rPr>
        <w:t>This plan assumes prior Python, machine learning, and data science experience. For a learner with this background, reading framework documentation cover to cover is a poor use of limited time. Building a real system, using an AI coding assistant to accelerate implementation while deliberately verifying and explaining every generated component, converts unfamiliar framework syntax into applied understanding much faster than passive study. The risk this approach introduces — accepting code without understanding it — is addressed directly in Section 3, the Vibe-Coding Rules.</w:t>
      </w:r>
    </w:p>
    <w:p>
      <w:pPr>
        <w:spacing w:after="120"/>
      </w:pPr>
      <w:r>
        <w:rPr>
          <w:b/>
          <w:i w:val="0"/>
          <w:color w:val="1F3A5F"/>
          <w:sz w:val="23"/>
        </w:rPr>
        <w:t>Understanding Architecture Versus Memorizing Syntax</w:t>
      </w:r>
    </w:p>
    <w:p>
      <w:pPr>
        <w:spacing w:after="120"/>
      </w:pPr>
      <w:r>
        <w:rPr>
          <w:b w:val="0"/>
          <w:i w:val="0"/>
          <w:sz w:val="21"/>
        </w:rPr>
        <w:t>The learning goal of this plan is not to memorize LangChain method signatures, Chroma API calls, or FastAPI decorators. The learning goal is to understand the complete data flow of the system being built:</w:t>
      </w:r>
    </w:p>
    <w:p>
      <w:pPr>
        <w:jc w:val="center"/>
      </w:pPr>
      <w:r>
        <w:rPr>
          <w:b/>
          <w:color w:val="1F3A5F"/>
          <w:sz w:val="22"/>
        </w:rPr>
        <w:t>User  →  User Interface  →  FastAPI  →  Agent  →  Tool Selection  →  RAG Retrieval  →  Vector Database  →  LLM  →  Final Answer or Action</w:t>
      </w:r>
    </w:p>
    <w:p>
      <w:pPr>
        <w:spacing w:after="120"/>
      </w:pPr>
      <w:r>
        <w:rPr>
          <w:b w:val="0"/>
          <w:i w:val="0"/>
          <w:sz w:val="21"/>
        </w:rPr>
        <w:t>Syntax can be looked up at any time. The ability to explain why a request moves through this specific sequence of components, and what would happen if any single component failed, is what this plan is designed to build.</w:t>
      </w:r>
    </w:p>
    <w:p>
      <w:pPr>
        <w:pStyle w:val="Heading1"/>
      </w:pPr>
      <w:r>
        <w:t>2. Learning Philosophy</w:t>
      </w:r>
    </w:p>
    <w:p>
      <w:pPr>
        <w:spacing w:after="120"/>
      </w:pPr>
      <w:r>
        <w:rPr>
          <w:b w:val="0"/>
          <w:i w:val="0"/>
          <w:sz w:val="21"/>
        </w:rPr>
        <w:t>This plan is built on the following principles.</w:t>
      </w:r>
    </w:p>
    <w:p>
      <w:pPr>
        <w:spacing w:after="60"/>
        <w:ind w:left="283"/>
      </w:pPr>
      <w:r>
        <w:rPr>
          <w:sz w:val="21"/>
        </w:rPr>
        <w:t>•  Build first, then deepen understanding — a working, imperfect implementation teaches more per hour than reading about a perfect one.</w:t>
      </w:r>
    </w:p>
    <w:p>
      <w:pPr>
        <w:spacing w:after="60"/>
        <w:ind w:left="283"/>
      </w:pPr>
      <w:r>
        <w:rPr>
          <w:sz w:val="21"/>
        </w:rPr>
        <w:t>•  Learn each abstraction once manually before using a framework that hides it.</w:t>
      </w:r>
    </w:p>
    <w:p>
      <w:pPr>
        <w:spacing w:after="60"/>
        <w:ind w:left="283"/>
      </w:pPr>
      <w:r>
        <w:rPr>
          <w:sz w:val="21"/>
        </w:rPr>
        <w:t>•  Implement RAG manually before rebuilding it with LangChain, so the framework's abstractions map onto known ground truth.</w:t>
      </w:r>
    </w:p>
    <w:p>
      <w:pPr>
        <w:spacing w:after="60"/>
        <w:ind w:left="283"/>
      </w:pPr>
      <w:r>
        <w:rPr>
          <w:sz w:val="21"/>
        </w:rPr>
        <w:t>•  Use one agent with a few tools before considering multi-agent systems.</w:t>
      </w:r>
    </w:p>
    <w:p>
      <w:pPr>
        <w:spacing w:after="60"/>
        <w:ind w:left="283"/>
      </w:pPr>
      <w:r>
        <w:rPr>
          <w:sz w:val="21"/>
        </w:rPr>
        <w:t>•  Learn through small daily deliverables rather than one large end-of-month deliverable.</w:t>
      </w:r>
    </w:p>
    <w:p>
      <w:pPr>
        <w:spacing w:after="60"/>
        <w:ind w:left="283"/>
      </w:pPr>
      <w:r>
        <w:rPr>
          <w:sz w:val="21"/>
        </w:rPr>
        <w:t>•  Test failures deliberately — a feature is not understood until its failure modes have been triggered on purpose.</w:t>
      </w:r>
    </w:p>
    <w:p>
      <w:pPr>
        <w:spacing w:after="60"/>
        <w:ind w:left="283"/>
      </w:pPr>
      <w:r>
        <w:rPr>
          <w:sz w:val="21"/>
        </w:rPr>
        <w:t>•  Avoid copying an entire project from an AI coding assistant in a single prompt.</w:t>
      </w:r>
    </w:p>
    <w:p>
      <w:pPr>
        <w:spacing w:after="60"/>
        <w:ind w:left="283"/>
      </w:pPr>
      <w:r>
        <w:rPr>
          <w:sz w:val="21"/>
        </w:rPr>
        <w:t>•  Keep the architecture minimal; add structure only when the current task requires it.</w:t>
      </w:r>
    </w:p>
    <w:p>
      <w:pPr>
        <w:spacing w:after="60"/>
        <w:ind w:left="283"/>
      </w:pPr>
      <w:r>
        <w:rPr>
          <w:sz w:val="21"/>
        </w:rPr>
        <w:t>•  Do not commit code that the learner cannot explain at a component level.</w:t>
      </w:r>
    </w:p>
    <w:p>
      <w:pPr>
        <w:spacing w:after="120"/>
      </w:pPr>
      <w:r>
        <w:rPr>
          <w:b/>
          <w:i w:val="0"/>
          <w:color w:val="1F3A5F"/>
          <w:sz w:val="23"/>
        </w:rPr>
        <w:t>The Five Questions for Every Feature</w:t>
      </w:r>
    </w:p>
    <w:p>
      <w:pPr>
        <w:spacing w:after="120"/>
      </w:pPr>
      <w:r>
        <w:rPr>
          <w:b w:val="0"/>
          <w:i w:val="0"/>
          <w:sz w:val="21"/>
        </w:rPr>
        <w:t>Before considering any feature complete, the learner must be able to answer:</w:t>
      </w:r>
    </w:p>
    <w:p>
      <w:pPr>
        <w:spacing w:after="60"/>
        <w:ind w:left="283"/>
      </w:pPr>
      <w:r>
        <w:rPr>
          <w:sz w:val="21"/>
        </w:rPr>
        <w:t>•  What is the input?</w:t>
      </w:r>
    </w:p>
    <w:p>
      <w:pPr>
        <w:spacing w:after="60"/>
        <w:ind w:left="283"/>
      </w:pPr>
      <w:r>
        <w:rPr>
          <w:sz w:val="21"/>
        </w:rPr>
        <w:t>•  What is the output?</w:t>
      </w:r>
    </w:p>
    <w:p>
      <w:pPr>
        <w:spacing w:after="60"/>
        <w:ind w:left="283"/>
      </w:pPr>
      <w:r>
        <w:rPr>
          <w:sz w:val="21"/>
        </w:rPr>
        <w:t>•  What data is stored?</w:t>
      </w:r>
    </w:p>
    <w:p>
      <w:pPr>
        <w:spacing w:after="60"/>
        <w:ind w:left="283"/>
      </w:pPr>
      <w:r>
        <w:rPr>
          <w:sz w:val="21"/>
        </w:rPr>
        <w:t>•  Which component or API does it communicate with?</w:t>
      </w:r>
    </w:p>
    <w:p>
      <w:pPr>
        <w:spacing w:after="60"/>
        <w:ind w:left="283"/>
      </w:pPr>
      <w:r>
        <w:rPr>
          <w:sz w:val="21"/>
        </w:rPr>
        <w:t>•  How can it fail?</w:t>
      </w:r>
    </w:p>
    <w:p>
      <w:pPr>
        <w:pStyle w:val="Heading1"/>
      </w:pPr>
      <w:r>
        <w:t>3. Daily Two-Hour Study Structure</w:t>
      </w:r>
    </w:p>
    <w:p>
      <w:pPr>
        <w:spacing w:after="120"/>
      </w:pPr>
      <w:r>
        <w:rPr>
          <w:b w:val="0"/>
          <w:i w:val="0"/>
          <w:sz w:val="21"/>
        </w:rPr>
        <w:t>Each study day follows this default structure:</w:t>
      </w:r>
    </w:p>
    <w:tbl>
      <w:tblPr>
        <w:tblStyle w:val="TableGrid"/>
        <w:tblW w:type="auto" w:w="0"/>
        <w:jc w:val="center"/>
        <w:tblLayout w:type="fixed"/>
        <w:tblLook w:firstColumn="1" w:firstRow="1" w:lastColumn="0" w:lastRow="0" w:noHBand="0" w:noVBand="1" w:val="04A0"/>
      </w:tblPr>
      <w:tblGrid>
        <w:gridCol w:w="2551"/>
        <w:gridCol w:w="1814"/>
        <w:gridCol w:w="4989"/>
      </w:tblGrid>
      <w:tr>
        <w:tc>
          <w:tcPr>
            <w:tcW w:type="dxa" w:w="2551"/>
            <w:vAlign w:val="center"/>
            <w:shd w:val="clear" w:color="auto" w:fill="1F3A5F"/>
          </w:tcPr>
          <w:p>
            <w:r/>
            <w:r>
              <w:rPr>
                <w:b/>
                <w:color w:val="FFFFFF"/>
                <w:sz w:val="20"/>
              </w:rPr>
              <w:t>Segment</w:t>
            </w:r>
          </w:p>
        </w:tc>
        <w:tc>
          <w:tcPr>
            <w:tcW w:type="dxa" w:w="1814"/>
            <w:vAlign w:val="center"/>
            <w:shd w:val="clear" w:color="auto" w:fill="1F3A5F"/>
          </w:tcPr>
          <w:p>
            <w:r/>
            <w:r>
              <w:rPr>
                <w:b/>
                <w:color w:val="FFFFFF"/>
                <w:sz w:val="20"/>
              </w:rPr>
              <w:t>Duration</w:t>
            </w:r>
          </w:p>
        </w:tc>
        <w:tc>
          <w:tcPr>
            <w:tcW w:type="dxa" w:w="4989"/>
            <w:vAlign w:val="center"/>
            <w:shd w:val="clear" w:color="auto" w:fill="1F3A5F"/>
          </w:tcPr>
          <w:p>
            <w:r/>
            <w:r>
              <w:rPr>
                <w:b/>
                <w:color w:val="FFFFFF"/>
                <w:sz w:val="20"/>
              </w:rPr>
              <w:t>Focus</w:t>
            </w:r>
          </w:p>
        </w:tc>
      </w:tr>
      <w:tr>
        <w:tc>
          <w:tcPr>
            <w:tcW w:type="dxa" w:w="2551"/>
            <w:vAlign w:val="center"/>
          </w:tcPr>
          <w:p>
            <w:r/>
            <w:r>
              <w:rPr>
                <w:b w:val="0"/>
                <w:sz w:val="19"/>
              </w:rPr>
              <w:t>Concept learning</w:t>
            </w:r>
          </w:p>
        </w:tc>
        <w:tc>
          <w:tcPr>
            <w:tcW w:type="dxa" w:w="1814"/>
            <w:vAlign w:val="center"/>
          </w:tcPr>
          <w:p>
            <w:r/>
            <w:r>
              <w:rPr>
                <w:b w:val="0"/>
                <w:sz w:val="19"/>
              </w:rPr>
              <w:t>20 minutes</w:t>
            </w:r>
          </w:p>
        </w:tc>
        <w:tc>
          <w:tcPr>
            <w:tcW w:type="dxa" w:w="4989"/>
            <w:vAlign w:val="center"/>
          </w:tcPr>
          <w:p>
            <w:r/>
            <w:r>
              <w:rPr>
                <w:b w:val="0"/>
                <w:sz w:val="19"/>
              </w:rPr>
              <w:t>Read or watch the minimum needed to start implementing; avoid deep theoretical detours.</w:t>
            </w:r>
          </w:p>
        </w:tc>
      </w:tr>
      <w:tr>
        <w:tc>
          <w:tcPr>
            <w:tcW w:type="dxa" w:w="2551"/>
            <w:vAlign w:val="center"/>
          </w:tcPr>
          <w:p>
            <w:r/>
            <w:r>
              <w:rPr>
                <w:b w:val="0"/>
                <w:sz w:val="19"/>
              </w:rPr>
              <w:t>Hands-on implementation</w:t>
            </w:r>
          </w:p>
        </w:tc>
        <w:tc>
          <w:tcPr>
            <w:tcW w:type="dxa" w:w="1814"/>
            <w:vAlign w:val="center"/>
          </w:tcPr>
          <w:p>
            <w:r/>
            <w:r>
              <w:rPr>
                <w:b w:val="0"/>
                <w:sz w:val="19"/>
              </w:rPr>
              <w:t>70 minutes</w:t>
            </w:r>
          </w:p>
        </w:tc>
        <w:tc>
          <w:tcPr>
            <w:tcW w:type="dxa" w:w="4989"/>
            <w:vAlign w:val="center"/>
          </w:tcPr>
          <w:p>
            <w:r/>
            <w:r>
              <w:rPr>
                <w:b w:val="0"/>
                <w:sz w:val="19"/>
              </w:rPr>
              <w:t>Build the day's feature with AI-assisted coding, following the Vibe-Coding Rules in Section 6.</w:t>
            </w:r>
          </w:p>
        </w:tc>
      </w:tr>
      <w:tr>
        <w:tc>
          <w:tcPr>
            <w:tcW w:type="dxa" w:w="2551"/>
            <w:vAlign w:val="center"/>
          </w:tcPr>
          <w:p>
            <w:r/>
            <w:r>
              <w:rPr>
                <w:b w:val="0"/>
                <w:sz w:val="19"/>
              </w:rPr>
              <w:t>Testing and deliberate debugging</w:t>
            </w:r>
          </w:p>
        </w:tc>
        <w:tc>
          <w:tcPr>
            <w:tcW w:type="dxa" w:w="1814"/>
            <w:vAlign w:val="center"/>
          </w:tcPr>
          <w:p>
            <w:r/>
            <w:r>
              <w:rPr>
                <w:b w:val="0"/>
                <w:sz w:val="19"/>
              </w:rPr>
              <w:t>20 minutes</w:t>
            </w:r>
          </w:p>
        </w:tc>
        <w:tc>
          <w:tcPr>
            <w:tcW w:type="dxa" w:w="4989"/>
            <w:vAlign w:val="center"/>
          </w:tcPr>
          <w:p>
            <w:r/>
            <w:r>
              <w:rPr>
                <w:b w:val="0"/>
                <w:sz w:val="19"/>
              </w:rPr>
              <w:t>Run the day's test cases, including intentional failure scenarios.</w:t>
            </w:r>
          </w:p>
        </w:tc>
      </w:tr>
      <w:tr>
        <w:tc>
          <w:tcPr>
            <w:tcW w:type="dxa" w:w="2551"/>
            <w:vAlign w:val="center"/>
          </w:tcPr>
          <w:p>
            <w:r/>
            <w:r>
              <w:rPr>
                <w:b w:val="0"/>
                <w:sz w:val="19"/>
              </w:rPr>
              <w:t>Notes, reflection, and Git commit</w:t>
            </w:r>
          </w:p>
        </w:tc>
        <w:tc>
          <w:tcPr>
            <w:tcW w:type="dxa" w:w="1814"/>
            <w:vAlign w:val="center"/>
          </w:tcPr>
          <w:p>
            <w:r/>
            <w:r>
              <w:rPr>
                <w:b w:val="0"/>
                <w:sz w:val="19"/>
              </w:rPr>
              <w:t>10 minutes</w:t>
            </w:r>
          </w:p>
        </w:tc>
        <w:tc>
          <w:tcPr>
            <w:tcW w:type="dxa" w:w="4989"/>
            <w:vAlign w:val="center"/>
          </w:tcPr>
          <w:p>
            <w:r/>
            <w:r>
              <w:rPr>
                <w:b w:val="0"/>
                <w:sz w:val="19"/>
              </w:rPr>
              <w:t>Record the day's main lesson and blocker, then commit.</w:t>
            </w:r>
          </w:p>
        </w:tc>
      </w:tr>
    </w:tbl>
    <w:p/>
    <w:p>
      <w:pPr>
        <w:spacing w:after="120"/>
      </w:pPr>
      <w:r>
        <w:rPr>
          <w:b w:val="0"/>
          <w:i w:val="0"/>
          <w:sz w:val="21"/>
        </w:rPr>
        <w:t>The timing can shift slightly day to day, but implementation and testing must remain the largest portions of the session. A day dominated by reading rather than building has drifted from the plan's intent.</w:t>
      </w:r>
    </w:p>
    <w:p>
      <w:pPr>
        <w:pStyle w:val="Heading1"/>
      </w:pPr>
      <w:r>
        <w:t>4. Technology Stack</w:t>
      </w:r>
    </w:p>
    <w:p>
      <w:pPr>
        <w:spacing w:after="120"/>
      </w:pPr>
      <w:r>
        <w:rPr>
          <w:b/>
          <w:i w:val="0"/>
          <w:color w:val="1F3A5F"/>
          <w:sz w:val="23"/>
        </w:rPr>
        <w:t>Included in the Initial Stack</w:t>
      </w:r>
    </w:p>
    <w:tbl>
      <w:tblPr>
        <w:tblStyle w:val="TableGrid"/>
        <w:tblW w:type="auto" w:w="0"/>
        <w:jc w:val="center"/>
        <w:tblLayout w:type="fixed"/>
        <w:tblLook w:firstColumn="1" w:firstRow="1" w:lastColumn="0" w:lastRow="0" w:noHBand="0" w:noVBand="1" w:val="04A0"/>
      </w:tblPr>
      <w:tblGrid>
        <w:gridCol w:w="3118"/>
        <w:gridCol w:w="6236"/>
      </w:tblGrid>
      <w:tr>
        <w:tc>
          <w:tcPr>
            <w:tcW w:type="dxa" w:w="3118"/>
            <w:vAlign w:val="center"/>
            <w:shd w:val="clear" w:color="auto" w:fill="1F3A5F"/>
          </w:tcPr>
          <w:p>
            <w:r/>
            <w:r>
              <w:rPr>
                <w:b/>
                <w:color w:val="FFFFFF"/>
                <w:sz w:val="20"/>
              </w:rPr>
              <w:t>Technology</w:t>
            </w:r>
          </w:p>
        </w:tc>
        <w:tc>
          <w:tcPr>
            <w:tcW w:type="dxa" w:w="6236"/>
            <w:vAlign w:val="center"/>
            <w:shd w:val="clear" w:color="auto" w:fill="1F3A5F"/>
          </w:tcPr>
          <w:p>
            <w:r/>
            <w:r>
              <w:rPr>
                <w:b/>
                <w:color w:val="FFFFFF"/>
                <w:sz w:val="20"/>
              </w:rPr>
              <w:t>Why It Is Included</w:t>
            </w:r>
          </w:p>
        </w:tc>
      </w:tr>
      <w:tr>
        <w:tc>
          <w:tcPr>
            <w:tcW w:type="dxa" w:w="3118"/>
            <w:vAlign w:val="center"/>
          </w:tcPr>
          <w:p>
            <w:r/>
            <w:r>
              <w:rPr>
                <w:b w:val="0"/>
                <w:sz w:val="19"/>
              </w:rPr>
              <w:t>Python</w:t>
            </w:r>
          </w:p>
        </w:tc>
        <w:tc>
          <w:tcPr>
            <w:tcW w:type="dxa" w:w="6236"/>
            <w:vAlign w:val="center"/>
          </w:tcPr>
          <w:p>
            <w:r/>
            <w:r>
              <w:rPr>
                <w:b w:val="0"/>
                <w:sz w:val="19"/>
              </w:rPr>
              <w:t>The implementation language for the entire project; matches the learner's existing experience.</w:t>
            </w:r>
          </w:p>
        </w:tc>
      </w:tr>
      <w:tr>
        <w:tc>
          <w:tcPr>
            <w:tcW w:type="dxa" w:w="3118"/>
            <w:vAlign w:val="center"/>
          </w:tcPr>
          <w:p>
            <w:r/>
            <w:r>
              <w:rPr>
                <w:b w:val="0"/>
                <w:sz w:val="19"/>
              </w:rPr>
              <w:t>Git and GitHub</w:t>
            </w:r>
          </w:p>
        </w:tc>
        <w:tc>
          <w:tcPr>
            <w:tcW w:type="dxa" w:w="6236"/>
            <w:vAlign w:val="center"/>
          </w:tcPr>
          <w:p>
            <w:r/>
            <w:r>
              <w:rPr>
                <w:b w:val="0"/>
                <w:sz w:val="19"/>
              </w:rPr>
              <w:t>Version control and a visible, portfolio-ready history of daily progress.</w:t>
            </w:r>
          </w:p>
        </w:tc>
      </w:tr>
      <w:tr>
        <w:tc>
          <w:tcPr>
            <w:tcW w:type="dxa" w:w="3118"/>
            <w:vAlign w:val="center"/>
          </w:tcPr>
          <w:p>
            <w:r/>
            <w:r>
              <w:rPr>
                <w:b w:val="0"/>
                <w:sz w:val="19"/>
              </w:rPr>
              <w:t>An external LLM API</w:t>
            </w:r>
          </w:p>
        </w:tc>
        <w:tc>
          <w:tcPr>
            <w:tcW w:type="dxa" w:w="6236"/>
            <w:vAlign w:val="center"/>
          </w:tcPr>
          <w:p>
            <w:r/>
            <w:r>
              <w:rPr>
                <w:b w:val="0"/>
                <w:sz w:val="19"/>
              </w:rPr>
              <w:t>Provides the language-generation capability the agent and RAG pipeline depend on.</w:t>
            </w:r>
          </w:p>
        </w:tc>
      </w:tr>
      <w:tr>
        <w:tc>
          <w:tcPr>
            <w:tcW w:type="dxa" w:w="3118"/>
            <w:vAlign w:val="center"/>
          </w:tcPr>
          <w:p>
            <w:r/>
            <w:r>
              <w:rPr>
                <w:b w:val="0"/>
                <w:sz w:val="19"/>
              </w:rPr>
              <w:t>Environment variables and .env</w:t>
            </w:r>
          </w:p>
        </w:tc>
        <w:tc>
          <w:tcPr>
            <w:tcW w:type="dxa" w:w="6236"/>
            <w:vAlign w:val="center"/>
          </w:tcPr>
          <w:p>
            <w:r/>
            <w:r>
              <w:rPr>
                <w:b w:val="0"/>
                <w:sz w:val="19"/>
              </w:rPr>
              <w:t>Keeps API keys and secrets out of source code and version control.</w:t>
            </w:r>
          </w:p>
        </w:tc>
      </w:tr>
      <w:tr>
        <w:tc>
          <w:tcPr>
            <w:tcW w:type="dxa" w:w="3118"/>
            <w:vAlign w:val="center"/>
          </w:tcPr>
          <w:p>
            <w:r/>
            <w:r>
              <w:rPr>
                <w:b w:val="0"/>
                <w:sz w:val="19"/>
              </w:rPr>
              <w:t>FastAPI</w:t>
            </w:r>
          </w:p>
        </w:tc>
        <w:tc>
          <w:tcPr>
            <w:tcW w:type="dxa" w:w="6236"/>
            <w:vAlign w:val="center"/>
          </w:tcPr>
          <w:p>
            <w:r/>
            <w:r>
              <w:rPr>
                <w:b w:val="0"/>
                <w:sz w:val="19"/>
              </w:rPr>
              <w:t>A modern, typed Python web framework used to expose the agent as an HTTP backend.</w:t>
            </w:r>
          </w:p>
        </w:tc>
      </w:tr>
      <w:tr>
        <w:tc>
          <w:tcPr>
            <w:tcW w:type="dxa" w:w="3118"/>
            <w:vAlign w:val="center"/>
          </w:tcPr>
          <w:p>
            <w:r/>
            <w:r>
              <w:rPr>
                <w:b w:val="0"/>
                <w:sz w:val="19"/>
              </w:rPr>
              <w:t>Pydantic</w:t>
            </w:r>
          </w:p>
        </w:tc>
        <w:tc>
          <w:tcPr>
            <w:tcW w:type="dxa" w:w="6236"/>
            <w:vAlign w:val="center"/>
          </w:tcPr>
          <w:p>
            <w:r/>
            <w:r>
              <w:rPr>
                <w:b w:val="0"/>
                <w:sz w:val="19"/>
              </w:rPr>
              <w:t>Validates and structures request and response data for FastAPI endpoints.</w:t>
            </w:r>
          </w:p>
        </w:tc>
      </w:tr>
      <w:tr>
        <w:tc>
          <w:tcPr>
            <w:tcW w:type="dxa" w:w="3118"/>
            <w:vAlign w:val="center"/>
          </w:tcPr>
          <w:p>
            <w:r/>
            <w:r>
              <w:rPr>
                <w:b w:val="0"/>
                <w:sz w:val="19"/>
              </w:rPr>
              <w:t>LangChain</w:t>
            </w:r>
          </w:p>
        </w:tc>
        <w:tc>
          <w:tcPr>
            <w:tcW w:type="dxa" w:w="6236"/>
            <w:vAlign w:val="center"/>
          </w:tcPr>
          <w:p>
            <w:r/>
            <w:r>
              <w:rPr>
                <w:b w:val="0"/>
                <w:sz w:val="19"/>
              </w:rPr>
              <w:t>An orchestration framework for prompts, retrieval, and tool-calling agents, introduced after the manual equivalent is understood.</w:t>
            </w:r>
          </w:p>
        </w:tc>
      </w:tr>
      <w:tr>
        <w:tc>
          <w:tcPr>
            <w:tcW w:type="dxa" w:w="3118"/>
            <w:vAlign w:val="center"/>
          </w:tcPr>
          <w:p>
            <w:r/>
            <w:r>
              <w:rPr>
                <w:b w:val="0"/>
                <w:sz w:val="19"/>
              </w:rPr>
              <w:t>Chroma (initial vector database)</w:t>
            </w:r>
          </w:p>
        </w:tc>
        <w:tc>
          <w:tcPr>
            <w:tcW w:type="dxa" w:w="6236"/>
            <w:vAlign w:val="center"/>
          </w:tcPr>
          <w:p>
            <w:r/>
            <w:r>
              <w:rPr>
                <w:b w:val="0"/>
                <w:sz w:val="19"/>
              </w:rPr>
              <w:t>A simple, local, file-backed vector store suited to a single-machine educational project.</w:t>
            </w:r>
          </w:p>
        </w:tc>
      </w:tr>
      <w:tr>
        <w:tc>
          <w:tcPr>
            <w:tcW w:type="dxa" w:w="3118"/>
            <w:vAlign w:val="center"/>
          </w:tcPr>
          <w:p>
            <w:r/>
            <w:r>
              <w:rPr>
                <w:b w:val="0"/>
                <w:sz w:val="19"/>
              </w:rPr>
              <w:t>SQLite</w:t>
            </w:r>
          </w:p>
        </w:tc>
        <w:tc>
          <w:tcPr>
            <w:tcW w:type="dxa" w:w="6236"/>
            <w:vAlign w:val="center"/>
          </w:tcPr>
          <w:p>
            <w:r/>
            <w:r>
              <w:rPr>
                <w:b w:val="0"/>
                <w:sz w:val="19"/>
              </w:rPr>
              <w:t>A zero-configuration relational database for persisting fictional HR tickets.</w:t>
            </w:r>
          </w:p>
        </w:tc>
      </w:tr>
      <w:tr>
        <w:tc>
          <w:tcPr>
            <w:tcW w:type="dxa" w:w="3118"/>
            <w:vAlign w:val="center"/>
          </w:tcPr>
          <w:p>
            <w:r/>
            <w:r>
              <w:rPr>
                <w:b w:val="0"/>
                <w:sz w:val="19"/>
              </w:rPr>
              <w:t>Streamlit</w:t>
            </w:r>
          </w:p>
        </w:tc>
        <w:tc>
          <w:tcPr>
            <w:tcW w:type="dxa" w:w="6236"/>
            <w:vAlign w:val="center"/>
          </w:tcPr>
          <w:p>
            <w:r/>
            <w:r>
              <w:rPr>
                <w:b w:val="0"/>
                <w:sz w:val="19"/>
              </w:rPr>
              <w:t>A minimal way to build a usable chat interface without frontend engineering overhead.</w:t>
            </w:r>
          </w:p>
        </w:tc>
      </w:tr>
      <w:tr>
        <w:tc>
          <w:tcPr>
            <w:tcW w:type="dxa" w:w="3118"/>
            <w:vAlign w:val="center"/>
          </w:tcPr>
          <w:p>
            <w:r/>
            <w:r>
              <w:rPr>
                <w:b w:val="0"/>
                <w:sz w:val="19"/>
              </w:rPr>
              <w:t>Pytest</w:t>
            </w:r>
          </w:p>
        </w:tc>
        <w:tc>
          <w:tcPr>
            <w:tcW w:type="dxa" w:w="6236"/>
            <w:vAlign w:val="center"/>
          </w:tcPr>
          <w:p>
            <w:r/>
            <w:r>
              <w:rPr>
                <w:b w:val="0"/>
                <w:sz w:val="19"/>
              </w:rPr>
              <w:t>A standard framework for writing and running the project's tests.</w:t>
            </w:r>
          </w:p>
        </w:tc>
      </w:tr>
      <w:tr>
        <w:tc>
          <w:tcPr>
            <w:tcW w:type="dxa" w:w="3118"/>
            <w:vAlign w:val="center"/>
          </w:tcPr>
          <w:p>
            <w:r/>
            <w:r>
              <w:rPr>
                <w:b w:val="0"/>
                <w:sz w:val="19"/>
              </w:rPr>
              <w:t>Swagger UI (via FastAPI)</w:t>
            </w:r>
          </w:p>
        </w:tc>
        <w:tc>
          <w:tcPr>
            <w:tcW w:type="dxa" w:w="6236"/>
            <w:vAlign w:val="center"/>
          </w:tcPr>
          <w:p>
            <w:r/>
            <w:r>
              <w:rPr>
                <w:b w:val="0"/>
                <w:sz w:val="19"/>
              </w:rPr>
              <w:t>Provides an interactive, auto-generated way to inspect and call the API during development.</w:t>
            </w:r>
          </w:p>
        </w:tc>
      </w:tr>
    </w:tbl>
    <w:p/>
    <w:p>
      <w:pPr>
        <w:spacing w:after="120"/>
      </w:pPr>
      <w:r>
        <w:rPr>
          <w:b/>
          <w:i w:val="0"/>
          <w:color w:val="1F3A5F"/>
          <w:sz w:val="23"/>
        </w:rPr>
        <w:t>Postponed Beyond the First 30 Days</w:t>
      </w:r>
    </w:p>
    <w:p>
      <w:pPr>
        <w:spacing w:after="120"/>
      </w:pPr>
      <w:r>
        <w:rPr>
          <w:b w:val="0"/>
          <w:i w:val="0"/>
          <w:sz w:val="21"/>
        </w:rPr>
        <w:t>The following are deliberately out of scope until the core system is working end to end:</w:t>
      </w:r>
    </w:p>
    <w:p>
      <w:pPr>
        <w:spacing w:after="60"/>
        <w:ind w:left="283"/>
      </w:pPr>
      <w:r>
        <w:rPr>
          <w:sz w:val="21"/>
        </w:rPr>
        <w:t>•  LangGraph — adds graph-based orchestration that is unnecessary for a single agent.</w:t>
      </w:r>
    </w:p>
    <w:p>
      <w:pPr>
        <w:spacing w:after="60"/>
        <w:ind w:left="283"/>
      </w:pPr>
      <w:r>
        <w:rPr>
          <w:sz w:val="21"/>
        </w:rPr>
        <w:t>•  Multi-agent systems — introduce coordination complexity before a single agent is mastered.</w:t>
      </w:r>
    </w:p>
    <w:p>
      <w:pPr>
        <w:spacing w:after="60"/>
        <w:ind w:left="283"/>
      </w:pPr>
      <w:r>
        <w:rPr>
          <w:sz w:val="21"/>
        </w:rPr>
        <w:t>•  MCP — a protocol for tool interoperability that is not required for a single, self-contained backend.</w:t>
      </w:r>
    </w:p>
    <w:p>
      <w:pPr>
        <w:spacing w:after="60"/>
        <w:ind w:left="283"/>
      </w:pPr>
      <w:r>
        <w:rPr>
          <w:sz w:val="21"/>
        </w:rPr>
        <w:t>•  Fine-tuning — a separate specialization unrelated to agent architecture.</w:t>
      </w:r>
    </w:p>
    <w:p>
      <w:pPr>
        <w:spacing w:after="60"/>
        <w:ind w:left="283"/>
      </w:pPr>
      <w:r>
        <w:rPr>
          <w:sz w:val="21"/>
        </w:rPr>
        <w:t>•  Kubernetes and cloud infrastructure — deployment concerns outside a local educational MVP.</w:t>
      </w:r>
    </w:p>
    <w:p>
      <w:pPr>
        <w:spacing w:after="60"/>
        <w:ind w:left="283"/>
      </w:pPr>
      <w:r>
        <w:rPr>
          <w:sz w:val="21"/>
        </w:rPr>
        <w:t>•  Redis and Celery — background-task infrastructure not needed at this scale.</w:t>
      </w:r>
    </w:p>
    <w:p>
      <w:pPr>
        <w:spacing w:after="60"/>
        <w:ind w:left="283"/>
      </w:pPr>
      <w:r>
        <w:rPr>
          <w:sz w:val="21"/>
        </w:rPr>
        <w:t>•  Microservices — unnecessary decomposition for a single learner's application.</w:t>
      </w:r>
    </w:p>
    <w:p>
      <w:pPr>
        <w:spacing w:after="60"/>
        <w:ind w:left="283"/>
      </w:pPr>
      <w:r>
        <w:rPr>
          <w:sz w:val="21"/>
        </w:rPr>
        <w:t>•  Advanced authentication — a separate, non-trivial domain outside this plan's scope.</w:t>
      </w:r>
    </w:p>
    <w:p>
      <w:pPr>
        <w:spacing w:after="60"/>
        <w:ind w:left="283"/>
      </w:pPr>
      <w:r>
        <w:rPr>
          <w:sz w:val="21"/>
        </w:rPr>
        <w:t>•  Complex observability platforms — basic logging is sufficient for a 30-day project.</w:t>
      </w:r>
    </w:p>
    <w:p>
      <w:pPr>
        <w:spacing w:after="60"/>
        <w:ind w:left="283"/>
      </w:pPr>
      <w:r>
        <w:rPr>
          <w:sz w:val="21"/>
        </w:rPr>
        <w:t>•  Knowledge graphs — a distinct retrieval paradigm beyond vector similarity search.</w:t>
      </w:r>
    </w:p>
    <w:p>
      <w:pPr>
        <w:spacing w:after="60"/>
        <w:ind w:left="283"/>
      </w:pPr>
      <w:r>
        <w:rPr>
          <w:sz w:val="21"/>
        </w:rPr>
        <w:t>•  Hybrid retrieval and reranking — retrieval-quality refinements appropriate for a later iteration.</w:t>
      </w:r>
    </w:p>
    <w:p>
      <w:pPr>
        <w:pStyle w:val="Heading1"/>
      </w:pPr>
      <w:r>
        <w:t>5. Git and Progress-Tracking Strategy</w:t>
      </w:r>
    </w:p>
    <w:p>
      <w:pPr>
        <w:spacing w:after="60"/>
        <w:ind w:left="283"/>
      </w:pPr>
      <w:r>
        <w:rPr>
          <w:sz w:val="21"/>
        </w:rPr>
        <w:t>•  One meaningful commit per learning day.</w:t>
      </w:r>
    </w:p>
    <w:p>
      <w:pPr>
        <w:spacing w:after="60"/>
        <w:ind w:left="283"/>
      </w:pPr>
      <w:r>
        <w:rPr>
          <w:sz w:val="21"/>
        </w:rPr>
        <w:t>•  Small, feature-focused commits rather than large batched changes.</w:t>
      </w:r>
    </w:p>
    <w:p>
      <w:pPr>
        <w:spacing w:after="60"/>
        <w:ind w:left="283"/>
      </w:pPr>
      <w:r>
        <w:rPr>
          <w:sz w:val="21"/>
        </w:rPr>
        <w:t>•  Never commit secrets, API keys, or .env files.</w:t>
      </w:r>
    </w:p>
    <w:p>
      <w:pPr>
        <w:spacing w:after="60"/>
        <w:ind w:left="283"/>
      </w:pPr>
      <w:r>
        <w:rPr>
          <w:sz w:val="21"/>
        </w:rPr>
        <w:t>•  Use descriptive commit messages that state what changed.</w:t>
      </w:r>
    </w:p>
    <w:p>
      <w:pPr>
        <w:spacing w:after="60"/>
        <w:ind w:left="283"/>
      </w:pPr>
      <w:r>
        <w:rPr>
          <w:sz w:val="21"/>
        </w:rPr>
        <w:t>•  Keep the main branch runnable at all times.</w:t>
      </w:r>
    </w:p>
    <w:p>
      <w:pPr>
        <w:spacing w:after="60"/>
        <w:ind w:left="283"/>
      </w:pPr>
      <w:r>
        <w:rPr>
          <w:sz w:val="21"/>
        </w:rPr>
        <w:t>•  Commit tests together with the feature they verify, when possible.</w:t>
      </w:r>
    </w:p>
    <w:p>
      <w:pPr>
        <w:spacing w:after="60"/>
        <w:ind w:left="283"/>
      </w:pPr>
      <w:r>
        <w:rPr>
          <w:sz w:val="21"/>
        </w:rPr>
        <w:t>•  Use Git tags after major weekly milestones.</w:t>
      </w:r>
    </w:p>
    <w:p>
      <w:pPr>
        <w:spacing w:after="120"/>
      </w:pPr>
      <w:r>
        <w:rPr>
          <w:b/>
          <w:i w:val="0"/>
          <w:color w:val="1F3A5F"/>
          <w:sz w:val="23"/>
        </w:rPr>
        <w:t>Sample Commit Messages</w:t>
      </w:r>
    </w:p>
    <w:p>
      <w:pPr>
        <w:spacing w:after="60"/>
        <w:ind w:left="283"/>
      </w:pPr>
      <w:r>
        <w:rPr>
          <w:sz w:val="21"/>
        </w:rPr>
        <w:t>•  day-01: add FastAPI health endpoint</w:t>
      </w:r>
    </w:p>
    <w:p>
      <w:pPr>
        <w:spacing w:after="60"/>
        <w:ind w:left="283"/>
      </w:pPr>
      <w:r>
        <w:rPr>
          <w:sz w:val="21"/>
        </w:rPr>
        <w:t>•  day-02: connect first LLM API call</w:t>
      </w:r>
    </w:p>
    <w:p>
      <w:pPr>
        <w:spacing w:after="60"/>
        <w:ind w:left="283"/>
      </w:pPr>
      <w:r>
        <w:rPr>
          <w:sz w:val="21"/>
        </w:rPr>
        <w:t>•  day-05: connect chat endpoint to model API</w:t>
      </w:r>
    </w:p>
    <w:p>
      <w:pPr>
        <w:spacing w:after="60"/>
        <w:ind w:left="283"/>
      </w:pPr>
      <w:r>
        <w:rPr>
          <w:sz w:val="21"/>
        </w:rPr>
        <w:t>•  day-11: add Chroma document ingestion</w:t>
      </w:r>
    </w:p>
    <w:p>
      <w:pPr>
        <w:spacing w:after="60"/>
        <w:ind w:left="283"/>
      </w:pPr>
      <w:r>
        <w:rPr>
          <w:sz w:val="21"/>
        </w:rPr>
        <w:t>•  day-13: implement manual RAG pipeline</w:t>
      </w:r>
    </w:p>
    <w:p>
      <w:pPr>
        <w:spacing w:after="60"/>
        <w:ind w:left="283"/>
      </w:pPr>
      <w:r>
        <w:rPr>
          <w:sz w:val="21"/>
        </w:rPr>
        <w:t>•  day-20: add first tool-calling agent</w:t>
      </w:r>
    </w:p>
    <w:p>
      <w:pPr>
        <w:spacing w:after="60"/>
        <w:ind w:left="283"/>
      </w:pPr>
      <w:r>
        <w:rPr>
          <w:sz w:val="21"/>
        </w:rPr>
        <w:t>•  day-25: persist HR tickets in SQLite</w:t>
      </w:r>
    </w:p>
    <w:p>
      <w:pPr>
        <w:spacing w:after="60"/>
        <w:ind w:left="283"/>
      </w:pPr>
      <w:r>
        <w:rPr>
          <w:sz w:val="21"/>
        </w:rPr>
        <w:t>•  day-30: complete final evaluation and documentation</w:t>
      </w:r>
    </w:p>
    <w:p>
      <w:pPr>
        <w:spacing w:after="120"/>
      </w:pPr>
      <w:r>
        <w:rPr>
          <w:b w:val="0"/>
          <w:i w:val="0"/>
          <w:sz w:val="21"/>
        </w:rPr>
        <w:t>Note on this document's format: .docx files are binary, and GitHub does not provide useful line-by-line diffs for them. That is expected and acceptable for the two planning documents in this repository. Real day-to-day progress on the Employee Onboarding AI Agent itself will be visible through code, tests, markdown learning logs, and commits created from Day 1 of implementation onward.</w:t>
      </w:r>
    </w:p>
    <w:p>
      <w:pPr>
        <w:pStyle w:val="Heading1"/>
      </w:pPr>
      <w:r>
        <w:t>6. Vibe-Coding Rules</w:t>
      </w:r>
    </w:p>
    <w:p>
      <w:pPr>
        <w:spacing w:after="120"/>
      </w:pPr>
      <w:r>
        <w:rPr>
          <w:b w:val="0"/>
          <w:i w:val="0"/>
          <w:sz w:val="21"/>
        </w:rPr>
        <w:t>These rules govern how AI-assisted coding is used throughout the project.</w:t>
      </w:r>
    </w:p>
    <w:p>
      <w:pPr>
        <w:spacing w:after="80"/>
      </w:pPr>
      <w:r>
        <w:rPr>
          <w:b/>
          <w:color w:val="1F3A5F"/>
          <w:sz w:val="21"/>
        </w:rPr>
        <w:t xml:space="preserve">Rule 1: </w:t>
      </w:r>
      <w:r>
        <w:rPr>
          <w:sz w:val="21"/>
        </w:rPr>
        <w:t>Never ask an AI coding assistant to build the entire production-ready project in one prompt.</w:t>
      </w:r>
    </w:p>
    <w:p>
      <w:pPr>
        <w:spacing w:after="80"/>
      </w:pPr>
      <w:r>
        <w:rPr>
          <w:b/>
          <w:color w:val="1F3A5F"/>
          <w:sz w:val="21"/>
        </w:rPr>
        <w:t xml:space="preserve">Rule 2: </w:t>
      </w:r>
      <w:r>
        <w:rPr>
          <w:sz w:val="21"/>
        </w:rPr>
        <w:t>Before modifying code, ask the AI assistant to identify: the files that need to change, why each file must change, the expected data flow, and possible failure points.</w:t>
      </w:r>
    </w:p>
    <w:p>
      <w:pPr>
        <w:spacing w:after="80"/>
      </w:pPr>
      <w:r>
        <w:rPr>
          <w:b/>
          <w:color w:val="1F3A5F"/>
          <w:sz w:val="21"/>
        </w:rPr>
        <w:t xml:space="preserve">Rule 3: </w:t>
      </w:r>
      <w:r>
        <w:rPr>
          <w:sz w:val="21"/>
        </w:rPr>
        <w:t>Each prompt should request only one feature or one narrowly defined change.</w:t>
      </w:r>
    </w:p>
    <w:p>
      <w:pPr>
        <w:spacing w:after="80"/>
      </w:pPr>
      <w:r>
        <w:rPr>
          <w:b/>
          <w:color w:val="1F3A5F"/>
          <w:sz w:val="21"/>
        </w:rPr>
        <w:t xml:space="preserve">Rule 4: </w:t>
      </w:r>
      <w:r>
        <w:rPr>
          <w:sz w:val="21"/>
        </w:rPr>
        <w:t>Require minimal and educational code over clever or exhaustive code.</w:t>
      </w:r>
    </w:p>
    <w:p>
      <w:pPr>
        <w:spacing w:after="80"/>
      </w:pPr>
      <w:r>
        <w:rPr>
          <w:b/>
          <w:color w:val="1F3A5F"/>
          <w:sz w:val="21"/>
        </w:rPr>
        <w:t xml:space="preserve">Rule 5: </w:t>
      </w:r>
      <w:r>
        <w:rPr>
          <w:sz w:val="21"/>
        </w:rPr>
        <w:t>Do not allow unnecessary abstractions, factories, dependency injection, microservices, async complexity, Docker, or design patterns unless required by the current task.</w:t>
      </w:r>
    </w:p>
    <w:p>
      <w:pPr>
        <w:spacing w:after="80"/>
      </w:pPr>
      <w:r>
        <w:rPr>
          <w:b/>
          <w:color w:val="1F3A5F"/>
          <w:sz w:val="21"/>
        </w:rPr>
        <w:t xml:space="preserve">Rule 6: </w:t>
      </w:r>
      <w:r>
        <w:rPr>
          <w:sz w:val="21"/>
        </w:rPr>
        <w:t>For each generated function, understand its parameters, return value, caller, external dependency, and failure behavior.</w:t>
      </w:r>
    </w:p>
    <w:p>
      <w:pPr>
        <w:spacing w:after="80"/>
      </w:pPr>
      <w:r>
        <w:rPr>
          <w:b/>
          <w:color w:val="1F3A5F"/>
          <w:sz w:val="21"/>
        </w:rPr>
        <w:t xml:space="preserve">Rule 7: </w:t>
      </w:r>
      <w:r>
        <w:rPr>
          <w:sz w:val="21"/>
        </w:rPr>
        <w:t>After each generated feature, ask the coding assistant to explain the complete request and data flow.</w:t>
      </w:r>
    </w:p>
    <w:p>
      <w:pPr>
        <w:spacing w:after="80"/>
      </w:pPr>
      <w:r>
        <w:rPr>
          <w:b/>
          <w:color w:val="1F3A5F"/>
          <w:sz w:val="21"/>
        </w:rPr>
        <w:t xml:space="preserve">Rule 8: </w:t>
      </w:r>
      <w:r>
        <w:rPr>
          <w:sz w:val="21"/>
        </w:rPr>
        <w:t>Test the generated code independently instead of trusting that it works.</w:t>
      </w:r>
    </w:p>
    <w:p>
      <w:pPr>
        <w:spacing w:after="80"/>
      </w:pPr>
      <w:r>
        <w:rPr>
          <w:b/>
          <w:color w:val="1F3A5F"/>
          <w:sz w:val="21"/>
        </w:rPr>
        <w:t xml:space="preserve">Rule 9: </w:t>
      </w:r>
      <w:r>
        <w:rPr>
          <w:sz w:val="21"/>
        </w:rPr>
        <w:t>Never expose an API key in source code, frontend code, screenshots, commits, or logs.</w:t>
      </w:r>
    </w:p>
    <w:p>
      <w:pPr>
        <w:spacing w:after="80"/>
      </w:pPr>
      <w:r>
        <w:rPr>
          <w:b/>
          <w:color w:val="1F3A5F"/>
          <w:sz w:val="21"/>
        </w:rPr>
        <w:t xml:space="preserve">Rule 10: </w:t>
      </w:r>
      <w:r>
        <w:rPr>
          <w:sz w:val="21"/>
        </w:rPr>
        <w:t>Prefer simple working code over impressive architecture.</w:t>
      </w:r>
    </w:p>
    <w:p>
      <w:pPr>
        <w:spacing w:after="160"/>
      </w:pPr>
      <w:r>
        <w:rPr>
          <w:b/>
          <w:i w:val="0"/>
          <w:color w:val="1F3A5F"/>
          <w:sz w:val="23"/>
        </w:rPr>
        <w:t>Reusable Prompt Templates</w:t>
      </w:r>
    </w:p>
    <w:p>
      <w:pPr>
        <w:spacing w:after="40"/>
      </w:pPr>
      <w:r>
        <w:rPr>
          <w:b/>
          <w:i w:val="0"/>
          <w:color w:val="2E4E77"/>
          <w:sz w:val="21"/>
        </w:rPr>
        <w:t>Template A — Planning Before Coding</w:t>
      </w:r>
    </w:p>
    <w:p>
      <w:pPr>
        <w:spacing w:after="200"/>
        <w:ind w:left="283"/>
      </w:pPr>
      <w:r>
        <w:rPr>
          <w:i/>
          <w:sz w:val="20"/>
        </w:rPr>
        <w:t>“Do not modify the project yet. First inspect the existing implementation and explain which files must change, why they must change, the expected data flow, and the likely failure points.”</w:t>
      </w:r>
    </w:p>
    <w:p>
      <w:pPr>
        <w:spacing w:after="40"/>
      </w:pPr>
      <w:r>
        <w:rPr>
          <w:b/>
          <w:i w:val="0"/>
          <w:color w:val="2E4E77"/>
          <w:sz w:val="21"/>
        </w:rPr>
        <w:t>Template B — Minimal Implementation</w:t>
      </w:r>
    </w:p>
    <w:p>
      <w:pPr>
        <w:spacing w:after="200"/>
        <w:ind w:left="283"/>
      </w:pPr>
      <w:r>
        <w:rPr>
          <w:i/>
          <w:sz w:val="20"/>
        </w:rPr>
        <w:t>“Implement only the requested feature. Keep the solution minimal and educational. Do not add unrelated abstractions, frameworks, folders, authentication, Docker, async code, or dependencies.”</w:t>
      </w:r>
    </w:p>
    <w:p>
      <w:pPr>
        <w:spacing w:after="40"/>
      </w:pPr>
      <w:r>
        <w:rPr>
          <w:b/>
          <w:i w:val="0"/>
          <w:color w:val="2E4E77"/>
          <w:sz w:val="21"/>
        </w:rPr>
        <w:t>Template C — Explanation After Coding</w:t>
      </w:r>
    </w:p>
    <w:p>
      <w:pPr>
        <w:spacing w:after="200"/>
        <w:ind w:left="283"/>
      </w:pPr>
      <w:r>
        <w:rPr>
          <w:i/>
          <w:sz w:val="20"/>
        </w:rPr>
        <w:t>“Explain the completed feature as a data flow. Describe the input, output, functions called, external services used, stored data, and failure cases.”</w:t>
      </w:r>
    </w:p>
    <w:p>
      <w:pPr>
        <w:spacing w:after="40"/>
      </w:pPr>
      <w:r>
        <w:rPr>
          <w:b/>
          <w:i w:val="0"/>
          <w:color w:val="2E4E77"/>
          <w:sz w:val="21"/>
        </w:rPr>
        <w:t>Template D — Debugging</w:t>
      </w:r>
    </w:p>
    <w:p>
      <w:pPr>
        <w:spacing w:after="200"/>
        <w:ind w:left="283"/>
      </w:pPr>
      <w:r>
        <w:rPr>
          <w:i/>
          <w:sz w:val="20"/>
        </w:rPr>
        <w:t>“Do not rewrite the project. Reproduce the issue, identify the root cause, propose the smallest fix, apply it, and verify it with a focused test.”</w:t>
      </w:r>
    </w:p>
    <w:p>
      <w:pPr>
        <w:pStyle w:val="Heading1"/>
      </w:pPr>
      <w:r>
        <w:t>7. Detailed 30-Day Schedule</w:t>
      </w:r>
    </w:p>
    <w:p>
      <w:pPr>
        <w:spacing w:after="120"/>
      </w:pPr>
      <w:r>
        <w:rPr>
          <w:b w:val="0"/>
          <w:i w:val="0"/>
          <w:sz w:val="21"/>
        </w:rPr>
        <w:t>Each day below lists concepts to learn, the implementation task, a deliberate test or failure case, the daily deliverable, the definition of done, a suggested Git commit message, and what the learner must be able to explain afterward.</w:t>
      </w:r>
    </w:p>
    <w:p>
      <w:pPr>
        <w:pStyle w:val="Heading2"/>
      </w:pPr>
      <w:r>
        <w:t>Week 1 — APIs, API Keys, and FastAPI</w:t>
      </w:r>
    </w:p>
    <w:p>
      <w:pPr>
        <w:pStyle w:val="Heading3"/>
      </w:pPr>
      <w:r>
        <w:t>Day 1 — API Fundamentals and Local Setup</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Client and server</w:t>
            </w:r>
          </w:p>
          <w:p>
            <w:pPr>
              <w:spacing w:after="40"/>
            </w:pPr>
            <w:r>
              <w:rPr>
                <w:sz w:val="19"/>
              </w:rPr>
              <w:t>•  Request and response</w:t>
            </w:r>
          </w:p>
          <w:p>
            <w:pPr>
              <w:spacing w:after="40"/>
            </w:pPr>
            <w:r>
              <w:rPr>
                <w:sz w:val="19"/>
              </w:rPr>
              <w:t>•  JSON</w:t>
            </w:r>
          </w:p>
          <w:p>
            <w:pPr>
              <w:spacing w:after="40"/>
            </w:pPr>
            <w:r>
              <w:rPr>
                <w:sz w:val="19"/>
              </w:rPr>
              <w:t>•  HTTP</w:t>
            </w:r>
          </w:p>
          <w:p>
            <w:pPr>
              <w:spacing w:after="40"/>
            </w:pPr>
            <w:r>
              <w:rPr>
                <w:sz w:val="19"/>
              </w:rPr>
              <w:t>•  GET and POST</w:t>
            </w:r>
          </w:p>
          <w:p>
            <w:pPr>
              <w:spacing w:after="40"/>
            </w:pPr>
            <w:r>
              <w:rPr>
                <w:sz w:val="19"/>
              </w:rPr>
              <w:t>•  Endpoint</w:t>
            </w:r>
          </w:p>
          <w:p>
            <w:pPr>
              <w:spacing w:after="40"/>
            </w:pPr>
            <w:r>
              <w:rPr>
                <w:sz w:val="19"/>
              </w:rPr>
              <w:t>•  Headers</w:t>
            </w:r>
          </w:p>
          <w:p>
            <w:pPr>
              <w:spacing w:after="40"/>
            </w:pPr>
            <w:r>
              <w:rPr>
                <w:sz w:val="19"/>
              </w:rPr>
              <w:t>•  Status codes</w:t>
            </w:r>
          </w:p>
          <w:p>
            <w:pPr>
              <w:spacing w:after="40"/>
            </w:pPr>
            <w:r>
              <w:rPr>
                <w:sz w:val="19"/>
              </w:rPr>
              <w:t>•  Local development environment</w:t>
            </w:r>
          </w:p>
          <w:p>
            <w:pPr>
              <w:spacing w:after="40"/>
            </w:pPr>
            <w:r>
              <w:rPr>
                <w:sz w:val="19"/>
              </w:rPr>
              <w:t>•  Git repository basics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Verify Python and Git installation</w:t>
            </w:r>
          </w:p>
          <w:p>
            <w:pPr>
              <w:spacing w:after="40"/>
            </w:pPr>
            <w:r>
              <w:rPr>
                <w:sz w:val="19"/>
              </w:rPr>
              <w:t>•  Create a minimal FastAPI application</w:t>
            </w:r>
          </w:p>
          <w:p>
            <w:pPr>
              <w:spacing w:after="40"/>
            </w:pPr>
            <w:r>
              <w:rPr>
                <w:sz w:val="19"/>
              </w:rPr>
              <w:t>•  Add GET /health</w:t>
            </w:r>
          </w:p>
          <w:p>
            <w:pPr>
              <w:spacing w:after="40"/>
            </w:pPr>
            <w:r>
              <w:rPr>
                <w:sz w:val="19"/>
              </w:rPr>
              <w:t>•  Return {"status": "ok"}</w:t>
            </w:r>
          </w:p>
          <w:p>
            <w:pPr>
              <w:spacing w:after="40"/>
            </w:pPr>
            <w:r>
              <w:rPr>
                <w:sz w:val="19"/>
              </w:rPr>
              <w:t>•  Run the server locally</w:t>
            </w:r>
          </w:p>
          <w:p>
            <w:pPr>
              <w:spacing w:after="40"/>
            </w:pPr>
            <w:r>
              <w:rPr>
                <w:sz w:val="19"/>
              </w:rPr>
              <w:t>•  Open Swagger UI</w:t>
            </w:r>
          </w:p>
          <w:p>
            <w:pPr>
              <w:spacing w:after="40"/>
            </w:pPr>
            <w:r>
              <w:rPr>
                <w:sz w:val="19"/>
              </w:rPr>
              <w:t>•  Make the first Git commit</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Request the correct endpoint</w:t>
            </w:r>
          </w:p>
          <w:p>
            <w:pPr>
              <w:spacing w:after="40"/>
            </w:pPr>
            <w:r>
              <w:rPr>
                <w:sz w:val="19"/>
              </w:rPr>
              <w:t>•  Request an invalid endpoint</w:t>
            </w:r>
          </w:p>
          <w:p>
            <w:pPr>
              <w:spacing w:after="40"/>
            </w:pPr>
            <w:r>
              <w:rPr>
                <w:sz w:val="19"/>
              </w:rPr>
              <w:t>•  Observe 200 and 404 responses</w:t>
            </w:r>
          </w:p>
        </w:tc>
      </w:tr>
      <w:tr>
        <w:tc>
          <w:tcPr>
            <w:tcW w:type="dxa" w:w="2381"/>
            <w:vAlign w:val="center"/>
            <w:shd w:val="clear" w:color="auto" w:fill="2E4E77"/>
          </w:tcPr>
          <w:p>
            <w:r/>
            <w:r>
              <w:rPr>
                <w:b/>
                <w:color w:val="FFFFFF"/>
                <w:sz w:val="19"/>
              </w:rPr>
              <w:t>Daily Deliverable</w:t>
            </w:r>
          </w:p>
        </w:tc>
        <w:tc>
          <w:tcPr>
            <w:tcW w:type="dxa" w:w="6973"/>
          </w:tcPr>
          <w:p>
            <w:r/>
            <w:r>
              <w:rPr>
                <w:sz w:val="19"/>
              </w:rPr>
              <w:t>A running health endpoint.</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who is the client, who is the server, and what is sent in the HTTP response.</w:t>
            </w:r>
          </w:p>
        </w:tc>
      </w:tr>
      <w:tr>
        <w:tc>
          <w:tcPr>
            <w:tcW w:type="dxa" w:w="2381"/>
            <w:vAlign w:val="center"/>
            <w:shd w:val="clear" w:color="auto" w:fill="2E4E77"/>
          </w:tcPr>
          <w:p>
            <w:r/>
            <w:r>
              <w:rPr>
                <w:b/>
                <w:color w:val="FFFFFF"/>
                <w:sz w:val="19"/>
              </w:rPr>
              <w:t>Suggested Git Commit</w:t>
            </w:r>
          </w:p>
        </w:tc>
        <w:tc>
          <w:tcPr>
            <w:tcW w:type="dxa" w:w="6973"/>
          </w:tcPr>
          <w:p>
            <w:r/>
            <w:r>
              <w:rPr>
                <w:sz w:val="19"/>
              </w:rPr>
              <w:t>day-01: add FastAPI health endpoint</w:t>
            </w:r>
          </w:p>
        </w:tc>
      </w:tr>
      <w:tr>
        <w:tc>
          <w:tcPr>
            <w:tcW w:type="dxa" w:w="2381"/>
            <w:vAlign w:val="center"/>
            <w:shd w:val="clear" w:color="auto" w:fill="2E4E77"/>
          </w:tcPr>
          <w:p>
            <w:r/>
            <w:r>
              <w:rPr>
                <w:b/>
                <w:color w:val="FFFFFF"/>
                <w:sz w:val="19"/>
              </w:rPr>
              <w:t>Must Be Able to Explain</w:t>
            </w:r>
          </w:p>
        </w:tc>
        <w:tc>
          <w:tcPr>
            <w:tcW w:type="dxa" w:w="6973"/>
          </w:tcPr>
          <w:p>
            <w:r/>
            <w:r>
              <w:rPr>
                <w:sz w:val="19"/>
              </w:rPr>
              <w:t>The client-server model and the anatomy of an HTTP request/response cycle.</w:t>
            </w:r>
          </w:p>
        </w:tc>
      </w:tr>
    </w:tbl>
    <w:p/>
    <w:p>
      <w:pPr>
        <w:pStyle w:val="Heading3"/>
      </w:pPr>
      <w:r>
        <w:t>Day 2 — API Keys, Environment Variables, and First LLM Call</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API key</w:t>
            </w:r>
          </w:p>
          <w:p>
            <w:pPr>
              <w:spacing w:after="40"/>
            </w:pPr>
            <w:r>
              <w:rPr>
                <w:sz w:val="19"/>
              </w:rPr>
              <w:t>•  Authentication to an external service</w:t>
            </w:r>
          </w:p>
          <w:p>
            <w:pPr>
              <w:spacing w:after="40"/>
            </w:pPr>
            <w:r>
              <w:rPr>
                <w:sz w:val="19"/>
              </w:rPr>
              <w:t>•  Environment variable</w:t>
            </w:r>
          </w:p>
          <w:p>
            <w:pPr>
              <w:spacing w:after="40"/>
            </w:pPr>
            <w:r>
              <w:rPr>
                <w:sz w:val="19"/>
              </w:rPr>
              <w:t>•  .env</w:t>
            </w:r>
          </w:p>
          <w:p>
            <w:pPr>
              <w:spacing w:after="40"/>
            </w:pPr>
            <w:r>
              <w:rPr>
                <w:sz w:val="19"/>
              </w:rPr>
              <w:t>•  .gitignore</w:t>
            </w:r>
          </w:p>
          <w:p>
            <w:pPr>
              <w:spacing w:after="40"/>
            </w:pPr>
            <w:r>
              <w:rPr>
                <w:sz w:val="19"/>
              </w:rPr>
              <w:t>•  Secret management</w:t>
            </w:r>
          </w:p>
          <w:p>
            <w:pPr>
              <w:spacing w:after="40"/>
            </w:pPr>
            <w:r>
              <w:rPr>
                <w:sz w:val="19"/>
              </w:rPr>
              <w:t>•  Model request and response</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Store the API key outside source code</w:t>
            </w:r>
          </w:p>
          <w:p>
            <w:pPr>
              <w:spacing w:after="40"/>
            </w:pPr>
            <w:r>
              <w:rPr>
                <w:sz w:val="19"/>
              </w:rPr>
              <w:t>•  Load it from the environment</w:t>
            </w:r>
          </w:p>
          <w:p>
            <w:pPr>
              <w:spacing w:after="40"/>
            </w:pPr>
            <w:r>
              <w:rPr>
                <w:sz w:val="19"/>
              </w:rPr>
              <w:t>•  Send one simple prompt to an LLM API from a standalone Python script</w:t>
            </w:r>
          </w:p>
          <w:p>
            <w:pPr>
              <w:spacing w:after="40"/>
            </w:pPr>
            <w:r>
              <w:rPr>
                <w:sz w:val="19"/>
              </w:rPr>
              <w:t>•  Print the answer</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Run with a valid key</w:t>
            </w:r>
          </w:p>
          <w:p>
            <w:pPr>
              <w:spacing w:after="40"/>
            </w:pPr>
            <w:r>
              <w:rPr>
                <w:sz w:val="19"/>
              </w:rPr>
              <w:t>•  Run without the environment variable</w:t>
            </w:r>
          </w:p>
          <w:p>
            <w:pPr>
              <w:spacing w:after="40"/>
            </w:pPr>
            <w:r>
              <w:rPr>
                <w:sz w:val="19"/>
              </w:rPr>
              <w:t>•  Run with an invalid key</w:t>
            </w:r>
          </w:p>
          <w:p>
            <w:pPr>
              <w:spacing w:after="40"/>
            </w:pPr>
            <w:r>
              <w:rPr>
                <w:sz w:val="19"/>
              </w:rPr>
              <w:t>•  Confirm the key never appears in logs or Git</w:t>
            </w:r>
          </w:p>
        </w:tc>
      </w:tr>
      <w:tr>
        <w:tc>
          <w:tcPr>
            <w:tcW w:type="dxa" w:w="2381"/>
            <w:vAlign w:val="center"/>
            <w:shd w:val="clear" w:color="auto" w:fill="2E4E77"/>
          </w:tcPr>
          <w:p>
            <w:r/>
            <w:r>
              <w:rPr>
                <w:b/>
                <w:color w:val="FFFFFF"/>
                <w:sz w:val="19"/>
              </w:rPr>
              <w:t>Daily Deliverable</w:t>
            </w:r>
          </w:p>
        </w:tc>
        <w:tc>
          <w:tcPr>
            <w:tcW w:type="dxa" w:w="6973"/>
          </w:tcPr>
          <w:p>
            <w:r/>
            <w:r>
              <w:rPr>
                <w:sz w:val="19"/>
              </w:rPr>
              <w:t>First successful external LLM API call.</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the difference between an API and an API key.</w:t>
            </w:r>
          </w:p>
        </w:tc>
      </w:tr>
      <w:tr>
        <w:tc>
          <w:tcPr>
            <w:tcW w:type="dxa" w:w="2381"/>
            <w:vAlign w:val="center"/>
            <w:shd w:val="clear" w:color="auto" w:fill="2E4E77"/>
          </w:tcPr>
          <w:p>
            <w:r/>
            <w:r>
              <w:rPr>
                <w:b/>
                <w:color w:val="FFFFFF"/>
                <w:sz w:val="19"/>
              </w:rPr>
              <w:t>Suggested Git Commit</w:t>
            </w:r>
          </w:p>
        </w:tc>
        <w:tc>
          <w:tcPr>
            <w:tcW w:type="dxa" w:w="6973"/>
          </w:tcPr>
          <w:p>
            <w:r/>
            <w:r>
              <w:rPr>
                <w:sz w:val="19"/>
              </w:rPr>
              <w:t>day-02: connect first LLM API call</w:t>
            </w:r>
          </w:p>
        </w:tc>
      </w:tr>
      <w:tr>
        <w:tc>
          <w:tcPr>
            <w:tcW w:type="dxa" w:w="2381"/>
            <w:vAlign w:val="center"/>
            <w:shd w:val="clear" w:color="auto" w:fill="2E4E77"/>
          </w:tcPr>
          <w:p>
            <w:r/>
            <w:r>
              <w:rPr>
                <w:b/>
                <w:color w:val="FFFFFF"/>
                <w:sz w:val="19"/>
              </w:rPr>
              <w:t>Must Be Able to Explain</w:t>
            </w:r>
          </w:p>
        </w:tc>
        <w:tc>
          <w:tcPr>
            <w:tcW w:type="dxa" w:w="6973"/>
          </w:tcPr>
          <w:p>
            <w:r/>
            <w:r>
              <w:rPr>
                <w:sz w:val="19"/>
              </w:rPr>
              <w:t>How a secret is loaded from the environment and why it must never enter source control.</w:t>
            </w:r>
          </w:p>
        </w:tc>
      </w:tr>
    </w:tbl>
    <w:p/>
    <w:p>
      <w:pPr>
        <w:pStyle w:val="Heading3"/>
      </w:pPr>
      <w:r>
        <w:t>Day 3 — Understanding Raw Requests, Responses, Errors, and Usage</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Request payload</w:t>
            </w:r>
          </w:p>
          <w:p>
            <w:pPr>
              <w:spacing w:after="40"/>
            </w:pPr>
            <w:r>
              <w:rPr>
                <w:sz w:val="19"/>
              </w:rPr>
              <w:t>•  Response object</w:t>
            </w:r>
          </w:p>
          <w:p>
            <w:pPr>
              <w:spacing w:after="40"/>
            </w:pPr>
            <w:r>
              <w:rPr>
                <w:sz w:val="19"/>
              </w:rPr>
              <w:t>•  Model name</w:t>
            </w:r>
          </w:p>
          <w:p>
            <w:pPr>
              <w:spacing w:after="40"/>
            </w:pPr>
            <w:r>
              <w:rPr>
                <w:sz w:val="19"/>
              </w:rPr>
              <w:t>•  Latency</w:t>
            </w:r>
          </w:p>
          <w:p>
            <w:pPr>
              <w:spacing w:after="40"/>
            </w:pPr>
            <w:r>
              <w:rPr>
                <w:sz w:val="19"/>
              </w:rPr>
              <w:t>•  Token usage</w:t>
            </w:r>
          </w:p>
          <w:p>
            <w:pPr>
              <w:spacing w:after="40"/>
            </w:pPr>
            <w:r>
              <w:rPr>
                <w:sz w:val="19"/>
              </w:rPr>
              <w:t>•  HTTP errors</w:t>
            </w:r>
          </w:p>
          <w:p>
            <w:pPr>
              <w:spacing w:after="40"/>
            </w:pPr>
            <w:r>
              <w:rPr>
                <w:sz w:val="19"/>
              </w:rPr>
              <w:t>•  Timeout</w:t>
            </w:r>
          </w:p>
          <w:p>
            <w:pPr>
              <w:spacing w:after="40"/>
            </w:pPr>
            <w:r>
              <w:rPr>
                <w:sz w:val="19"/>
              </w:rPr>
              <w:t>•  Rate limit</w:t>
            </w:r>
          </w:p>
          <w:p>
            <w:pPr>
              <w:spacing w:after="40"/>
            </w:pPr>
            <w:r>
              <w:rPr>
                <w:sz w:val="19"/>
              </w:rPr>
              <w:t>•  Basic exception handling</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Inspect and log safe parts of the model response</w:t>
            </w:r>
          </w:p>
          <w:p>
            <w:pPr>
              <w:spacing w:after="40"/>
            </w:pPr>
            <w:r>
              <w:rPr>
                <w:sz w:val="19"/>
              </w:rPr>
              <w:t>•  Measure request latency</w:t>
            </w:r>
          </w:p>
          <w:p>
            <w:pPr>
              <w:spacing w:after="40"/>
            </w:pPr>
            <w:r>
              <w:rPr>
                <w:sz w:val="19"/>
              </w:rPr>
              <w:t>•  Extract response text</w:t>
            </w:r>
          </w:p>
          <w:p>
            <w:pPr>
              <w:spacing w:after="40"/>
            </w:pPr>
            <w:r>
              <w:rPr>
                <w:sz w:val="19"/>
              </w:rPr>
              <w:t>•  Handle common errors without exposing secrets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Empty message</w:t>
            </w:r>
          </w:p>
          <w:p>
            <w:pPr>
              <w:spacing w:after="40"/>
            </w:pPr>
            <w:r>
              <w:rPr>
                <w:sz w:val="19"/>
              </w:rPr>
              <w:t>•  Invalid key</w:t>
            </w:r>
          </w:p>
          <w:p>
            <w:pPr>
              <w:spacing w:after="40"/>
            </w:pPr>
            <w:r>
              <w:rPr>
                <w:sz w:val="19"/>
              </w:rPr>
              <w:t>•  Simulated timeout</w:t>
            </w:r>
          </w:p>
          <w:p>
            <w:pPr>
              <w:spacing w:after="40"/>
            </w:pPr>
            <w:r>
              <w:rPr>
                <w:sz w:val="19"/>
              </w:rPr>
              <w:t>•  Unexpected response</w:t>
            </w:r>
          </w:p>
        </w:tc>
      </w:tr>
      <w:tr>
        <w:tc>
          <w:tcPr>
            <w:tcW w:type="dxa" w:w="2381"/>
            <w:vAlign w:val="center"/>
            <w:shd w:val="clear" w:color="auto" w:fill="2E4E77"/>
          </w:tcPr>
          <w:p>
            <w:r/>
            <w:r>
              <w:rPr>
                <w:b/>
                <w:color w:val="FFFFFF"/>
                <w:sz w:val="19"/>
              </w:rPr>
              <w:t>Daily Deliverable</w:t>
            </w:r>
          </w:p>
        </w:tc>
        <w:tc>
          <w:tcPr>
            <w:tcW w:type="dxa" w:w="6973"/>
          </w:tcPr>
          <w:p>
            <w:r/>
            <w:r>
              <w:rPr>
                <w:sz w:val="19"/>
              </w:rPr>
              <w:t>A small reusable model client function.</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describe exactly what is sent to the external model API and what is returned.</w:t>
            </w:r>
          </w:p>
        </w:tc>
      </w:tr>
      <w:tr>
        <w:tc>
          <w:tcPr>
            <w:tcW w:type="dxa" w:w="2381"/>
            <w:vAlign w:val="center"/>
            <w:shd w:val="clear" w:color="auto" w:fill="2E4E77"/>
          </w:tcPr>
          <w:p>
            <w:r/>
            <w:r>
              <w:rPr>
                <w:b/>
                <w:color w:val="FFFFFF"/>
                <w:sz w:val="19"/>
              </w:rPr>
              <w:t>Suggested Git Commit</w:t>
            </w:r>
          </w:p>
        </w:tc>
        <w:tc>
          <w:tcPr>
            <w:tcW w:type="dxa" w:w="6973"/>
          </w:tcPr>
          <w:p>
            <w:r/>
            <w:r>
              <w:rPr>
                <w:sz w:val="19"/>
              </w:rPr>
              <w:t>day-03: add reusable model client with basic error handling</w:t>
            </w:r>
          </w:p>
        </w:tc>
      </w:tr>
      <w:tr>
        <w:tc>
          <w:tcPr>
            <w:tcW w:type="dxa" w:w="2381"/>
            <w:vAlign w:val="center"/>
            <w:shd w:val="clear" w:color="auto" w:fill="2E4E77"/>
          </w:tcPr>
          <w:p>
            <w:r/>
            <w:r>
              <w:rPr>
                <w:b/>
                <w:color w:val="FFFFFF"/>
                <w:sz w:val="19"/>
              </w:rPr>
              <w:t>Must Be Able to Explain</w:t>
            </w:r>
          </w:p>
        </w:tc>
        <w:tc>
          <w:tcPr>
            <w:tcW w:type="dxa" w:w="6973"/>
          </w:tcPr>
          <w:p>
            <w:r/>
            <w:r>
              <w:rPr>
                <w:sz w:val="19"/>
              </w:rPr>
              <w:t>The full contents of a model request and response, and where failures can occur.</w:t>
            </w:r>
          </w:p>
        </w:tc>
      </w:tr>
    </w:tbl>
    <w:p/>
    <w:p>
      <w:pPr>
        <w:pStyle w:val="Heading3"/>
      </w:pPr>
      <w:r>
        <w:t>Day 4 — FastAPI Request and Response Models</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FastAPI application</w:t>
            </w:r>
          </w:p>
          <w:p>
            <w:pPr>
              <w:spacing w:after="40"/>
            </w:pPr>
            <w:r>
              <w:rPr>
                <w:sz w:val="19"/>
              </w:rPr>
              <w:t>•  Route</w:t>
            </w:r>
          </w:p>
          <w:p>
            <w:pPr>
              <w:spacing w:after="40"/>
            </w:pPr>
            <w:r>
              <w:rPr>
                <w:sz w:val="19"/>
              </w:rPr>
              <w:t>•  Request body</w:t>
            </w:r>
          </w:p>
          <w:p>
            <w:pPr>
              <w:spacing w:after="40"/>
            </w:pPr>
            <w:r>
              <w:rPr>
                <w:sz w:val="19"/>
              </w:rPr>
              <w:t>•  Pydantic model</w:t>
            </w:r>
          </w:p>
          <w:p>
            <w:pPr>
              <w:spacing w:after="40"/>
            </w:pPr>
            <w:r>
              <w:rPr>
                <w:sz w:val="19"/>
              </w:rPr>
              <w:t>•  Type validation</w:t>
            </w:r>
          </w:p>
          <w:p>
            <w:pPr>
              <w:spacing w:after="40"/>
            </w:pPr>
            <w:r>
              <w:rPr>
                <w:sz w:val="19"/>
              </w:rPr>
              <w:t>•  Response schema</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Add POST /chat</w:t>
            </w:r>
          </w:p>
          <w:p>
            <w:pPr>
              <w:spacing w:after="40"/>
            </w:pPr>
            <w:r>
              <w:rPr>
                <w:sz w:val="19"/>
              </w:rPr>
              <w:t>•  Accept {"message": "..."}</w:t>
            </w:r>
          </w:p>
          <w:p>
            <w:pPr>
              <w:spacing w:after="40"/>
            </w:pPr>
            <w:r>
              <w:rPr>
                <w:sz w:val="19"/>
              </w:rPr>
              <w:t>•  Return a temporary static response</w:t>
            </w:r>
          </w:p>
          <w:p>
            <w:pPr>
              <w:spacing w:after="40"/>
            </w:pPr>
            <w:r>
              <w:rPr>
                <w:sz w:val="19"/>
              </w:rPr>
              <w:t>•  Define request and response models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Valid request</w:t>
            </w:r>
          </w:p>
          <w:p>
            <w:pPr>
              <w:spacing w:after="40"/>
            </w:pPr>
            <w:r>
              <w:rPr>
                <w:sz w:val="19"/>
              </w:rPr>
              <w:t>•  Missing message</w:t>
            </w:r>
          </w:p>
          <w:p>
            <w:pPr>
              <w:spacing w:after="40"/>
            </w:pPr>
            <w:r>
              <w:rPr>
                <w:sz w:val="19"/>
              </w:rPr>
              <w:t>•  Wrong data type</w:t>
            </w:r>
          </w:p>
          <w:p>
            <w:pPr>
              <w:spacing w:after="40"/>
            </w:pPr>
            <w:r>
              <w:rPr>
                <w:sz w:val="19"/>
              </w:rPr>
              <w:t>•  Empty message</w:t>
            </w:r>
          </w:p>
        </w:tc>
      </w:tr>
      <w:tr>
        <w:tc>
          <w:tcPr>
            <w:tcW w:type="dxa" w:w="2381"/>
            <w:vAlign w:val="center"/>
            <w:shd w:val="clear" w:color="auto" w:fill="2E4E77"/>
          </w:tcPr>
          <w:p>
            <w:r/>
            <w:r>
              <w:rPr>
                <w:b/>
                <w:color w:val="FFFFFF"/>
                <w:sz w:val="19"/>
              </w:rPr>
              <w:t>Daily Deliverable</w:t>
            </w:r>
          </w:p>
        </w:tc>
        <w:tc>
          <w:tcPr>
            <w:tcW w:type="dxa" w:w="6973"/>
          </w:tcPr>
          <w:p>
            <w:r/>
            <w:r>
              <w:rPr>
                <w:sz w:val="19"/>
              </w:rPr>
              <w:t>A validated chat endpoint without an LLM connection.</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how JSON becomes a Python object through Pydantic.</w:t>
            </w:r>
          </w:p>
        </w:tc>
      </w:tr>
      <w:tr>
        <w:tc>
          <w:tcPr>
            <w:tcW w:type="dxa" w:w="2381"/>
            <w:vAlign w:val="center"/>
            <w:shd w:val="clear" w:color="auto" w:fill="2E4E77"/>
          </w:tcPr>
          <w:p>
            <w:r/>
            <w:r>
              <w:rPr>
                <w:b/>
                <w:color w:val="FFFFFF"/>
                <w:sz w:val="19"/>
              </w:rPr>
              <w:t>Suggested Git Commit</w:t>
            </w:r>
          </w:p>
        </w:tc>
        <w:tc>
          <w:tcPr>
            <w:tcW w:type="dxa" w:w="6973"/>
          </w:tcPr>
          <w:p>
            <w:r/>
            <w:r>
              <w:rPr>
                <w:sz w:val="19"/>
              </w:rPr>
              <w:t>day-04: add validated chat endpoint schema</w:t>
            </w:r>
          </w:p>
        </w:tc>
      </w:tr>
      <w:tr>
        <w:tc>
          <w:tcPr>
            <w:tcW w:type="dxa" w:w="2381"/>
            <w:vAlign w:val="center"/>
            <w:shd w:val="clear" w:color="auto" w:fill="2E4E77"/>
          </w:tcPr>
          <w:p>
            <w:r/>
            <w:r>
              <w:rPr>
                <w:b/>
                <w:color w:val="FFFFFF"/>
                <w:sz w:val="19"/>
              </w:rPr>
              <w:t>Must Be Able to Explain</w:t>
            </w:r>
          </w:p>
        </w:tc>
        <w:tc>
          <w:tcPr>
            <w:tcW w:type="dxa" w:w="6973"/>
          </w:tcPr>
          <w:p>
            <w:r/>
            <w:r>
              <w:rPr>
                <w:sz w:val="19"/>
              </w:rPr>
              <w:t>How Pydantic validates and converts an incoming JSON body into a typed Python object.</w:t>
            </w:r>
          </w:p>
        </w:tc>
      </w:tr>
    </w:tbl>
    <w:p/>
    <w:p>
      <w:pPr>
        <w:pStyle w:val="Heading3"/>
      </w:pPr>
      <w:r>
        <w:t>Day 5 — Connect FastAPI to the LLM API</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Backend orchestration</w:t>
            </w:r>
          </w:p>
          <w:p>
            <w:pPr>
              <w:spacing w:after="40"/>
            </w:pPr>
            <w:r>
              <w:rPr>
                <w:sz w:val="19"/>
              </w:rPr>
              <w:t>•  Synchronous request flow</w:t>
            </w:r>
          </w:p>
          <w:p>
            <w:pPr>
              <w:spacing w:after="40"/>
            </w:pPr>
            <w:r>
              <w:rPr>
                <w:sz w:val="19"/>
              </w:rPr>
              <w:t>•  Separation between API route and model client</w:t>
            </w:r>
          </w:p>
          <w:p>
            <w:pPr>
              <w:spacing w:after="40"/>
            </w:pPr>
            <w:r>
              <w:rPr>
                <w:sz w:val="19"/>
              </w:rPr>
              <w:t>•  Server-side API key usage</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Connect POST /chat to the model client</w:t>
            </w:r>
          </w:p>
          <w:p>
            <w:pPr>
              <w:spacing w:after="40"/>
            </w:pPr>
            <w:r>
              <w:rPr>
                <w:sz w:val="19"/>
              </w:rPr>
              <w:t>•  Return the generated answer</w:t>
            </w:r>
          </w:p>
          <w:p>
            <w:pPr>
              <w:spacing w:after="40"/>
            </w:pPr>
            <w:r>
              <w:rPr>
                <w:sz w:val="19"/>
              </w:rPr>
              <w:t>•  Keep the API key exclusively on the backend</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Valid question</w:t>
            </w:r>
          </w:p>
          <w:p>
            <w:pPr>
              <w:spacing w:after="40"/>
            </w:pPr>
            <w:r>
              <w:rPr>
                <w:sz w:val="19"/>
              </w:rPr>
              <w:t>•  Model API failure</w:t>
            </w:r>
          </w:p>
          <w:p>
            <w:pPr>
              <w:spacing w:after="40"/>
            </w:pPr>
            <w:r>
              <w:rPr>
                <w:sz w:val="19"/>
              </w:rPr>
              <w:t>•  Empty response</w:t>
            </w:r>
          </w:p>
          <w:p>
            <w:pPr>
              <w:spacing w:after="40"/>
            </w:pPr>
            <w:r>
              <w:rPr>
                <w:sz w:val="19"/>
              </w:rPr>
              <w:t>•  Repeated requests</w:t>
            </w:r>
          </w:p>
        </w:tc>
      </w:tr>
      <w:tr>
        <w:tc>
          <w:tcPr>
            <w:tcW w:type="dxa" w:w="2381"/>
            <w:vAlign w:val="center"/>
            <w:shd w:val="clear" w:color="auto" w:fill="2E4E77"/>
          </w:tcPr>
          <w:p>
            <w:r/>
            <w:r>
              <w:rPr>
                <w:b/>
                <w:color w:val="FFFFFF"/>
                <w:sz w:val="19"/>
              </w:rPr>
              <w:t>Daily Deliverable</w:t>
            </w:r>
          </w:p>
        </w:tc>
        <w:tc>
          <w:tcPr>
            <w:tcW w:type="dxa" w:w="6973"/>
          </w:tcPr>
          <w:p>
            <w:r/>
            <w:r>
              <w:rPr>
                <w:sz w:val="19"/>
              </w:rPr>
              <w:t>A working backend chat endpoint.</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trace the request from Swagger UI to FastAPI, to the LLM provider, and back.</w:t>
            </w:r>
          </w:p>
        </w:tc>
      </w:tr>
      <w:tr>
        <w:tc>
          <w:tcPr>
            <w:tcW w:type="dxa" w:w="2381"/>
            <w:vAlign w:val="center"/>
            <w:shd w:val="clear" w:color="auto" w:fill="2E4E77"/>
          </w:tcPr>
          <w:p>
            <w:r/>
            <w:r>
              <w:rPr>
                <w:b/>
                <w:color w:val="FFFFFF"/>
                <w:sz w:val="19"/>
              </w:rPr>
              <w:t>Suggested Git Commit</w:t>
            </w:r>
          </w:p>
        </w:tc>
        <w:tc>
          <w:tcPr>
            <w:tcW w:type="dxa" w:w="6973"/>
          </w:tcPr>
          <w:p>
            <w:r/>
            <w:r>
              <w:rPr>
                <w:sz w:val="19"/>
              </w:rPr>
              <w:t>day-05: connect chat endpoint to model API</w:t>
            </w:r>
          </w:p>
        </w:tc>
      </w:tr>
      <w:tr>
        <w:tc>
          <w:tcPr>
            <w:tcW w:type="dxa" w:w="2381"/>
            <w:vAlign w:val="center"/>
            <w:shd w:val="clear" w:color="auto" w:fill="2E4E77"/>
          </w:tcPr>
          <w:p>
            <w:r/>
            <w:r>
              <w:rPr>
                <w:b/>
                <w:color w:val="FFFFFF"/>
                <w:sz w:val="19"/>
              </w:rPr>
              <w:t>Must Be Able to Explain</w:t>
            </w:r>
          </w:p>
        </w:tc>
        <w:tc>
          <w:tcPr>
            <w:tcW w:type="dxa" w:w="6973"/>
          </w:tcPr>
          <w:p>
            <w:r/>
            <w:r>
              <w:rPr>
                <w:sz w:val="19"/>
              </w:rPr>
              <w:t>The complete round trip of a chat request from client to LLM provider and back.</w:t>
            </w:r>
          </w:p>
        </w:tc>
      </w:tr>
    </w:tbl>
    <w:p/>
    <w:p>
      <w:pPr>
        <w:pStyle w:val="Heading3"/>
      </w:pPr>
      <w:r>
        <w:t>Day 6 — Validation and Error Handling</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Input validation</w:t>
            </w:r>
          </w:p>
          <w:p>
            <w:pPr>
              <w:spacing w:after="40"/>
            </w:pPr>
            <w:r>
              <w:rPr>
                <w:sz w:val="19"/>
              </w:rPr>
              <w:t>•  HTTPException</w:t>
            </w:r>
          </w:p>
          <w:p>
            <w:pPr>
              <w:spacing w:after="40"/>
            </w:pPr>
            <w:r>
              <w:rPr>
                <w:sz w:val="19"/>
              </w:rPr>
              <w:t>•  Internal versus user-facing errors</w:t>
            </w:r>
          </w:p>
          <w:p>
            <w:pPr>
              <w:spacing w:after="40"/>
            </w:pPr>
            <w:r>
              <w:rPr>
                <w:sz w:val="19"/>
              </w:rPr>
              <w:t>•  Status codes</w:t>
            </w:r>
          </w:p>
          <w:p>
            <w:pPr>
              <w:spacing w:after="40"/>
            </w:pPr>
            <w:r>
              <w:rPr>
                <w:sz w:val="19"/>
              </w:rPr>
              <w:t>•  Basic logging</w:t>
            </w:r>
          </w:p>
          <w:p>
            <w:pPr>
              <w:spacing w:after="40"/>
            </w:pPr>
            <w:r>
              <w:rPr>
                <w:sz w:val="19"/>
              </w:rPr>
              <w:t>•  Failure isolation</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Reject empty messages</w:t>
            </w:r>
          </w:p>
          <w:p>
            <w:pPr>
              <w:spacing w:after="40"/>
            </w:pPr>
            <w:r>
              <w:rPr>
                <w:sz w:val="19"/>
              </w:rPr>
              <w:t>•  Convert model errors into safe API responses</w:t>
            </w:r>
          </w:p>
          <w:p>
            <w:pPr>
              <w:spacing w:after="40"/>
            </w:pPr>
            <w:r>
              <w:rPr>
                <w:sz w:val="19"/>
              </w:rPr>
              <w:t>•  Add basic application logging</w:t>
            </w:r>
          </w:p>
          <w:p>
            <w:pPr>
              <w:spacing w:after="40"/>
            </w:pPr>
            <w:r>
              <w:rPr>
                <w:sz w:val="19"/>
              </w:rPr>
              <w:t>•  Keep sensitive data out of logs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Blank input</w:t>
            </w:r>
          </w:p>
          <w:p>
            <w:pPr>
              <w:spacing w:after="40"/>
            </w:pPr>
            <w:r>
              <w:rPr>
                <w:sz w:val="19"/>
              </w:rPr>
              <w:t>•  Oversized input</w:t>
            </w:r>
          </w:p>
          <w:p>
            <w:pPr>
              <w:spacing w:after="40"/>
            </w:pPr>
            <w:r>
              <w:rPr>
                <w:sz w:val="19"/>
              </w:rPr>
              <w:t>•  Invalid key</w:t>
            </w:r>
          </w:p>
          <w:p>
            <w:pPr>
              <w:spacing w:after="40"/>
            </w:pPr>
            <w:r>
              <w:rPr>
                <w:sz w:val="19"/>
              </w:rPr>
              <w:t>•  Provider failure</w:t>
            </w:r>
          </w:p>
          <w:p>
            <w:pPr>
              <w:spacing w:after="40"/>
            </w:pPr>
            <w:r>
              <w:rPr>
                <w:sz w:val="19"/>
              </w:rPr>
              <w:t>•  Internal exception</w:t>
            </w:r>
          </w:p>
        </w:tc>
      </w:tr>
      <w:tr>
        <w:tc>
          <w:tcPr>
            <w:tcW w:type="dxa" w:w="2381"/>
            <w:vAlign w:val="center"/>
            <w:shd w:val="clear" w:color="auto" w:fill="2E4E77"/>
          </w:tcPr>
          <w:p>
            <w:r/>
            <w:r>
              <w:rPr>
                <w:b/>
                <w:color w:val="FFFFFF"/>
                <w:sz w:val="19"/>
              </w:rPr>
              <w:t>Daily Deliverable</w:t>
            </w:r>
          </w:p>
        </w:tc>
        <w:tc>
          <w:tcPr>
            <w:tcW w:type="dxa" w:w="6973"/>
          </w:tcPr>
          <w:p>
            <w:r/>
            <w:r>
              <w:rPr>
                <w:sz w:val="19"/>
              </w:rPr>
              <w:t>A more reliable /chat endpoint.</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internal errors should not be returned directly to users.</w:t>
            </w:r>
          </w:p>
        </w:tc>
      </w:tr>
      <w:tr>
        <w:tc>
          <w:tcPr>
            <w:tcW w:type="dxa" w:w="2381"/>
            <w:vAlign w:val="center"/>
            <w:shd w:val="clear" w:color="auto" w:fill="2E4E77"/>
          </w:tcPr>
          <w:p>
            <w:r/>
            <w:r>
              <w:rPr>
                <w:b/>
                <w:color w:val="FFFFFF"/>
                <w:sz w:val="19"/>
              </w:rPr>
              <w:t>Suggested Git Commit</w:t>
            </w:r>
          </w:p>
        </w:tc>
        <w:tc>
          <w:tcPr>
            <w:tcW w:type="dxa" w:w="6973"/>
          </w:tcPr>
          <w:p>
            <w:r/>
            <w:r>
              <w:rPr>
                <w:sz w:val="19"/>
              </w:rPr>
              <w:t>day-06: add validation and safe error handling to chat endpoint</w:t>
            </w:r>
          </w:p>
        </w:tc>
      </w:tr>
      <w:tr>
        <w:tc>
          <w:tcPr>
            <w:tcW w:type="dxa" w:w="2381"/>
            <w:vAlign w:val="center"/>
            <w:shd w:val="clear" w:color="auto" w:fill="2E4E77"/>
          </w:tcPr>
          <w:p>
            <w:r/>
            <w:r>
              <w:rPr>
                <w:b/>
                <w:color w:val="FFFFFF"/>
                <w:sz w:val="19"/>
              </w:rPr>
              <w:t>Must Be Able to Explain</w:t>
            </w:r>
          </w:p>
        </w:tc>
        <w:tc>
          <w:tcPr>
            <w:tcW w:type="dxa" w:w="6973"/>
          </w:tcPr>
          <w:p>
            <w:r/>
            <w:r>
              <w:rPr>
                <w:sz w:val="19"/>
              </w:rPr>
              <w:t>The difference between an internal exception and a safe, user-facing error response.</w:t>
            </w:r>
          </w:p>
        </w:tc>
      </w:tr>
    </w:tbl>
    <w:p/>
    <w:p>
      <w:pPr>
        <w:pStyle w:val="Heading3"/>
      </w:pPr>
      <w:r>
        <w:t>Day 7 — Weekly Mini-Project: HR FAQ Bot Without RAG</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System prompt</w:t>
            </w:r>
          </w:p>
          <w:p>
            <w:pPr>
              <w:spacing w:after="40"/>
            </w:pPr>
            <w:r>
              <w:rPr>
                <w:sz w:val="19"/>
              </w:rPr>
              <w:t>•  Context window</w:t>
            </w:r>
          </w:p>
          <w:p>
            <w:pPr>
              <w:spacing w:after="40"/>
            </w:pPr>
            <w:r>
              <w:rPr>
                <w:sz w:val="19"/>
              </w:rPr>
              <w:t>•  Hard-coded knowledge</w:t>
            </w:r>
          </w:p>
          <w:p>
            <w:pPr>
              <w:spacing w:after="40"/>
            </w:pPr>
            <w:r>
              <w:rPr>
                <w:sz w:val="19"/>
              </w:rPr>
              <w:t>•  Limitations of prompt-only applications</w:t>
            </w:r>
          </w:p>
          <w:p>
            <w:pPr>
              <w:spacing w:after="40"/>
            </w:pPr>
            <w:r>
              <w:rPr>
                <w:sz w:val="19"/>
              </w:rPr>
              <w:t>•  Weekly review</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Put a small fictional HR policy directly inside the system prompt</w:t>
            </w:r>
          </w:p>
          <w:p>
            <w:pPr>
              <w:spacing w:after="40"/>
            </w:pPr>
            <w:r>
              <w:rPr>
                <w:sz w:val="19"/>
              </w:rPr>
              <w:t>•  Answer questions about annual leave, remote work, and working hours</w:t>
            </w:r>
          </w:p>
          <w:p>
            <w:pPr>
              <w:spacing w:after="40"/>
            </w:pPr>
            <w:r>
              <w:rPr>
                <w:sz w:val="19"/>
              </w:rPr>
              <w:t>•  Add a fallback for unknown information</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Questions directly answered by the prompt</w:t>
            </w:r>
          </w:p>
          <w:p>
            <w:pPr>
              <w:spacing w:after="40"/>
            </w:pPr>
            <w:r>
              <w:rPr>
                <w:sz w:val="19"/>
              </w:rPr>
              <w:t>•  Paraphrased questions</w:t>
            </w:r>
          </w:p>
          <w:p>
            <w:pPr>
              <w:spacing w:after="40"/>
            </w:pPr>
            <w:r>
              <w:rPr>
                <w:sz w:val="19"/>
              </w:rPr>
              <w:t>•  Questions not covered by the prompt</w:t>
            </w:r>
          </w:p>
          <w:p>
            <w:pPr>
              <w:spacing w:after="40"/>
            </w:pPr>
            <w:r>
              <w:rPr>
                <w:sz w:val="19"/>
              </w:rPr>
              <w:t>•  Questions containing incorrect assumptions</w:t>
            </w:r>
          </w:p>
        </w:tc>
      </w:tr>
      <w:tr>
        <w:tc>
          <w:tcPr>
            <w:tcW w:type="dxa" w:w="2381"/>
            <w:vAlign w:val="center"/>
            <w:shd w:val="clear" w:color="auto" w:fill="2E4E77"/>
          </w:tcPr>
          <w:p>
            <w:r/>
            <w:r>
              <w:rPr>
                <w:b/>
                <w:color w:val="FFFFFF"/>
                <w:sz w:val="19"/>
              </w:rPr>
              <w:t>Daily Deliverable</w:t>
            </w:r>
          </w:p>
        </w:tc>
        <w:tc>
          <w:tcPr>
            <w:tcW w:type="dxa" w:w="6973"/>
          </w:tcPr>
          <w:p>
            <w:r/>
            <w:r>
              <w:rPr>
                <w:sz w:val="19"/>
              </w:rPr>
              <w:t>A simple HR FAQ bot without RAG.</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putting all company knowledge inside the system prompt will not scale.</w:t>
            </w:r>
          </w:p>
        </w:tc>
      </w:tr>
      <w:tr>
        <w:tc>
          <w:tcPr>
            <w:tcW w:type="dxa" w:w="2381"/>
            <w:vAlign w:val="center"/>
            <w:shd w:val="clear" w:color="auto" w:fill="2E4E77"/>
          </w:tcPr>
          <w:p>
            <w:r/>
            <w:r>
              <w:rPr>
                <w:b/>
                <w:color w:val="FFFFFF"/>
                <w:sz w:val="19"/>
              </w:rPr>
              <w:t>Suggested Git Commit</w:t>
            </w:r>
          </w:p>
        </w:tc>
        <w:tc>
          <w:tcPr>
            <w:tcW w:type="dxa" w:w="6973"/>
          </w:tcPr>
          <w:p>
            <w:r/>
            <w:r>
              <w:rPr>
                <w:sz w:val="19"/>
              </w:rPr>
              <w:t>day-07: weekly mini-project - HR FAQ bot without RAG</w:t>
            </w:r>
          </w:p>
        </w:tc>
      </w:tr>
      <w:tr>
        <w:tc>
          <w:tcPr>
            <w:tcW w:type="dxa" w:w="2381"/>
            <w:vAlign w:val="center"/>
            <w:shd w:val="clear" w:color="auto" w:fill="2E4E77"/>
          </w:tcPr>
          <w:p>
            <w:r/>
            <w:r>
              <w:rPr>
                <w:b/>
                <w:color w:val="FFFFFF"/>
                <w:sz w:val="19"/>
              </w:rPr>
              <w:t>Must Be Able to Explain</w:t>
            </w:r>
          </w:p>
        </w:tc>
        <w:tc>
          <w:tcPr>
            <w:tcW w:type="dxa" w:w="6973"/>
          </w:tcPr>
          <w:p>
            <w:r/>
            <w:r>
              <w:rPr>
                <w:sz w:val="19"/>
              </w:rPr>
              <w:t>Why prompt-only knowledge does not scale and what problem RAG will solve next week.</w:t>
            </w:r>
          </w:p>
        </w:tc>
      </w:tr>
    </w:tbl>
    <w:p/>
    <w:p>
      <w:pPr>
        <w:pStyle w:val="Heading2"/>
      </w:pPr>
      <w:r>
        <w:t>Week 2 — Embeddings, Vector Databases, and Manual RAG</w:t>
      </w:r>
    </w:p>
    <w:p>
      <w:pPr>
        <w:pStyle w:val="Heading3"/>
      </w:pPr>
      <w:r>
        <w:t>Day 8 — Embeddings and Semantic Similarity</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Embedding</w:t>
            </w:r>
          </w:p>
          <w:p>
            <w:pPr>
              <w:spacing w:after="40"/>
            </w:pPr>
            <w:r>
              <w:rPr>
                <w:sz w:val="19"/>
              </w:rPr>
              <w:t>•  Vector</w:t>
            </w:r>
          </w:p>
          <w:p>
            <w:pPr>
              <w:spacing w:after="40"/>
            </w:pPr>
            <w:r>
              <w:rPr>
                <w:sz w:val="19"/>
              </w:rPr>
              <w:t>•  Dimensions</w:t>
            </w:r>
          </w:p>
          <w:p>
            <w:pPr>
              <w:spacing w:after="40"/>
            </w:pPr>
            <w:r>
              <w:rPr>
                <w:sz w:val="19"/>
              </w:rPr>
              <w:t>•  Semantic similarity</w:t>
            </w:r>
          </w:p>
          <w:p>
            <w:pPr>
              <w:spacing w:after="40"/>
            </w:pPr>
            <w:r>
              <w:rPr>
                <w:sz w:val="19"/>
              </w:rPr>
              <w:t>•  Cosine similarity (conceptual)</w:t>
            </w:r>
          </w:p>
          <w:p>
            <w:pPr>
              <w:spacing w:after="40"/>
            </w:pPr>
            <w:r>
              <w:rPr>
                <w:sz w:val="19"/>
              </w:rPr>
              <w:t>•  Keyword matching versus semantic matching</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Create embeddings for about ten short sentences</w:t>
            </w:r>
          </w:p>
          <w:p>
            <w:pPr>
              <w:spacing w:after="40"/>
            </w:pPr>
            <w:r>
              <w:rPr>
                <w:sz w:val="19"/>
              </w:rPr>
              <w:t>•  Compare similar and unrelated sentences</w:t>
            </w:r>
          </w:p>
          <w:p>
            <w:pPr>
              <w:spacing w:after="40"/>
            </w:pPr>
            <w:r>
              <w:rPr>
                <w:sz w:val="19"/>
              </w:rPr>
              <w:t>•  Print similarity scores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Exact wording</w:t>
            </w:r>
          </w:p>
          <w:p>
            <w:pPr>
              <w:spacing w:after="40"/>
            </w:pPr>
            <w:r>
              <w:rPr>
                <w:sz w:val="19"/>
              </w:rPr>
              <w:t>•  Paraphrased wording</w:t>
            </w:r>
          </w:p>
          <w:p>
            <w:pPr>
              <w:spacing w:after="40"/>
            </w:pPr>
            <w:r>
              <w:rPr>
                <w:sz w:val="19"/>
              </w:rPr>
              <w:t>•  Unrelated wording</w:t>
            </w:r>
          </w:p>
          <w:p>
            <w:pPr>
              <w:spacing w:after="40"/>
            </w:pPr>
            <w:r>
              <w:rPr>
                <w:sz w:val="19"/>
              </w:rPr>
              <w:t>•  Negated wording</w:t>
            </w:r>
          </w:p>
        </w:tc>
      </w:tr>
      <w:tr>
        <w:tc>
          <w:tcPr>
            <w:tcW w:type="dxa" w:w="2381"/>
            <w:vAlign w:val="center"/>
            <w:shd w:val="clear" w:color="auto" w:fill="2E4E77"/>
          </w:tcPr>
          <w:p>
            <w:r/>
            <w:r>
              <w:rPr>
                <w:b/>
                <w:color w:val="FFFFFF"/>
                <w:sz w:val="19"/>
              </w:rPr>
              <w:t>Daily Deliverable</w:t>
            </w:r>
          </w:p>
        </w:tc>
        <w:tc>
          <w:tcPr>
            <w:tcW w:type="dxa" w:w="6973"/>
          </w:tcPr>
          <w:p>
            <w:r/>
            <w:r>
              <w:rPr>
                <w:sz w:val="19"/>
              </w:rPr>
              <w:t>A small semantic similarity experiment.</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two differently worded sentences can be close in vector space.</w:t>
            </w:r>
          </w:p>
        </w:tc>
      </w:tr>
      <w:tr>
        <w:tc>
          <w:tcPr>
            <w:tcW w:type="dxa" w:w="2381"/>
            <w:vAlign w:val="center"/>
            <w:shd w:val="clear" w:color="auto" w:fill="2E4E77"/>
          </w:tcPr>
          <w:p>
            <w:r/>
            <w:r>
              <w:rPr>
                <w:b/>
                <w:color w:val="FFFFFF"/>
                <w:sz w:val="19"/>
              </w:rPr>
              <w:t>Suggested Git Commit</w:t>
            </w:r>
          </w:p>
        </w:tc>
        <w:tc>
          <w:tcPr>
            <w:tcW w:type="dxa" w:w="6973"/>
          </w:tcPr>
          <w:p>
            <w:r/>
            <w:r>
              <w:rPr>
                <w:sz w:val="19"/>
              </w:rPr>
              <w:t>day-08: run embedding similarity experiment</w:t>
            </w:r>
          </w:p>
        </w:tc>
      </w:tr>
      <w:tr>
        <w:tc>
          <w:tcPr>
            <w:tcW w:type="dxa" w:w="2381"/>
            <w:vAlign w:val="center"/>
            <w:shd w:val="clear" w:color="auto" w:fill="2E4E77"/>
          </w:tcPr>
          <w:p>
            <w:r/>
            <w:r>
              <w:rPr>
                <w:b/>
                <w:color w:val="FFFFFF"/>
                <w:sz w:val="19"/>
              </w:rPr>
              <w:t>Must Be Able to Explain</w:t>
            </w:r>
          </w:p>
        </w:tc>
        <w:tc>
          <w:tcPr>
            <w:tcW w:type="dxa" w:w="6973"/>
          </w:tcPr>
          <w:p>
            <w:r/>
            <w:r>
              <w:rPr>
                <w:sz w:val="19"/>
              </w:rPr>
              <w:t>What an embedding vector represents and why semantic similarity differs from keyword matching.</w:t>
            </w:r>
          </w:p>
        </w:tc>
      </w:tr>
    </w:tbl>
    <w:p/>
    <w:p>
      <w:pPr>
        <w:pStyle w:val="Heading3"/>
      </w:pPr>
      <w:r>
        <w:t>Day 9 — Create the Fictional Company Knowledge Base</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Source documents</w:t>
            </w:r>
          </w:p>
          <w:p>
            <w:pPr>
              <w:spacing w:after="40"/>
            </w:pPr>
            <w:r>
              <w:rPr>
                <w:sz w:val="19"/>
              </w:rPr>
              <w:t>•  Domain data</w:t>
            </w:r>
          </w:p>
          <w:p>
            <w:pPr>
              <w:spacing w:after="40"/>
            </w:pPr>
            <w:r>
              <w:rPr>
                <w:sz w:val="19"/>
              </w:rPr>
              <w:t>•  Synthetic data</w:t>
            </w:r>
          </w:p>
          <w:p>
            <w:pPr>
              <w:spacing w:after="40"/>
            </w:pPr>
            <w:r>
              <w:rPr>
                <w:sz w:val="19"/>
              </w:rPr>
              <w:t>•  Document quality</w:t>
            </w:r>
          </w:p>
          <w:p>
            <w:pPr>
              <w:spacing w:after="40"/>
            </w:pPr>
            <w:r>
              <w:rPr>
                <w:sz w:val="19"/>
              </w:rPr>
              <w:t>•  Policy version</w:t>
            </w:r>
          </w:p>
          <w:p>
            <w:pPr>
              <w:spacing w:after="40"/>
            </w:pPr>
            <w:r>
              <w:rPr>
                <w:sz w:val="19"/>
              </w:rPr>
              <w:t>•  Scope and audience</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Plan fictional documents for annual leave, remote work, sick leave, IT security, code of conduct, employee benefits, and onboarding checklist</w:t>
            </w:r>
          </w:p>
          <w:p>
            <w:pPr>
              <w:spacing w:after="40"/>
            </w:pPr>
            <w:r>
              <w:rPr>
                <w:sz w:val="19"/>
              </w:rPr>
              <w:t>•  Do not use confidential or real employee data</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Review documents for contradictions</w:t>
            </w:r>
          </w:p>
          <w:p>
            <w:pPr>
              <w:spacing w:after="40"/>
            </w:pPr>
            <w:r>
              <w:rPr>
                <w:sz w:val="19"/>
              </w:rPr>
              <w:t>•  Confirm each policy has a clear effective date and scope</w:t>
            </w:r>
          </w:p>
        </w:tc>
      </w:tr>
      <w:tr>
        <w:tc>
          <w:tcPr>
            <w:tcW w:type="dxa" w:w="2381"/>
            <w:vAlign w:val="center"/>
            <w:shd w:val="clear" w:color="auto" w:fill="2E4E77"/>
          </w:tcPr>
          <w:p>
            <w:r/>
            <w:r>
              <w:rPr>
                <w:b/>
                <w:color w:val="FFFFFF"/>
                <w:sz w:val="19"/>
              </w:rPr>
              <w:t>Daily Deliverable</w:t>
            </w:r>
          </w:p>
        </w:tc>
        <w:tc>
          <w:tcPr>
            <w:tcW w:type="dxa" w:w="6973"/>
          </w:tcPr>
          <w:p>
            <w:r/>
            <w:r>
              <w:rPr>
                <w:sz w:val="19"/>
              </w:rPr>
              <w:t>A defined fictional company knowledge base.</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RAG quality depends heavily on source-document quality.</w:t>
            </w:r>
          </w:p>
        </w:tc>
      </w:tr>
      <w:tr>
        <w:tc>
          <w:tcPr>
            <w:tcW w:type="dxa" w:w="2381"/>
            <w:vAlign w:val="center"/>
            <w:shd w:val="clear" w:color="auto" w:fill="2E4E77"/>
          </w:tcPr>
          <w:p>
            <w:r/>
            <w:r>
              <w:rPr>
                <w:b/>
                <w:color w:val="FFFFFF"/>
                <w:sz w:val="19"/>
              </w:rPr>
              <w:t>Suggested Git Commit</w:t>
            </w:r>
          </w:p>
        </w:tc>
        <w:tc>
          <w:tcPr>
            <w:tcW w:type="dxa" w:w="6973"/>
          </w:tcPr>
          <w:p>
            <w:r/>
            <w:r>
              <w:rPr>
                <w:sz w:val="19"/>
              </w:rPr>
              <w:t>day-09: define fictional company knowledge base</w:t>
            </w:r>
          </w:p>
        </w:tc>
      </w:tr>
      <w:tr>
        <w:tc>
          <w:tcPr>
            <w:tcW w:type="dxa" w:w="2381"/>
            <w:vAlign w:val="center"/>
            <w:shd w:val="clear" w:color="auto" w:fill="2E4E77"/>
          </w:tcPr>
          <w:p>
            <w:r/>
            <w:r>
              <w:rPr>
                <w:b/>
                <w:color w:val="FFFFFF"/>
                <w:sz w:val="19"/>
              </w:rPr>
              <w:t>Must Be Able to Explain</w:t>
            </w:r>
          </w:p>
        </w:tc>
        <w:tc>
          <w:tcPr>
            <w:tcW w:type="dxa" w:w="6973"/>
          </w:tcPr>
          <w:p>
            <w:r/>
            <w:r>
              <w:rPr>
                <w:sz w:val="19"/>
              </w:rPr>
              <w:t>Why the quality and structure of source documents directly determines RAG answer quality.</w:t>
            </w:r>
          </w:p>
        </w:tc>
      </w:tr>
    </w:tbl>
    <w:p/>
    <w:p>
      <w:pPr>
        <w:pStyle w:val="Heading3"/>
      </w:pPr>
      <w:r>
        <w:t>Day 10 — Document Loading, Chunking, and Metadata</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Document loader</w:t>
            </w:r>
          </w:p>
          <w:p>
            <w:pPr>
              <w:spacing w:after="40"/>
            </w:pPr>
            <w:r>
              <w:rPr>
                <w:sz w:val="19"/>
              </w:rPr>
              <w:t>•  Chunk</w:t>
            </w:r>
          </w:p>
          <w:p>
            <w:pPr>
              <w:spacing w:after="40"/>
            </w:pPr>
            <w:r>
              <w:rPr>
                <w:sz w:val="19"/>
              </w:rPr>
              <w:t>•  Chunk size</w:t>
            </w:r>
          </w:p>
          <w:p>
            <w:pPr>
              <w:spacing w:after="40"/>
            </w:pPr>
            <w:r>
              <w:rPr>
                <w:sz w:val="19"/>
              </w:rPr>
              <w:t>•  Chunk overlap</w:t>
            </w:r>
          </w:p>
          <w:p>
            <w:pPr>
              <w:spacing w:after="40"/>
            </w:pPr>
            <w:r>
              <w:rPr>
                <w:sz w:val="19"/>
              </w:rPr>
              <w:t>•  Metadata</w:t>
            </w:r>
          </w:p>
          <w:p>
            <w:pPr>
              <w:spacing w:after="40"/>
            </w:pPr>
            <w:r>
              <w:rPr>
                <w:sz w:val="19"/>
              </w:rPr>
              <w:t>•  Source attribution</w:t>
            </w:r>
          </w:p>
          <w:p>
            <w:pPr>
              <w:spacing w:after="40"/>
            </w:pPr>
            <w:r>
              <w:rPr>
                <w:sz w:val="19"/>
              </w:rPr>
              <w:t>•  Section boundaries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Load the fictional company documents</w:t>
            </w:r>
          </w:p>
          <w:p>
            <w:pPr>
              <w:spacing w:after="40"/>
            </w:pPr>
            <w:r>
              <w:rPr>
                <w:sz w:val="19"/>
              </w:rPr>
              <w:t>•  Split them into chunks</w:t>
            </w:r>
          </w:p>
          <w:p>
            <w:pPr>
              <w:spacing w:after="40"/>
            </w:pPr>
            <w:r>
              <w:rPr>
                <w:sz w:val="19"/>
              </w:rPr>
              <w:t>•  Attach metadata: source, section, country, department, document type, effective date</w:t>
            </w:r>
          </w:p>
          <w:p>
            <w:pPr>
              <w:spacing w:after="40"/>
            </w:pPr>
            <w:r>
              <w:rPr>
                <w:sz w:val="19"/>
              </w:rPr>
              <w:t>•  Print and inspect chunks before embedding</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Very short document</w:t>
            </w:r>
          </w:p>
          <w:p>
            <w:pPr>
              <w:spacing w:after="40"/>
            </w:pPr>
            <w:r>
              <w:rPr>
                <w:sz w:val="19"/>
              </w:rPr>
              <w:t>•  Long section</w:t>
            </w:r>
          </w:p>
          <w:p>
            <w:pPr>
              <w:spacing w:after="40"/>
            </w:pPr>
            <w:r>
              <w:rPr>
                <w:sz w:val="19"/>
              </w:rPr>
              <w:t>•  Empty file</w:t>
            </w:r>
          </w:p>
          <w:p>
            <w:pPr>
              <w:spacing w:after="40"/>
            </w:pPr>
            <w:r>
              <w:rPr>
                <w:sz w:val="19"/>
              </w:rPr>
              <w:t>•  Chunk boundary splitting an important sentence</w:t>
            </w:r>
          </w:p>
        </w:tc>
      </w:tr>
      <w:tr>
        <w:tc>
          <w:tcPr>
            <w:tcW w:type="dxa" w:w="2381"/>
            <w:vAlign w:val="center"/>
            <w:shd w:val="clear" w:color="auto" w:fill="2E4E77"/>
          </w:tcPr>
          <w:p>
            <w:r/>
            <w:r>
              <w:rPr>
                <w:b/>
                <w:color w:val="FFFFFF"/>
                <w:sz w:val="19"/>
              </w:rPr>
              <w:t>Daily Deliverable</w:t>
            </w:r>
          </w:p>
        </w:tc>
        <w:tc>
          <w:tcPr>
            <w:tcW w:type="dxa" w:w="6973"/>
          </w:tcPr>
          <w:p>
            <w:r/>
            <w:r>
              <w:rPr>
                <w:sz w:val="19"/>
              </w:rPr>
              <w:t>Inspectable document chunks with metadata.</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a complete document is not always embedded as one vector.</w:t>
            </w:r>
          </w:p>
        </w:tc>
      </w:tr>
      <w:tr>
        <w:tc>
          <w:tcPr>
            <w:tcW w:type="dxa" w:w="2381"/>
            <w:vAlign w:val="center"/>
            <w:shd w:val="clear" w:color="auto" w:fill="2E4E77"/>
          </w:tcPr>
          <w:p>
            <w:r/>
            <w:r>
              <w:rPr>
                <w:b/>
                <w:color w:val="FFFFFF"/>
                <w:sz w:val="19"/>
              </w:rPr>
              <w:t>Suggested Git Commit</w:t>
            </w:r>
          </w:p>
        </w:tc>
        <w:tc>
          <w:tcPr>
            <w:tcW w:type="dxa" w:w="6973"/>
          </w:tcPr>
          <w:p>
            <w:r/>
            <w:r>
              <w:rPr>
                <w:sz w:val="19"/>
              </w:rPr>
              <w:t>day-10: implement document loading, chunking, and metadata</w:t>
            </w:r>
          </w:p>
        </w:tc>
      </w:tr>
      <w:tr>
        <w:tc>
          <w:tcPr>
            <w:tcW w:type="dxa" w:w="2381"/>
            <w:vAlign w:val="center"/>
            <w:shd w:val="clear" w:color="auto" w:fill="2E4E77"/>
          </w:tcPr>
          <w:p>
            <w:r/>
            <w:r>
              <w:rPr>
                <w:b/>
                <w:color w:val="FFFFFF"/>
                <w:sz w:val="19"/>
              </w:rPr>
              <w:t>Must Be Able to Explain</w:t>
            </w:r>
          </w:p>
        </w:tc>
        <w:tc>
          <w:tcPr>
            <w:tcW w:type="dxa" w:w="6973"/>
          </w:tcPr>
          <w:p>
            <w:r/>
            <w:r>
              <w:rPr>
                <w:sz w:val="19"/>
              </w:rPr>
              <w:t>Why documents are split into chunks and what metadata is attached to each chunk.</w:t>
            </w:r>
          </w:p>
        </w:tc>
      </w:tr>
    </w:tbl>
    <w:p/>
    <w:p>
      <w:pPr>
        <w:pStyle w:val="Heading3"/>
      </w:pPr>
      <w:r>
        <w:t>Day 11 — Store Documents in Chroma</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Vector database</w:t>
            </w:r>
          </w:p>
          <w:p>
            <w:pPr>
              <w:spacing w:after="40"/>
            </w:pPr>
            <w:r>
              <w:rPr>
                <w:sz w:val="19"/>
              </w:rPr>
              <w:t>•  Collection</w:t>
            </w:r>
          </w:p>
          <w:p>
            <w:pPr>
              <w:spacing w:after="40"/>
            </w:pPr>
            <w:r>
              <w:rPr>
                <w:sz w:val="19"/>
              </w:rPr>
              <w:t>•  Document ID</w:t>
            </w:r>
          </w:p>
          <w:p>
            <w:pPr>
              <w:spacing w:after="40"/>
            </w:pPr>
            <w:r>
              <w:rPr>
                <w:sz w:val="19"/>
              </w:rPr>
              <w:t>•  Embedding storage</w:t>
            </w:r>
          </w:p>
          <w:p>
            <w:pPr>
              <w:spacing w:after="40"/>
            </w:pPr>
            <w:r>
              <w:rPr>
                <w:sz w:val="19"/>
              </w:rPr>
              <w:t>•  Metadata storage</w:t>
            </w:r>
          </w:p>
          <w:p>
            <w:pPr>
              <w:spacing w:after="40"/>
            </w:pPr>
            <w:r>
              <w:rPr>
                <w:sz w:val="19"/>
              </w:rPr>
              <w:t>•  Persistent local storage</w:t>
            </w:r>
          </w:p>
          <w:p>
            <w:pPr>
              <w:spacing w:after="40"/>
            </w:pPr>
            <w:r>
              <w:rPr>
                <w:sz w:val="19"/>
              </w:rPr>
              <w:t>•  Insert and query operations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Create a local Chroma collection</w:t>
            </w:r>
          </w:p>
          <w:p>
            <w:pPr>
              <w:spacing w:after="40"/>
            </w:pPr>
            <w:r>
              <w:rPr>
                <w:sz w:val="19"/>
              </w:rPr>
              <w:t>•  Add document chunks</w:t>
            </w:r>
          </w:p>
          <w:p>
            <w:pPr>
              <w:spacing w:after="40"/>
            </w:pPr>
            <w:r>
              <w:rPr>
                <w:sz w:val="19"/>
              </w:rPr>
              <w:t>•  Store IDs, text, embeddings, and metadata</w:t>
            </w:r>
          </w:p>
          <w:p>
            <w:pPr>
              <w:spacing w:after="40"/>
            </w:pPr>
            <w:r>
              <w:rPr>
                <w:sz w:val="19"/>
              </w:rPr>
              <w:t>•  Persist the collection locally</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Duplicate document</w:t>
            </w:r>
          </w:p>
          <w:p>
            <w:pPr>
              <w:spacing w:after="40"/>
            </w:pPr>
            <w:r>
              <w:rPr>
                <w:sz w:val="19"/>
              </w:rPr>
              <w:t>•  Empty collection</w:t>
            </w:r>
          </w:p>
          <w:p>
            <w:pPr>
              <w:spacing w:after="40"/>
            </w:pPr>
            <w:r>
              <w:rPr>
                <w:sz w:val="19"/>
              </w:rPr>
              <w:t>•  Re-ingestion</w:t>
            </w:r>
          </w:p>
          <w:p>
            <w:pPr>
              <w:spacing w:after="40"/>
            </w:pPr>
            <w:r>
              <w:rPr>
                <w:sz w:val="19"/>
              </w:rPr>
              <w:t>•  Missing metadata</w:t>
            </w:r>
          </w:p>
        </w:tc>
      </w:tr>
      <w:tr>
        <w:tc>
          <w:tcPr>
            <w:tcW w:type="dxa" w:w="2381"/>
            <w:vAlign w:val="center"/>
            <w:shd w:val="clear" w:color="auto" w:fill="2E4E77"/>
          </w:tcPr>
          <w:p>
            <w:r/>
            <w:r>
              <w:rPr>
                <w:b/>
                <w:color w:val="FFFFFF"/>
                <w:sz w:val="19"/>
              </w:rPr>
              <w:t>Daily Deliverable</w:t>
            </w:r>
          </w:p>
        </w:tc>
        <w:tc>
          <w:tcPr>
            <w:tcW w:type="dxa" w:w="6973"/>
          </w:tcPr>
          <w:p>
            <w:r/>
            <w:r>
              <w:rPr>
                <w:sz w:val="19"/>
              </w:rPr>
              <w:t>A local vector database containing company-policy chunks.</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that a vector database retrieves similar stored items but does not generate the final answer.</w:t>
            </w:r>
          </w:p>
        </w:tc>
      </w:tr>
      <w:tr>
        <w:tc>
          <w:tcPr>
            <w:tcW w:type="dxa" w:w="2381"/>
            <w:vAlign w:val="center"/>
            <w:shd w:val="clear" w:color="auto" w:fill="2E4E77"/>
          </w:tcPr>
          <w:p>
            <w:r/>
            <w:r>
              <w:rPr>
                <w:b/>
                <w:color w:val="FFFFFF"/>
                <w:sz w:val="19"/>
              </w:rPr>
              <w:t>Suggested Git Commit</w:t>
            </w:r>
          </w:p>
        </w:tc>
        <w:tc>
          <w:tcPr>
            <w:tcW w:type="dxa" w:w="6973"/>
          </w:tcPr>
          <w:p>
            <w:r/>
            <w:r>
              <w:rPr>
                <w:sz w:val="19"/>
              </w:rPr>
              <w:t>day-11: add Chroma document ingestion</w:t>
            </w:r>
          </w:p>
        </w:tc>
      </w:tr>
      <w:tr>
        <w:tc>
          <w:tcPr>
            <w:tcW w:type="dxa" w:w="2381"/>
            <w:vAlign w:val="center"/>
            <w:shd w:val="clear" w:color="auto" w:fill="2E4E77"/>
          </w:tcPr>
          <w:p>
            <w:r/>
            <w:r>
              <w:rPr>
                <w:b/>
                <w:color w:val="FFFFFF"/>
                <w:sz w:val="19"/>
              </w:rPr>
              <w:t>Must Be Able to Explain</w:t>
            </w:r>
          </w:p>
        </w:tc>
        <w:tc>
          <w:tcPr>
            <w:tcW w:type="dxa" w:w="6973"/>
          </w:tcPr>
          <w:p>
            <w:r/>
            <w:r>
              <w:rPr>
                <w:sz w:val="19"/>
              </w:rPr>
              <w:t>What Chroma stores for each chunk and what happens on insert versus query.</w:t>
            </w:r>
          </w:p>
        </w:tc>
      </w:tr>
    </w:tbl>
    <w:p/>
    <w:p>
      <w:pPr>
        <w:pStyle w:val="Heading3"/>
      </w:pPr>
      <w:r>
        <w:t>Day 12 — Retrieval Without an LLM</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Query embedding</w:t>
            </w:r>
          </w:p>
          <w:p>
            <w:pPr>
              <w:spacing w:after="40"/>
            </w:pPr>
            <w:r>
              <w:rPr>
                <w:sz w:val="19"/>
              </w:rPr>
              <w:t>•  Similarity search</w:t>
            </w:r>
          </w:p>
          <w:p>
            <w:pPr>
              <w:spacing w:after="40"/>
            </w:pPr>
            <w:r>
              <w:rPr>
                <w:sz w:val="19"/>
              </w:rPr>
              <w:t>•  Top-k retrieval</w:t>
            </w:r>
          </w:p>
          <w:p>
            <w:pPr>
              <w:spacing w:after="40"/>
            </w:pPr>
            <w:r>
              <w:rPr>
                <w:sz w:val="19"/>
              </w:rPr>
              <w:t>•  Retrieval score</w:t>
            </w:r>
          </w:p>
          <w:p>
            <w:pPr>
              <w:spacing w:after="40"/>
            </w:pPr>
            <w:r>
              <w:rPr>
                <w:sz w:val="19"/>
              </w:rPr>
              <w:t>•  Relevant versus irrelevant chunks</w:t>
            </w:r>
          </w:p>
          <w:p>
            <w:pPr>
              <w:spacing w:after="40"/>
            </w:pPr>
            <w:r>
              <w:rPr>
                <w:sz w:val="19"/>
              </w:rPr>
              <w:t>•  Metadata filtering basics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Build search_documents(query, top_k)</w:t>
            </w:r>
          </w:p>
          <w:p>
            <w:pPr>
              <w:spacing w:after="40"/>
            </w:pPr>
            <w:r>
              <w:rPr>
                <w:sz w:val="19"/>
              </w:rPr>
              <w:t>•  Return the most relevant chunks and metadata</w:t>
            </w:r>
          </w:p>
          <w:p>
            <w:pPr>
              <w:spacing w:after="40"/>
            </w:pPr>
            <w:r>
              <w:rPr>
                <w:sz w:val="19"/>
              </w:rPr>
              <w:t>•  Do not generate a final answer yet</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Direct policy question</w:t>
            </w:r>
          </w:p>
          <w:p>
            <w:pPr>
              <w:spacing w:after="40"/>
            </w:pPr>
            <w:r>
              <w:rPr>
                <w:sz w:val="19"/>
              </w:rPr>
              <w:t>•  Paraphrased policy question</w:t>
            </w:r>
          </w:p>
          <w:p>
            <w:pPr>
              <w:spacing w:after="40"/>
            </w:pPr>
            <w:r>
              <w:rPr>
                <w:sz w:val="19"/>
              </w:rPr>
              <w:t>•  Ambiguous question</w:t>
            </w:r>
          </w:p>
          <w:p>
            <w:pPr>
              <w:spacing w:after="40"/>
            </w:pPr>
            <w:r>
              <w:rPr>
                <w:sz w:val="19"/>
              </w:rPr>
              <w:t>•  Question unrelated to all documents</w:t>
            </w:r>
          </w:p>
        </w:tc>
      </w:tr>
      <w:tr>
        <w:tc>
          <w:tcPr>
            <w:tcW w:type="dxa" w:w="2381"/>
            <w:vAlign w:val="center"/>
            <w:shd w:val="clear" w:color="auto" w:fill="2E4E77"/>
          </w:tcPr>
          <w:p>
            <w:r/>
            <w:r>
              <w:rPr>
                <w:b/>
                <w:color w:val="FFFFFF"/>
                <w:sz w:val="19"/>
              </w:rPr>
              <w:t>Daily Deliverable</w:t>
            </w:r>
          </w:p>
        </w:tc>
        <w:tc>
          <w:tcPr>
            <w:tcW w:type="dxa" w:w="6973"/>
          </w:tcPr>
          <w:p>
            <w:r/>
            <w:r>
              <w:rPr>
                <w:sz w:val="19"/>
              </w:rPr>
              <w:t>A working semantic retriever.</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the difference between retrieval and answer generation.</w:t>
            </w:r>
          </w:p>
        </w:tc>
      </w:tr>
      <w:tr>
        <w:tc>
          <w:tcPr>
            <w:tcW w:type="dxa" w:w="2381"/>
            <w:vAlign w:val="center"/>
            <w:shd w:val="clear" w:color="auto" w:fill="2E4E77"/>
          </w:tcPr>
          <w:p>
            <w:r/>
            <w:r>
              <w:rPr>
                <w:b/>
                <w:color w:val="FFFFFF"/>
                <w:sz w:val="19"/>
              </w:rPr>
              <w:t>Suggested Git Commit</w:t>
            </w:r>
          </w:p>
        </w:tc>
        <w:tc>
          <w:tcPr>
            <w:tcW w:type="dxa" w:w="6973"/>
          </w:tcPr>
          <w:p>
            <w:r/>
            <w:r>
              <w:rPr>
                <w:sz w:val="19"/>
              </w:rPr>
              <w:t>day-12: implement semantic retrieval function</w:t>
            </w:r>
          </w:p>
        </w:tc>
      </w:tr>
      <w:tr>
        <w:tc>
          <w:tcPr>
            <w:tcW w:type="dxa" w:w="2381"/>
            <w:vAlign w:val="center"/>
            <w:shd w:val="clear" w:color="auto" w:fill="2E4E77"/>
          </w:tcPr>
          <w:p>
            <w:r/>
            <w:r>
              <w:rPr>
                <w:b/>
                <w:color w:val="FFFFFF"/>
                <w:sz w:val="19"/>
              </w:rPr>
              <w:t>Must Be Able to Explain</w:t>
            </w:r>
          </w:p>
        </w:tc>
        <w:tc>
          <w:tcPr>
            <w:tcW w:type="dxa" w:w="6973"/>
          </w:tcPr>
          <w:p>
            <w:r/>
            <w:r>
              <w:rPr>
                <w:sz w:val="19"/>
              </w:rPr>
              <w:t>How a query becomes an embedding, and how top-k similarity search selects candidate chunks.</w:t>
            </w:r>
          </w:p>
        </w:tc>
      </w:tr>
    </w:tbl>
    <w:p/>
    <w:p>
      <w:pPr>
        <w:pStyle w:val="Heading3"/>
      </w:pPr>
      <w:r>
        <w:t>Day 13 — Build Manual RAG Without LangChain</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Retrieval-Augmented Generation</w:t>
            </w:r>
          </w:p>
          <w:p>
            <w:pPr>
              <w:spacing w:after="40"/>
            </w:pPr>
            <w:r>
              <w:rPr>
                <w:sz w:val="19"/>
              </w:rPr>
              <w:t>•  Query</w:t>
            </w:r>
          </w:p>
          <w:p>
            <w:pPr>
              <w:spacing w:after="40"/>
            </w:pPr>
            <w:r>
              <w:rPr>
                <w:sz w:val="19"/>
              </w:rPr>
              <w:t>•  Retrieved context</w:t>
            </w:r>
          </w:p>
          <w:p>
            <w:pPr>
              <w:spacing w:after="40"/>
            </w:pPr>
            <w:r>
              <w:rPr>
                <w:sz w:val="19"/>
              </w:rPr>
              <w:t>•  Prompt construction</w:t>
            </w:r>
          </w:p>
          <w:p>
            <w:pPr>
              <w:spacing w:after="40"/>
            </w:pPr>
            <w:r>
              <w:rPr>
                <w:sz w:val="19"/>
              </w:rPr>
              <w:t>•  Grounded answer</w:t>
            </w:r>
          </w:p>
          <w:p>
            <w:pPr>
              <w:spacing w:after="40"/>
            </w:pPr>
            <w:r>
              <w:rPr>
                <w:sz w:val="19"/>
              </w:rPr>
              <w:t>•  Refusal when context is insufficient</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Implement the complete manual flow: question to query embedding to Chroma similarity search to relevant chunks to prompt containing question and chunks to LLM answer</w:t>
            </w:r>
          </w:p>
          <w:p>
            <w:pPr>
              <w:spacing w:after="40"/>
            </w:pPr>
            <w:r>
              <w:rPr>
                <w:sz w:val="19"/>
              </w:rPr>
              <w:t>•  Use an instruction such as: “Answer only from the provided company context. If the answer is not present, say that the information could not be found in the company documents.”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Known answer</w:t>
            </w:r>
          </w:p>
          <w:p>
            <w:pPr>
              <w:spacing w:after="40"/>
            </w:pPr>
            <w:r>
              <w:rPr>
                <w:sz w:val="19"/>
              </w:rPr>
              <w:t>•  Unknown answer</w:t>
            </w:r>
          </w:p>
          <w:p>
            <w:pPr>
              <w:spacing w:after="40"/>
            </w:pPr>
            <w:r>
              <w:rPr>
                <w:sz w:val="19"/>
              </w:rPr>
              <w:t>•  Conflicting chunks</w:t>
            </w:r>
          </w:p>
          <w:p>
            <w:pPr>
              <w:spacing w:after="40"/>
            </w:pPr>
            <w:r>
              <w:rPr>
                <w:sz w:val="19"/>
              </w:rPr>
              <w:t>•  Irrelevant retrieved chunk</w:t>
            </w:r>
          </w:p>
        </w:tc>
      </w:tr>
      <w:tr>
        <w:tc>
          <w:tcPr>
            <w:tcW w:type="dxa" w:w="2381"/>
            <w:vAlign w:val="center"/>
            <w:shd w:val="clear" w:color="auto" w:fill="2E4E77"/>
          </w:tcPr>
          <w:p>
            <w:r/>
            <w:r>
              <w:rPr>
                <w:b/>
                <w:color w:val="FFFFFF"/>
                <w:sz w:val="19"/>
              </w:rPr>
              <w:t>Daily Deliverable</w:t>
            </w:r>
          </w:p>
        </w:tc>
        <w:tc>
          <w:tcPr>
            <w:tcW w:type="dxa" w:w="6973"/>
          </w:tcPr>
          <w:p>
            <w:r/>
            <w:r>
              <w:rPr>
                <w:sz w:val="19"/>
              </w:rPr>
              <w:t>A manual RAG pipeline without LangChain.</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draw and explain the complete RAG pipeline without using framework terminology.</w:t>
            </w:r>
          </w:p>
        </w:tc>
      </w:tr>
      <w:tr>
        <w:tc>
          <w:tcPr>
            <w:tcW w:type="dxa" w:w="2381"/>
            <w:vAlign w:val="center"/>
            <w:shd w:val="clear" w:color="auto" w:fill="2E4E77"/>
          </w:tcPr>
          <w:p>
            <w:r/>
            <w:r>
              <w:rPr>
                <w:b/>
                <w:color w:val="FFFFFF"/>
                <w:sz w:val="19"/>
              </w:rPr>
              <w:t>Suggested Git Commit</w:t>
            </w:r>
          </w:p>
        </w:tc>
        <w:tc>
          <w:tcPr>
            <w:tcW w:type="dxa" w:w="6973"/>
          </w:tcPr>
          <w:p>
            <w:r/>
            <w:r>
              <w:rPr>
                <w:sz w:val="19"/>
              </w:rPr>
              <w:t>day-13: implement manual RAG pipeline</w:t>
            </w:r>
          </w:p>
        </w:tc>
      </w:tr>
      <w:tr>
        <w:tc>
          <w:tcPr>
            <w:tcW w:type="dxa" w:w="2381"/>
            <w:vAlign w:val="center"/>
            <w:shd w:val="clear" w:color="auto" w:fill="2E4E77"/>
          </w:tcPr>
          <w:p>
            <w:r/>
            <w:r>
              <w:rPr>
                <w:b/>
                <w:color w:val="FFFFFF"/>
                <w:sz w:val="19"/>
              </w:rPr>
              <w:t>Must Be Able to Explain</w:t>
            </w:r>
          </w:p>
        </w:tc>
        <w:tc>
          <w:tcPr>
            <w:tcW w:type="dxa" w:w="6973"/>
          </w:tcPr>
          <w:p>
            <w:r/>
            <w:r>
              <w:rPr>
                <w:sz w:val="19"/>
              </w:rPr>
              <w:t>The full manual RAG flow from question to grounded answer, without any framework abstraction.</w:t>
            </w:r>
          </w:p>
        </w:tc>
      </w:tr>
    </w:tbl>
    <w:p/>
    <w:p>
      <w:pPr>
        <w:pStyle w:val="Heading3"/>
      </w:pPr>
      <w:r>
        <w:t>Day 14 — Citations and Basic RAG Evaluation</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Source citation</w:t>
            </w:r>
          </w:p>
          <w:p>
            <w:pPr>
              <w:spacing w:after="40"/>
            </w:pPr>
            <w:r>
              <w:rPr>
                <w:sz w:val="19"/>
              </w:rPr>
              <w:t>•  Groundedness</w:t>
            </w:r>
          </w:p>
          <w:p>
            <w:pPr>
              <w:spacing w:after="40"/>
            </w:pPr>
            <w:r>
              <w:rPr>
                <w:sz w:val="19"/>
              </w:rPr>
              <w:t>•  Retrieval relevance</w:t>
            </w:r>
          </w:p>
          <w:p>
            <w:pPr>
              <w:spacing w:after="40"/>
            </w:pPr>
            <w:r>
              <w:rPr>
                <w:sz w:val="19"/>
              </w:rPr>
              <w:t>•  Answer correctness</w:t>
            </w:r>
          </w:p>
          <w:p>
            <w:pPr>
              <w:spacing w:after="40"/>
            </w:pPr>
            <w:r>
              <w:rPr>
                <w:sz w:val="19"/>
              </w:rPr>
              <w:t>•  Unknown-question handling</w:t>
            </w:r>
          </w:p>
          <w:p>
            <w:pPr>
              <w:spacing w:after="40"/>
            </w:pPr>
            <w:r>
              <w:rPr>
                <w:sz w:val="19"/>
              </w:rPr>
              <w:t>•  Evaluation dataset</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Return answer plus source document names</w:t>
            </w:r>
          </w:p>
          <w:p>
            <w:pPr>
              <w:spacing w:after="40"/>
            </w:pPr>
            <w:r>
              <w:rPr>
                <w:sz w:val="19"/>
              </w:rPr>
              <w:t>•  Create at least twenty evaluation questions: ten answerable, five unanswerable, five ambiguous or misleading</w:t>
            </w:r>
          </w:p>
          <w:p>
            <w:pPr>
              <w:spacing w:after="40"/>
            </w:pPr>
            <w:r>
              <w:rPr>
                <w:sz w:val="19"/>
              </w:rPr>
              <w:t>•  Record expected sources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Verify retrieved source</w:t>
            </w:r>
          </w:p>
          <w:p>
            <w:pPr>
              <w:spacing w:after="40"/>
            </w:pPr>
            <w:r>
              <w:rPr>
                <w:sz w:val="19"/>
              </w:rPr>
              <w:t>•  Verify answer support</w:t>
            </w:r>
          </w:p>
          <w:p>
            <w:pPr>
              <w:spacing w:after="40"/>
            </w:pPr>
            <w:r>
              <w:rPr>
                <w:sz w:val="19"/>
              </w:rPr>
              <w:t>•  Verify refusal behavior</w:t>
            </w:r>
          </w:p>
        </w:tc>
      </w:tr>
      <w:tr>
        <w:tc>
          <w:tcPr>
            <w:tcW w:type="dxa" w:w="2381"/>
            <w:vAlign w:val="center"/>
            <w:shd w:val="clear" w:color="auto" w:fill="2E4E77"/>
          </w:tcPr>
          <w:p>
            <w:r/>
            <w:r>
              <w:rPr>
                <w:b/>
                <w:color w:val="FFFFFF"/>
                <w:sz w:val="19"/>
              </w:rPr>
              <w:t>Daily Deliverable</w:t>
            </w:r>
          </w:p>
        </w:tc>
        <w:tc>
          <w:tcPr>
            <w:tcW w:type="dxa" w:w="6973"/>
          </w:tcPr>
          <w:p>
            <w:r/>
            <w:r>
              <w:rPr>
                <w:sz w:val="19"/>
              </w:rPr>
              <w:t>RAG answers with citations and a starter evaluation set.</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a fluent answer is not necessarily a correct or grounded answer.</w:t>
            </w:r>
          </w:p>
        </w:tc>
      </w:tr>
      <w:tr>
        <w:tc>
          <w:tcPr>
            <w:tcW w:type="dxa" w:w="2381"/>
            <w:vAlign w:val="center"/>
            <w:shd w:val="clear" w:color="auto" w:fill="2E4E77"/>
          </w:tcPr>
          <w:p>
            <w:r/>
            <w:r>
              <w:rPr>
                <w:b/>
                <w:color w:val="FFFFFF"/>
                <w:sz w:val="19"/>
              </w:rPr>
              <w:t>Suggested Git Commit</w:t>
            </w:r>
          </w:p>
        </w:tc>
        <w:tc>
          <w:tcPr>
            <w:tcW w:type="dxa" w:w="6973"/>
          </w:tcPr>
          <w:p>
            <w:r/>
            <w:r>
              <w:rPr>
                <w:sz w:val="19"/>
              </w:rPr>
              <w:t>day-14: add source citations and starter evaluation set</w:t>
            </w:r>
          </w:p>
        </w:tc>
      </w:tr>
      <w:tr>
        <w:tc>
          <w:tcPr>
            <w:tcW w:type="dxa" w:w="2381"/>
            <w:vAlign w:val="center"/>
            <w:shd w:val="clear" w:color="auto" w:fill="2E4E77"/>
          </w:tcPr>
          <w:p>
            <w:r/>
            <w:r>
              <w:rPr>
                <w:b/>
                <w:color w:val="FFFFFF"/>
                <w:sz w:val="19"/>
              </w:rPr>
              <w:t>Must Be Able to Explain</w:t>
            </w:r>
          </w:p>
        </w:tc>
        <w:tc>
          <w:tcPr>
            <w:tcW w:type="dxa" w:w="6973"/>
          </w:tcPr>
          <w:p>
            <w:r/>
            <w:r>
              <w:rPr>
                <w:sz w:val="19"/>
              </w:rPr>
              <w:t>The difference between a fluent answer and a grounded, correctly-cited answer.</w:t>
            </w:r>
          </w:p>
        </w:tc>
      </w:tr>
    </w:tbl>
    <w:p/>
    <w:p>
      <w:pPr>
        <w:pStyle w:val="Heading2"/>
      </w:pPr>
      <w:r>
        <w:t>Week 3 — LangChain, Tools, and the First Agent</w:t>
      </w:r>
    </w:p>
    <w:p>
      <w:pPr>
        <w:pStyle w:val="Heading3"/>
      </w:pPr>
      <w:r>
        <w:t>Day 15 — LangChain Fundamentals</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Framework abstraction</w:t>
            </w:r>
          </w:p>
          <w:p>
            <w:pPr>
              <w:spacing w:after="40"/>
            </w:pPr>
            <w:r>
              <w:rPr>
                <w:sz w:val="19"/>
              </w:rPr>
              <w:t>•  Model wrapper</w:t>
            </w:r>
          </w:p>
          <w:p>
            <w:pPr>
              <w:spacing w:after="40"/>
            </w:pPr>
            <w:r>
              <w:rPr>
                <w:sz w:val="19"/>
              </w:rPr>
              <w:t>•  Messages</w:t>
            </w:r>
          </w:p>
          <w:p>
            <w:pPr>
              <w:spacing w:after="40"/>
            </w:pPr>
            <w:r>
              <w:rPr>
                <w:sz w:val="19"/>
              </w:rPr>
              <w:t>•  Prompt template</w:t>
            </w:r>
          </w:p>
          <w:p>
            <w:pPr>
              <w:spacing w:after="40"/>
            </w:pPr>
            <w:r>
              <w:rPr>
                <w:sz w:val="19"/>
              </w:rPr>
              <w:t>•  Output parser</w:t>
            </w:r>
          </w:p>
          <w:p>
            <w:pPr>
              <w:spacing w:after="40"/>
            </w:pPr>
            <w:r>
              <w:rPr>
                <w:sz w:val="19"/>
              </w:rPr>
              <w:t>•  Raw SDK versus framework</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Reproduce a simple LLM call using LangChain</w:t>
            </w:r>
          </w:p>
          <w:p>
            <w:pPr>
              <w:spacing w:after="40"/>
            </w:pPr>
            <w:r>
              <w:rPr>
                <w:sz w:val="19"/>
              </w:rPr>
              <w:t>•  Compare it with the raw API implementation</w:t>
            </w:r>
          </w:p>
          <w:p>
            <w:pPr>
              <w:spacing w:after="40"/>
            </w:pPr>
            <w:r>
              <w:rPr>
                <w:sz w:val="19"/>
              </w:rPr>
              <w:t>•  Document what LangChain simplifies and what it hides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Same prompt through raw API and LangChain</w:t>
            </w:r>
          </w:p>
          <w:p>
            <w:pPr>
              <w:spacing w:after="40"/>
            </w:pPr>
            <w:r>
              <w:rPr>
                <w:sz w:val="19"/>
              </w:rPr>
              <w:t>•  Error handling differences</w:t>
            </w:r>
          </w:p>
          <w:p>
            <w:pPr>
              <w:spacing w:after="40"/>
            </w:pPr>
            <w:r>
              <w:rPr>
                <w:sz w:val="19"/>
              </w:rPr>
              <w:t>•  Response format differences</w:t>
            </w:r>
          </w:p>
        </w:tc>
      </w:tr>
      <w:tr>
        <w:tc>
          <w:tcPr>
            <w:tcW w:type="dxa" w:w="2381"/>
            <w:vAlign w:val="center"/>
            <w:shd w:val="clear" w:color="auto" w:fill="2E4E77"/>
          </w:tcPr>
          <w:p>
            <w:r/>
            <w:r>
              <w:rPr>
                <w:b/>
                <w:color w:val="FFFFFF"/>
                <w:sz w:val="19"/>
              </w:rPr>
              <w:t>Daily Deliverable</w:t>
            </w:r>
          </w:p>
        </w:tc>
        <w:tc>
          <w:tcPr>
            <w:tcW w:type="dxa" w:w="6973"/>
          </w:tcPr>
          <w:p>
            <w:r/>
            <w:r>
              <w:rPr>
                <w:sz w:val="19"/>
              </w:rPr>
              <w:t>First LangChain model call.</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LangChain is optional rather than a requirement for using an LLM.</w:t>
            </w:r>
          </w:p>
        </w:tc>
      </w:tr>
      <w:tr>
        <w:tc>
          <w:tcPr>
            <w:tcW w:type="dxa" w:w="2381"/>
            <w:vAlign w:val="center"/>
            <w:shd w:val="clear" w:color="auto" w:fill="2E4E77"/>
          </w:tcPr>
          <w:p>
            <w:r/>
            <w:r>
              <w:rPr>
                <w:b/>
                <w:color w:val="FFFFFF"/>
                <w:sz w:val="19"/>
              </w:rPr>
              <w:t>Suggested Git Commit</w:t>
            </w:r>
          </w:p>
        </w:tc>
        <w:tc>
          <w:tcPr>
            <w:tcW w:type="dxa" w:w="6973"/>
          </w:tcPr>
          <w:p>
            <w:r/>
            <w:r>
              <w:rPr>
                <w:sz w:val="19"/>
              </w:rPr>
              <w:t>day-15: reproduce first model call using LangChain</w:t>
            </w:r>
          </w:p>
        </w:tc>
      </w:tr>
      <w:tr>
        <w:tc>
          <w:tcPr>
            <w:tcW w:type="dxa" w:w="2381"/>
            <w:vAlign w:val="center"/>
            <w:shd w:val="clear" w:color="auto" w:fill="2E4E77"/>
          </w:tcPr>
          <w:p>
            <w:r/>
            <w:r>
              <w:rPr>
                <w:b/>
                <w:color w:val="FFFFFF"/>
                <w:sz w:val="19"/>
              </w:rPr>
              <w:t>Must Be Able to Explain</w:t>
            </w:r>
          </w:p>
        </w:tc>
        <w:tc>
          <w:tcPr>
            <w:tcW w:type="dxa" w:w="6973"/>
          </w:tcPr>
          <w:p>
            <w:r/>
            <w:r>
              <w:rPr>
                <w:sz w:val="19"/>
              </w:rPr>
              <w:t>What LangChain adds on top of a raw API call, and what it abstracts away.</w:t>
            </w:r>
          </w:p>
        </w:tc>
      </w:tr>
    </w:tbl>
    <w:p/>
    <w:p>
      <w:pPr>
        <w:pStyle w:val="Heading3"/>
      </w:pPr>
      <w:r>
        <w:t>Day 16 — LangChain Document Loaders and Text Splitters</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LangChain Document object</w:t>
            </w:r>
          </w:p>
          <w:p>
            <w:pPr>
              <w:spacing w:after="40"/>
            </w:pPr>
            <w:r>
              <w:rPr>
                <w:sz w:val="19"/>
              </w:rPr>
              <w:t>•  Loader</w:t>
            </w:r>
          </w:p>
          <w:p>
            <w:pPr>
              <w:spacing w:after="40"/>
            </w:pPr>
            <w:r>
              <w:rPr>
                <w:sz w:val="19"/>
              </w:rPr>
              <w:t>•  Text splitter</w:t>
            </w:r>
          </w:p>
          <w:p>
            <w:pPr>
              <w:spacing w:after="40"/>
            </w:pPr>
            <w:r>
              <w:rPr>
                <w:sz w:val="19"/>
              </w:rPr>
              <w:t>•  Metadata propagation</w:t>
            </w:r>
          </w:p>
          <w:p>
            <w:pPr>
              <w:spacing w:after="40"/>
            </w:pPr>
            <w:r>
              <w:rPr>
                <w:sz w:val="19"/>
              </w:rPr>
              <w:t>•  Framework conventions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Rebuild document loading and chunking using LangChain components</w:t>
            </w:r>
          </w:p>
          <w:p>
            <w:pPr>
              <w:spacing w:after="40"/>
            </w:pPr>
            <w:r>
              <w:rPr>
                <w:sz w:val="19"/>
              </w:rPr>
              <w:t>•  Compare outputs with the manual implementation</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Metadata preserved</w:t>
            </w:r>
          </w:p>
          <w:p>
            <w:pPr>
              <w:spacing w:after="40"/>
            </w:pPr>
            <w:r>
              <w:rPr>
                <w:sz w:val="19"/>
              </w:rPr>
              <w:t>•  Chunk counts compared</w:t>
            </w:r>
          </w:p>
          <w:p>
            <w:pPr>
              <w:spacing w:after="40"/>
            </w:pPr>
            <w:r>
              <w:rPr>
                <w:sz w:val="19"/>
              </w:rPr>
              <w:t>•  Empty and malformed documents</w:t>
            </w:r>
          </w:p>
        </w:tc>
      </w:tr>
      <w:tr>
        <w:tc>
          <w:tcPr>
            <w:tcW w:type="dxa" w:w="2381"/>
            <w:vAlign w:val="center"/>
            <w:shd w:val="clear" w:color="auto" w:fill="2E4E77"/>
          </w:tcPr>
          <w:p>
            <w:r/>
            <w:r>
              <w:rPr>
                <w:b/>
                <w:color w:val="FFFFFF"/>
                <w:sz w:val="19"/>
              </w:rPr>
              <w:t>Daily Deliverable</w:t>
            </w:r>
          </w:p>
        </w:tc>
        <w:tc>
          <w:tcPr>
            <w:tcW w:type="dxa" w:w="6973"/>
          </w:tcPr>
          <w:p>
            <w:r/>
            <w:r>
              <w:rPr>
                <w:sz w:val="19"/>
              </w:rPr>
              <w:t>LangChain-based ingestion preparation.</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what LangChain is doing on top of ordinary Python functions.</w:t>
            </w:r>
          </w:p>
        </w:tc>
      </w:tr>
      <w:tr>
        <w:tc>
          <w:tcPr>
            <w:tcW w:type="dxa" w:w="2381"/>
            <w:vAlign w:val="center"/>
            <w:shd w:val="clear" w:color="auto" w:fill="2E4E77"/>
          </w:tcPr>
          <w:p>
            <w:r/>
            <w:r>
              <w:rPr>
                <w:b/>
                <w:color w:val="FFFFFF"/>
                <w:sz w:val="19"/>
              </w:rPr>
              <w:t>Suggested Git Commit</w:t>
            </w:r>
          </w:p>
        </w:tc>
        <w:tc>
          <w:tcPr>
            <w:tcW w:type="dxa" w:w="6973"/>
          </w:tcPr>
          <w:p>
            <w:r/>
            <w:r>
              <w:rPr>
                <w:sz w:val="19"/>
              </w:rPr>
              <w:t>day-16: rebuild ingestion with LangChain loaders and splitters</w:t>
            </w:r>
          </w:p>
        </w:tc>
      </w:tr>
      <w:tr>
        <w:tc>
          <w:tcPr>
            <w:tcW w:type="dxa" w:w="2381"/>
            <w:vAlign w:val="center"/>
            <w:shd w:val="clear" w:color="auto" w:fill="2E4E77"/>
          </w:tcPr>
          <w:p>
            <w:r/>
            <w:r>
              <w:rPr>
                <w:b/>
                <w:color w:val="FFFFFF"/>
                <w:sz w:val="19"/>
              </w:rPr>
              <w:t>Must Be Able to Explain</w:t>
            </w:r>
          </w:p>
        </w:tc>
        <w:tc>
          <w:tcPr>
            <w:tcW w:type="dxa" w:w="6973"/>
          </w:tcPr>
          <w:p>
            <w:r/>
            <w:r>
              <w:rPr>
                <w:sz w:val="19"/>
              </w:rPr>
              <w:t>How LangChain's Document object and text splitters compare to the manual chunking built in Week 2.</w:t>
            </w:r>
          </w:p>
        </w:tc>
      </w:tr>
    </w:tbl>
    <w:p/>
    <w:p>
      <w:pPr>
        <w:pStyle w:val="Heading3"/>
      </w:pPr>
      <w:r>
        <w:t>Day 17 — LangChain Vector Store and Retriever</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Vector store integration</w:t>
            </w:r>
          </w:p>
          <w:p>
            <w:pPr>
              <w:spacing w:after="40"/>
            </w:pPr>
            <w:r>
              <w:rPr>
                <w:sz w:val="19"/>
              </w:rPr>
              <w:t>•  Retriever interface</w:t>
            </w:r>
          </w:p>
          <w:p>
            <w:pPr>
              <w:spacing w:after="40"/>
            </w:pPr>
            <w:r>
              <w:rPr>
                <w:sz w:val="19"/>
              </w:rPr>
              <w:t>•  Top-k</w:t>
            </w:r>
          </w:p>
          <w:p>
            <w:pPr>
              <w:spacing w:after="40"/>
            </w:pPr>
            <w:r>
              <w:rPr>
                <w:sz w:val="19"/>
              </w:rPr>
              <w:t>•  Search configuration</w:t>
            </w:r>
          </w:p>
          <w:p>
            <w:pPr>
              <w:spacing w:after="40"/>
            </w:pPr>
            <w:r>
              <w:rPr>
                <w:sz w:val="19"/>
              </w:rPr>
              <w:t>•  Metadata filters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Connect LangChain to Chroma</w:t>
            </w:r>
          </w:p>
          <w:p>
            <w:pPr>
              <w:spacing w:after="40"/>
            </w:pPr>
            <w:r>
              <w:rPr>
                <w:sz w:val="19"/>
              </w:rPr>
              <w:t>•  Build a retriever</w:t>
            </w:r>
          </w:p>
          <w:p>
            <w:pPr>
              <w:spacing w:after="40"/>
            </w:pPr>
            <w:r>
              <w:rPr>
                <w:sz w:val="19"/>
              </w:rPr>
              <w:t>•  Return documents and metadata</w:t>
            </w:r>
          </w:p>
          <w:p>
            <w:pPr>
              <w:spacing w:after="40"/>
            </w:pPr>
            <w:r>
              <w:rPr>
                <w:sz w:val="19"/>
              </w:rPr>
              <w:t>•  Compare results with manual retrieval</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Same evaluation questions used in Week 2</w:t>
            </w:r>
          </w:p>
          <w:p>
            <w:pPr>
              <w:spacing w:after="40"/>
            </w:pPr>
            <w:r>
              <w:rPr>
                <w:sz w:val="19"/>
              </w:rPr>
              <w:t>•  Different top-k values</w:t>
            </w:r>
          </w:p>
          <w:p>
            <w:pPr>
              <w:spacing w:after="40"/>
            </w:pPr>
            <w:r>
              <w:rPr>
                <w:sz w:val="19"/>
              </w:rPr>
              <w:t>•  Metadata filtering</w:t>
            </w:r>
          </w:p>
        </w:tc>
      </w:tr>
      <w:tr>
        <w:tc>
          <w:tcPr>
            <w:tcW w:type="dxa" w:w="2381"/>
            <w:vAlign w:val="center"/>
            <w:shd w:val="clear" w:color="auto" w:fill="2E4E77"/>
          </w:tcPr>
          <w:p>
            <w:r/>
            <w:r>
              <w:rPr>
                <w:b/>
                <w:color w:val="FFFFFF"/>
                <w:sz w:val="19"/>
              </w:rPr>
              <w:t>Daily Deliverable</w:t>
            </w:r>
          </w:p>
        </w:tc>
        <w:tc>
          <w:tcPr>
            <w:tcW w:type="dxa" w:w="6973"/>
          </w:tcPr>
          <w:p>
            <w:r/>
            <w:r>
              <w:rPr>
                <w:sz w:val="19"/>
              </w:rPr>
              <w:t>A LangChain retriever connected to Chroma.</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the relationship between Chroma, the vector-store wrapper, and the retriever.</w:t>
            </w:r>
          </w:p>
        </w:tc>
      </w:tr>
      <w:tr>
        <w:tc>
          <w:tcPr>
            <w:tcW w:type="dxa" w:w="2381"/>
            <w:vAlign w:val="center"/>
            <w:shd w:val="clear" w:color="auto" w:fill="2E4E77"/>
          </w:tcPr>
          <w:p>
            <w:r/>
            <w:r>
              <w:rPr>
                <w:b/>
                <w:color w:val="FFFFFF"/>
                <w:sz w:val="19"/>
              </w:rPr>
              <w:t>Suggested Git Commit</w:t>
            </w:r>
          </w:p>
        </w:tc>
        <w:tc>
          <w:tcPr>
            <w:tcW w:type="dxa" w:w="6973"/>
          </w:tcPr>
          <w:p>
            <w:r/>
            <w:r>
              <w:rPr>
                <w:sz w:val="19"/>
              </w:rPr>
              <w:t>day-17: connect LangChain retriever to Chroma</w:t>
            </w:r>
          </w:p>
        </w:tc>
      </w:tr>
      <w:tr>
        <w:tc>
          <w:tcPr>
            <w:tcW w:type="dxa" w:w="2381"/>
            <w:vAlign w:val="center"/>
            <w:shd w:val="clear" w:color="auto" w:fill="2E4E77"/>
          </w:tcPr>
          <w:p>
            <w:r/>
            <w:r>
              <w:rPr>
                <w:b/>
                <w:color w:val="FFFFFF"/>
                <w:sz w:val="19"/>
              </w:rPr>
              <w:t>Must Be Able to Explain</w:t>
            </w:r>
          </w:p>
        </w:tc>
        <w:tc>
          <w:tcPr>
            <w:tcW w:type="dxa" w:w="6973"/>
          </w:tcPr>
          <w:p>
            <w:r/>
            <w:r>
              <w:rPr>
                <w:sz w:val="19"/>
              </w:rPr>
              <w:t>How the LangChain retriever interface wraps the underlying Chroma vector store.</w:t>
            </w:r>
          </w:p>
        </w:tc>
      </w:tr>
    </w:tbl>
    <w:p/>
    <w:p>
      <w:pPr>
        <w:pStyle w:val="Heading3"/>
      </w:pPr>
      <w:r>
        <w:t>Day 18 — Rebuild RAG with LangChain</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Retrieval chain</w:t>
            </w:r>
          </w:p>
          <w:p>
            <w:pPr>
              <w:spacing w:after="40"/>
            </w:pPr>
            <w:r>
              <w:rPr>
                <w:sz w:val="19"/>
              </w:rPr>
              <w:t>•  Prompt composition</w:t>
            </w:r>
          </w:p>
          <w:p>
            <w:pPr>
              <w:spacing w:after="40"/>
            </w:pPr>
            <w:r>
              <w:rPr>
                <w:sz w:val="19"/>
              </w:rPr>
              <w:t>•  Context formatting</w:t>
            </w:r>
          </w:p>
          <w:p>
            <w:pPr>
              <w:spacing w:after="40"/>
            </w:pPr>
            <w:r>
              <w:rPr>
                <w:sz w:val="19"/>
              </w:rPr>
              <w:t>•  Output parsing</w:t>
            </w:r>
          </w:p>
          <w:p>
            <w:pPr>
              <w:spacing w:after="40"/>
            </w:pPr>
            <w:r>
              <w:rPr>
                <w:sz w:val="19"/>
              </w:rPr>
              <w:t>•  Framework-based pipeline</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Rebuild the Week 2 RAG pipeline using LangChain</w:t>
            </w:r>
          </w:p>
          <w:p>
            <w:pPr>
              <w:spacing w:after="40"/>
            </w:pPr>
            <w:r>
              <w:rPr>
                <w:sz w:val="19"/>
              </w:rPr>
              <w:t>•  Preserve source citations</w:t>
            </w:r>
          </w:p>
          <w:p>
            <w:pPr>
              <w:spacing w:after="40"/>
            </w:pPr>
            <w:r>
              <w:rPr>
                <w:sz w:val="19"/>
              </w:rPr>
              <w:t>•  Compare manual and LangChain versions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Run the same evaluation questions against both versions</w:t>
            </w:r>
          </w:p>
          <w:p>
            <w:pPr>
              <w:spacing w:after="40"/>
            </w:pPr>
            <w:r>
              <w:rPr>
                <w:sz w:val="19"/>
              </w:rPr>
              <w:t>•  Compare outputs and retrieved sources</w:t>
            </w:r>
          </w:p>
          <w:p>
            <w:pPr>
              <w:spacing w:after="40"/>
            </w:pPr>
            <w:r>
              <w:rPr>
                <w:sz w:val="19"/>
              </w:rPr>
              <w:t>•  Identify regressions</w:t>
            </w:r>
          </w:p>
        </w:tc>
      </w:tr>
      <w:tr>
        <w:tc>
          <w:tcPr>
            <w:tcW w:type="dxa" w:w="2381"/>
            <w:vAlign w:val="center"/>
            <w:shd w:val="clear" w:color="auto" w:fill="2E4E77"/>
          </w:tcPr>
          <w:p>
            <w:r/>
            <w:r>
              <w:rPr>
                <w:b/>
                <w:color w:val="FFFFFF"/>
                <w:sz w:val="19"/>
              </w:rPr>
              <w:t>Daily Deliverable</w:t>
            </w:r>
          </w:p>
        </w:tc>
        <w:tc>
          <w:tcPr>
            <w:tcW w:type="dxa" w:w="6973"/>
          </w:tcPr>
          <w:p>
            <w:r/>
            <w:r>
              <w:rPr>
                <w:sz w:val="19"/>
              </w:rPr>
              <w:t>A LangChain RAG pipeline.</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which parts of the manual RAG pipeline LangChain replaced or abstracted.</w:t>
            </w:r>
          </w:p>
        </w:tc>
      </w:tr>
      <w:tr>
        <w:tc>
          <w:tcPr>
            <w:tcW w:type="dxa" w:w="2381"/>
            <w:vAlign w:val="center"/>
            <w:shd w:val="clear" w:color="auto" w:fill="2E4E77"/>
          </w:tcPr>
          <w:p>
            <w:r/>
            <w:r>
              <w:rPr>
                <w:b/>
                <w:color w:val="FFFFFF"/>
                <w:sz w:val="19"/>
              </w:rPr>
              <w:t>Suggested Git Commit</w:t>
            </w:r>
          </w:p>
        </w:tc>
        <w:tc>
          <w:tcPr>
            <w:tcW w:type="dxa" w:w="6973"/>
          </w:tcPr>
          <w:p>
            <w:r/>
            <w:r>
              <w:rPr>
                <w:sz w:val="19"/>
              </w:rPr>
              <w:t>day-18: rebuild RAG pipeline using LangChain</w:t>
            </w:r>
          </w:p>
        </w:tc>
      </w:tr>
      <w:tr>
        <w:tc>
          <w:tcPr>
            <w:tcW w:type="dxa" w:w="2381"/>
            <w:vAlign w:val="center"/>
            <w:shd w:val="clear" w:color="auto" w:fill="2E4E77"/>
          </w:tcPr>
          <w:p>
            <w:r/>
            <w:r>
              <w:rPr>
                <w:b/>
                <w:color w:val="FFFFFF"/>
                <w:sz w:val="19"/>
              </w:rPr>
              <w:t>Must Be Able to Explain</w:t>
            </w:r>
          </w:p>
        </w:tc>
        <w:tc>
          <w:tcPr>
            <w:tcW w:type="dxa" w:w="6973"/>
          </w:tcPr>
          <w:p>
            <w:r/>
            <w:r>
              <w:rPr>
                <w:sz w:val="19"/>
              </w:rPr>
              <w:t>A side-by-side comparison of the manual RAG pipeline and its LangChain equivalent.</w:t>
            </w:r>
          </w:p>
        </w:tc>
      </w:tr>
    </w:tbl>
    <w:p/>
    <w:p>
      <w:pPr>
        <w:pStyle w:val="Heading3"/>
      </w:pPr>
      <w:r>
        <w:t>Day 19 — Tools and Function Calling</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Tool</w:t>
            </w:r>
          </w:p>
          <w:p>
            <w:pPr>
              <w:spacing w:after="40"/>
            </w:pPr>
            <w:r>
              <w:rPr>
                <w:sz w:val="19"/>
              </w:rPr>
              <w:t>•  Tool schema</w:t>
            </w:r>
          </w:p>
          <w:p>
            <w:pPr>
              <w:spacing w:after="40"/>
            </w:pPr>
            <w:r>
              <w:rPr>
                <w:sz w:val="19"/>
              </w:rPr>
              <w:t>•  Function parameters</w:t>
            </w:r>
          </w:p>
          <w:p>
            <w:pPr>
              <w:spacing w:after="40"/>
            </w:pPr>
            <w:r>
              <w:rPr>
                <w:sz w:val="19"/>
              </w:rPr>
              <w:t>•  Structured arguments</w:t>
            </w:r>
          </w:p>
          <w:p>
            <w:pPr>
              <w:spacing w:after="40"/>
            </w:pPr>
            <w:r>
              <w:rPr>
                <w:sz w:val="19"/>
              </w:rPr>
              <w:t>•  Side effects</w:t>
            </w:r>
          </w:p>
          <w:p>
            <w:pPr>
              <w:spacing w:after="40"/>
            </w:pPr>
            <w:r>
              <w:rPr>
                <w:sz w:val="19"/>
              </w:rPr>
              <w:t>•  Tool result</w:t>
            </w:r>
          </w:p>
          <w:p>
            <w:pPr>
              <w:spacing w:after="40"/>
            </w:pPr>
            <w:r>
              <w:rPr>
                <w:sz w:val="19"/>
              </w:rPr>
              <w:t>•  Retrieval versus action</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Create three tools: search_company_policy(query), get_employee_profile(employee_id), create_hr_ticket(employee_id, topic, description)</w:t>
            </w:r>
          </w:p>
          <w:p>
            <w:pPr>
              <w:spacing w:after="40"/>
            </w:pPr>
            <w:r>
              <w:rPr>
                <w:sz w:val="19"/>
              </w:rPr>
              <w:t>•  Use fictional employee data</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Valid arguments</w:t>
            </w:r>
          </w:p>
          <w:p>
            <w:pPr>
              <w:spacing w:after="40"/>
            </w:pPr>
            <w:r>
              <w:rPr>
                <w:sz w:val="19"/>
              </w:rPr>
              <w:t>•  Missing employee</w:t>
            </w:r>
          </w:p>
          <w:p>
            <w:pPr>
              <w:spacing w:after="40"/>
            </w:pPr>
            <w:r>
              <w:rPr>
                <w:sz w:val="19"/>
              </w:rPr>
              <w:t>•  Invalid ticket topic</w:t>
            </w:r>
          </w:p>
          <w:p>
            <w:pPr>
              <w:spacing w:after="40"/>
            </w:pPr>
            <w:r>
              <w:rPr>
                <w:sz w:val="19"/>
              </w:rPr>
              <w:t>•  Tool exception</w:t>
            </w:r>
          </w:p>
          <w:p>
            <w:pPr>
              <w:spacing w:after="40"/>
            </w:pPr>
            <w:r>
              <w:rPr>
                <w:sz w:val="19"/>
              </w:rPr>
              <w:t>•  Empty retrieval result</w:t>
            </w:r>
          </w:p>
        </w:tc>
      </w:tr>
      <w:tr>
        <w:tc>
          <w:tcPr>
            <w:tcW w:type="dxa" w:w="2381"/>
            <w:vAlign w:val="center"/>
            <w:shd w:val="clear" w:color="auto" w:fill="2E4E77"/>
          </w:tcPr>
          <w:p>
            <w:r/>
            <w:r>
              <w:rPr>
                <w:b/>
                <w:color w:val="FFFFFF"/>
                <w:sz w:val="19"/>
              </w:rPr>
              <w:t>Daily Deliverable</w:t>
            </w:r>
          </w:p>
        </w:tc>
        <w:tc>
          <w:tcPr>
            <w:tcW w:type="dxa" w:w="6973"/>
          </w:tcPr>
          <w:p>
            <w:r/>
            <w:r>
              <w:rPr>
                <w:sz w:val="19"/>
              </w:rPr>
              <w:t>Three independently testable tools.</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an agent tool must have a clear name, description, input schema, and output.</w:t>
            </w:r>
          </w:p>
        </w:tc>
      </w:tr>
      <w:tr>
        <w:tc>
          <w:tcPr>
            <w:tcW w:type="dxa" w:w="2381"/>
            <w:vAlign w:val="center"/>
            <w:shd w:val="clear" w:color="auto" w:fill="2E4E77"/>
          </w:tcPr>
          <w:p>
            <w:r/>
            <w:r>
              <w:rPr>
                <w:b/>
                <w:color w:val="FFFFFF"/>
                <w:sz w:val="19"/>
              </w:rPr>
              <w:t>Suggested Git Commit</w:t>
            </w:r>
          </w:p>
        </w:tc>
        <w:tc>
          <w:tcPr>
            <w:tcW w:type="dxa" w:w="6973"/>
          </w:tcPr>
          <w:p>
            <w:r/>
            <w:r>
              <w:rPr>
                <w:sz w:val="19"/>
              </w:rPr>
              <w:t>day-19: implement policy search, profile lookup, and ticket tools</w:t>
            </w:r>
          </w:p>
        </w:tc>
      </w:tr>
      <w:tr>
        <w:tc>
          <w:tcPr>
            <w:tcW w:type="dxa" w:w="2381"/>
            <w:vAlign w:val="center"/>
            <w:shd w:val="clear" w:color="auto" w:fill="2E4E77"/>
          </w:tcPr>
          <w:p>
            <w:r/>
            <w:r>
              <w:rPr>
                <w:b/>
                <w:color w:val="FFFFFF"/>
                <w:sz w:val="19"/>
              </w:rPr>
              <w:t>Must Be Able to Explain</w:t>
            </w:r>
          </w:p>
        </w:tc>
        <w:tc>
          <w:tcPr>
            <w:tcW w:type="dxa" w:w="6973"/>
          </w:tcPr>
          <w:p>
            <w:r/>
            <w:r>
              <w:rPr>
                <w:sz w:val="19"/>
              </w:rPr>
              <w:t>Why each tool needs a clear name, description, input schema, and defined output for an agent to use it reliably.</w:t>
            </w:r>
          </w:p>
        </w:tc>
      </w:tr>
    </w:tbl>
    <w:p/>
    <w:p>
      <w:pPr>
        <w:pStyle w:val="Heading3"/>
      </w:pPr>
      <w:r>
        <w:t>Day 20 — Build the First Tool-Calling Agent</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Agent</w:t>
            </w:r>
          </w:p>
          <w:p>
            <w:pPr>
              <w:spacing w:after="40"/>
            </w:pPr>
            <w:r>
              <w:rPr>
                <w:sz w:val="19"/>
              </w:rPr>
              <w:t>•  Agent instructions</w:t>
            </w:r>
          </w:p>
          <w:p>
            <w:pPr>
              <w:spacing w:after="40"/>
            </w:pPr>
            <w:r>
              <w:rPr>
                <w:sz w:val="19"/>
              </w:rPr>
              <w:t>•  Tool selection</w:t>
            </w:r>
          </w:p>
          <w:p>
            <w:pPr>
              <w:spacing w:after="40"/>
            </w:pPr>
            <w:r>
              <w:rPr>
                <w:sz w:val="19"/>
              </w:rPr>
              <w:t>•  Agent loop</w:t>
            </w:r>
          </w:p>
          <w:p>
            <w:pPr>
              <w:spacing w:after="40"/>
            </w:pPr>
            <w:r>
              <w:rPr>
                <w:sz w:val="19"/>
              </w:rPr>
              <w:t>•  Observation</w:t>
            </w:r>
          </w:p>
          <w:p>
            <w:pPr>
              <w:spacing w:after="40"/>
            </w:pPr>
            <w:r>
              <w:rPr>
                <w:sz w:val="19"/>
              </w:rPr>
              <w:t>•  Final answer</w:t>
            </w:r>
          </w:p>
          <w:p>
            <w:pPr>
              <w:spacing w:after="40"/>
            </w:pPr>
            <w:r>
              <w:rPr>
                <w:sz w:val="19"/>
              </w:rPr>
              <w:t>•  Model versus agent</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Create one agent with the three tools</w:t>
            </w:r>
          </w:p>
          <w:p>
            <w:pPr>
              <w:spacing w:after="40"/>
            </w:pPr>
            <w:r>
              <w:rPr>
                <w:sz w:val="19"/>
              </w:rPr>
              <w:t>•  Ask employee-specific policy questions</w:t>
            </w:r>
          </w:p>
          <w:p>
            <w:pPr>
              <w:spacing w:after="40"/>
            </w:pPr>
            <w:r>
              <w:rPr>
                <w:sz w:val="19"/>
              </w:rPr>
              <w:t>•  Allow it to retrieve a profile before selecting relevant policy information</w:t>
            </w:r>
          </w:p>
          <w:p>
            <w:pPr>
              <w:spacing w:after="40"/>
            </w:pPr>
            <w:r>
              <w:rPr>
                <w:sz w:val="19"/>
              </w:rPr>
              <w:t>•  Allow it to create a fictional HR ticket when explicitly requested</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Question requiring only policy search</w:t>
            </w:r>
          </w:p>
          <w:p>
            <w:pPr>
              <w:spacing w:after="40"/>
            </w:pPr>
            <w:r>
              <w:rPr>
                <w:sz w:val="19"/>
              </w:rPr>
              <w:t>•  Question requiring profile plus policy</w:t>
            </w:r>
          </w:p>
          <w:p>
            <w:pPr>
              <w:spacing w:after="40"/>
            </w:pPr>
            <w:r>
              <w:rPr>
                <w:sz w:val="19"/>
              </w:rPr>
              <w:t>•  Explicit ticket request</w:t>
            </w:r>
          </w:p>
          <w:p>
            <w:pPr>
              <w:spacing w:after="40"/>
            </w:pPr>
            <w:r>
              <w:rPr>
                <w:sz w:val="19"/>
              </w:rPr>
              <w:t>•  Question requiring no tool</w:t>
            </w:r>
          </w:p>
          <w:p>
            <w:pPr>
              <w:spacing w:after="40"/>
            </w:pPr>
            <w:r>
              <w:rPr>
                <w:sz w:val="19"/>
              </w:rPr>
              <w:t>•  Tool selection failure</w:t>
            </w:r>
          </w:p>
        </w:tc>
      </w:tr>
      <w:tr>
        <w:tc>
          <w:tcPr>
            <w:tcW w:type="dxa" w:w="2381"/>
            <w:vAlign w:val="center"/>
            <w:shd w:val="clear" w:color="auto" w:fill="2E4E77"/>
          </w:tcPr>
          <w:p>
            <w:r/>
            <w:r>
              <w:rPr>
                <w:b/>
                <w:color w:val="FFFFFF"/>
                <w:sz w:val="19"/>
              </w:rPr>
              <w:t>Daily Deliverable</w:t>
            </w:r>
          </w:p>
        </w:tc>
        <w:tc>
          <w:tcPr>
            <w:tcW w:type="dxa" w:w="6973"/>
          </w:tcPr>
          <w:p>
            <w:r/>
            <w:r>
              <w:rPr>
                <w:sz w:val="19"/>
              </w:rPr>
              <w:t>The first working Employee Onboarding Agent.</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a chatbot and an agent are not necessarily the same thing.</w:t>
            </w:r>
          </w:p>
        </w:tc>
      </w:tr>
      <w:tr>
        <w:tc>
          <w:tcPr>
            <w:tcW w:type="dxa" w:w="2381"/>
            <w:vAlign w:val="center"/>
            <w:shd w:val="clear" w:color="auto" w:fill="2E4E77"/>
          </w:tcPr>
          <w:p>
            <w:r/>
            <w:r>
              <w:rPr>
                <w:b/>
                <w:color w:val="FFFFFF"/>
                <w:sz w:val="19"/>
              </w:rPr>
              <w:t>Suggested Git Commit</w:t>
            </w:r>
          </w:p>
        </w:tc>
        <w:tc>
          <w:tcPr>
            <w:tcW w:type="dxa" w:w="6973"/>
          </w:tcPr>
          <w:p>
            <w:r/>
            <w:r>
              <w:rPr>
                <w:sz w:val="19"/>
              </w:rPr>
              <w:t>day-20: add first tool-calling agent</w:t>
            </w:r>
          </w:p>
        </w:tc>
      </w:tr>
      <w:tr>
        <w:tc>
          <w:tcPr>
            <w:tcW w:type="dxa" w:w="2381"/>
            <w:vAlign w:val="center"/>
            <w:shd w:val="clear" w:color="auto" w:fill="2E4E77"/>
          </w:tcPr>
          <w:p>
            <w:r/>
            <w:r>
              <w:rPr>
                <w:b/>
                <w:color w:val="FFFFFF"/>
                <w:sz w:val="19"/>
              </w:rPr>
              <w:t>Must Be Able to Explain</w:t>
            </w:r>
          </w:p>
        </w:tc>
        <w:tc>
          <w:tcPr>
            <w:tcW w:type="dxa" w:w="6973"/>
          </w:tcPr>
          <w:p>
            <w:r/>
            <w:r>
              <w:rPr>
                <w:sz w:val="19"/>
              </w:rPr>
              <w:t>How the agent decides which tool to call, in what order, and how it produces the final answer.</w:t>
            </w:r>
          </w:p>
        </w:tc>
      </w:tr>
    </w:tbl>
    <w:p/>
    <w:p>
      <w:pPr>
        <w:pStyle w:val="Heading3"/>
      </w:pPr>
      <w:r>
        <w:t>Day 21 — Agent Debugging and Behavioral Tests</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Tool-selection error</w:t>
            </w:r>
          </w:p>
          <w:p>
            <w:pPr>
              <w:spacing w:after="40"/>
            </w:pPr>
            <w:r>
              <w:rPr>
                <w:sz w:val="19"/>
              </w:rPr>
              <w:t>•  Invalid tool arguments</w:t>
            </w:r>
          </w:p>
          <w:p>
            <w:pPr>
              <w:spacing w:after="40"/>
            </w:pPr>
            <w:r>
              <w:rPr>
                <w:sz w:val="19"/>
              </w:rPr>
              <w:t>•  Repeated tool calls</w:t>
            </w:r>
          </w:p>
          <w:p>
            <w:pPr>
              <w:spacing w:after="40"/>
            </w:pPr>
            <w:r>
              <w:rPr>
                <w:sz w:val="19"/>
              </w:rPr>
              <w:t>•  Agent stopping conditions</w:t>
            </w:r>
          </w:p>
          <w:p>
            <w:pPr>
              <w:spacing w:after="40"/>
            </w:pPr>
            <w:r>
              <w:rPr>
                <w:sz w:val="19"/>
              </w:rPr>
              <w:t>•  Ambiguous user intent</w:t>
            </w:r>
          </w:p>
          <w:p>
            <w:pPr>
              <w:spacing w:after="40"/>
            </w:pPr>
            <w:r>
              <w:rPr>
                <w:sz w:val="19"/>
              </w:rPr>
              <w:t>•  Basic trace inspection</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Add focused logging around tool calls</w:t>
            </w:r>
          </w:p>
          <w:p>
            <w:pPr>
              <w:spacing w:after="40"/>
            </w:pPr>
            <w:r>
              <w:rPr>
                <w:sz w:val="19"/>
              </w:rPr>
              <w:t>•  Test difficult scenarios</w:t>
            </w:r>
          </w:p>
          <w:p>
            <w:pPr>
              <w:spacing w:after="40"/>
            </w:pPr>
            <w:r>
              <w:rPr>
                <w:sz w:val="19"/>
              </w:rPr>
              <w:t>•  Improve tool names and descriptions</w:t>
            </w:r>
          </w:p>
          <w:p>
            <w:pPr>
              <w:spacing w:after="40"/>
            </w:pPr>
            <w:r>
              <w:rPr>
                <w:sz w:val="19"/>
              </w:rPr>
              <w:t>•  Add a maximum-step or safe failure strategy if supported</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Unknown employee ID</w:t>
            </w:r>
          </w:p>
          <w:p>
            <w:pPr>
              <w:spacing w:after="40"/>
            </w:pPr>
            <w:r>
              <w:rPr>
                <w:sz w:val="19"/>
              </w:rPr>
              <w:t>•  No relevant document</w:t>
            </w:r>
          </w:p>
          <w:p>
            <w:pPr>
              <w:spacing w:after="40"/>
            </w:pPr>
            <w:r>
              <w:rPr>
                <w:sz w:val="19"/>
              </w:rPr>
              <w:t>•  Repeated ticket request</w:t>
            </w:r>
          </w:p>
          <w:p>
            <w:pPr>
              <w:spacing w:after="40"/>
            </w:pPr>
            <w:r>
              <w:rPr>
                <w:sz w:val="19"/>
              </w:rPr>
              <w:t>•  Ambiguous request</w:t>
            </w:r>
          </w:p>
          <w:p>
            <w:pPr>
              <w:spacing w:after="40"/>
            </w:pPr>
            <w:r>
              <w:rPr>
                <w:sz w:val="19"/>
              </w:rPr>
              <w:t>•  Agent calls the wrong tool</w:t>
            </w:r>
          </w:p>
          <w:p>
            <w:pPr>
              <w:spacing w:after="40"/>
            </w:pPr>
            <w:r>
              <w:rPr>
                <w:sz w:val="19"/>
              </w:rPr>
              <w:t>•  Tool returns an error</w:t>
            </w:r>
          </w:p>
        </w:tc>
      </w:tr>
      <w:tr>
        <w:tc>
          <w:tcPr>
            <w:tcW w:type="dxa" w:w="2381"/>
            <w:vAlign w:val="center"/>
            <w:shd w:val="clear" w:color="auto" w:fill="2E4E77"/>
          </w:tcPr>
          <w:p>
            <w:r/>
            <w:r>
              <w:rPr>
                <w:b/>
                <w:color w:val="FFFFFF"/>
                <w:sz w:val="19"/>
              </w:rPr>
              <w:t>Daily Deliverable</w:t>
            </w:r>
          </w:p>
        </w:tc>
        <w:tc>
          <w:tcPr>
            <w:tcW w:type="dxa" w:w="6973"/>
          </w:tcPr>
          <w:p>
            <w:r/>
            <w:r>
              <w:rPr>
                <w:sz w:val="19"/>
              </w:rPr>
              <w:t>More predictable agent behavior.</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diagnose whether a failure occurred in retrieval, tool selection, tool execution, or final answer generation.</w:t>
            </w:r>
          </w:p>
        </w:tc>
      </w:tr>
      <w:tr>
        <w:tc>
          <w:tcPr>
            <w:tcW w:type="dxa" w:w="2381"/>
            <w:vAlign w:val="center"/>
            <w:shd w:val="clear" w:color="auto" w:fill="2E4E77"/>
          </w:tcPr>
          <w:p>
            <w:r/>
            <w:r>
              <w:rPr>
                <w:b/>
                <w:color w:val="FFFFFF"/>
                <w:sz w:val="19"/>
              </w:rPr>
              <w:t>Suggested Git Commit</w:t>
            </w:r>
          </w:p>
        </w:tc>
        <w:tc>
          <w:tcPr>
            <w:tcW w:type="dxa" w:w="6973"/>
          </w:tcPr>
          <w:p>
            <w:r/>
            <w:r>
              <w:rPr>
                <w:sz w:val="19"/>
              </w:rPr>
              <w:t>day-21: add agent logging and behavioral test scenarios</w:t>
            </w:r>
          </w:p>
        </w:tc>
      </w:tr>
      <w:tr>
        <w:tc>
          <w:tcPr>
            <w:tcW w:type="dxa" w:w="2381"/>
            <w:vAlign w:val="center"/>
            <w:shd w:val="clear" w:color="auto" w:fill="2E4E77"/>
          </w:tcPr>
          <w:p>
            <w:r/>
            <w:r>
              <w:rPr>
                <w:b/>
                <w:color w:val="FFFFFF"/>
                <w:sz w:val="19"/>
              </w:rPr>
              <w:t>Must Be Able to Explain</w:t>
            </w:r>
          </w:p>
        </w:tc>
        <w:tc>
          <w:tcPr>
            <w:tcW w:type="dxa" w:w="6973"/>
          </w:tcPr>
          <w:p>
            <w:r/>
            <w:r>
              <w:rPr>
                <w:sz w:val="19"/>
              </w:rPr>
              <w:t>How to trace an agent failure back to its origin: retrieval, tool selection, tool execution, or generation.</w:t>
            </w:r>
          </w:p>
        </w:tc>
      </w:tr>
    </w:tbl>
    <w:p/>
    <w:p>
      <w:pPr>
        <w:pStyle w:val="Heading2"/>
      </w:pPr>
      <w:r>
        <w:t>Week 4 — Complete Application Integration</w:t>
      </w:r>
    </w:p>
    <w:p>
      <w:pPr>
        <w:pStyle w:val="Heading3"/>
      </w:pPr>
      <w:r>
        <w:t>Day 22 — Refactor into a Clear Project Architecture</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Separation of concerns</w:t>
            </w:r>
          </w:p>
          <w:p>
            <w:pPr>
              <w:spacing w:after="40"/>
            </w:pPr>
            <w:r>
              <w:rPr>
                <w:sz w:val="19"/>
              </w:rPr>
              <w:t>•  API layer</w:t>
            </w:r>
          </w:p>
          <w:p>
            <w:pPr>
              <w:spacing w:after="40"/>
            </w:pPr>
            <w:r>
              <w:rPr>
                <w:sz w:val="19"/>
              </w:rPr>
              <w:t>•  Agent layer</w:t>
            </w:r>
          </w:p>
          <w:p>
            <w:pPr>
              <w:spacing w:after="40"/>
            </w:pPr>
            <w:r>
              <w:rPr>
                <w:sz w:val="19"/>
              </w:rPr>
              <w:t>•  RAG layer</w:t>
            </w:r>
          </w:p>
          <w:p>
            <w:pPr>
              <w:spacing w:after="40"/>
            </w:pPr>
            <w:r>
              <w:rPr>
                <w:sz w:val="19"/>
              </w:rPr>
              <w:t>•  Database layer</w:t>
            </w:r>
          </w:p>
          <w:p>
            <w:pPr>
              <w:spacing w:after="40"/>
            </w:pPr>
            <w:r>
              <w:rPr>
                <w:sz w:val="19"/>
              </w:rPr>
              <w:t>•  Schemas</w:t>
            </w:r>
          </w:p>
          <w:p>
            <w:pPr>
              <w:spacing w:after="40"/>
            </w:pPr>
            <w:r>
              <w:rPr>
                <w:sz w:val="19"/>
              </w:rPr>
              <w:t>•  Configuration</w:t>
            </w:r>
          </w:p>
          <w:p>
            <w:pPr>
              <w:spacing w:after="40"/>
            </w:pPr>
            <w:r>
              <w:rPr>
                <w:sz w:val="19"/>
              </w:rPr>
              <w:t>•  Minimal modular architecture</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Plan and create a simple structure: app/main.py, config.py, api/, rag/, agent/, database/, models/</w:t>
            </w:r>
          </w:p>
          <w:p>
            <w:pPr>
              <w:spacing w:after="40"/>
            </w:pPr>
            <w:r>
              <w:rPr>
                <w:sz w:val="19"/>
              </w:rPr>
              <w:t>•  Do not overengineer</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Existing behavior still works after moving code</w:t>
            </w:r>
          </w:p>
          <w:p>
            <w:pPr>
              <w:spacing w:after="40"/>
            </w:pPr>
            <w:r>
              <w:rPr>
                <w:sz w:val="19"/>
              </w:rPr>
              <w:t>•  Imports remain clear</w:t>
            </w:r>
          </w:p>
          <w:p>
            <w:pPr>
              <w:spacing w:after="40"/>
            </w:pPr>
            <w:r>
              <w:rPr>
                <w:sz w:val="19"/>
              </w:rPr>
              <w:t>•  No circular imports</w:t>
            </w:r>
          </w:p>
        </w:tc>
      </w:tr>
      <w:tr>
        <w:tc>
          <w:tcPr>
            <w:tcW w:type="dxa" w:w="2381"/>
            <w:vAlign w:val="center"/>
            <w:shd w:val="clear" w:color="auto" w:fill="2E4E77"/>
          </w:tcPr>
          <w:p>
            <w:r/>
            <w:r>
              <w:rPr>
                <w:b/>
                <w:color w:val="FFFFFF"/>
                <w:sz w:val="19"/>
              </w:rPr>
              <w:t>Daily Deliverable</w:t>
            </w:r>
          </w:p>
        </w:tc>
        <w:tc>
          <w:tcPr>
            <w:tcW w:type="dxa" w:w="6973"/>
          </w:tcPr>
          <w:p>
            <w:r/>
            <w:r>
              <w:rPr>
                <w:sz w:val="19"/>
              </w:rPr>
              <w:t>A clean but minimal application structure.</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the responsibility of every folder and file.</w:t>
            </w:r>
          </w:p>
        </w:tc>
      </w:tr>
      <w:tr>
        <w:tc>
          <w:tcPr>
            <w:tcW w:type="dxa" w:w="2381"/>
            <w:vAlign w:val="center"/>
            <w:shd w:val="clear" w:color="auto" w:fill="2E4E77"/>
          </w:tcPr>
          <w:p>
            <w:r/>
            <w:r>
              <w:rPr>
                <w:b/>
                <w:color w:val="FFFFFF"/>
                <w:sz w:val="19"/>
              </w:rPr>
              <w:t>Suggested Git Commit</w:t>
            </w:r>
          </w:p>
        </w:tc>
        <w:tc>
          <w:tcPr>
            <w:tcW w:type="dxa" w:w="6973"/>
          </w:tcPr>
          <w:p>
            <w:r/>
            <w:r>
              <w:rPr>
                <w:sz w:val="19"/>
              </w:rPr>
              <w:t>day-22: refactor into modular application structure</w:t>
            </w:r>
          </w:p>
        </w:tc>
      </w:tr>
      <w:tr>
        <w:tc>
          <w:tcPr>
            <w:tcW w:type="dxa" w:w="2381"/>
            <w:vAlign w:val="center"/>
            <w:shd w:val="clear" w:color="auto" w:fill="2E4E77"/>
          </w:tcPr>
          <w:p>
            <w:r/>
            <w:r>
              <w:rPr>
                <w:b/>
                <w:color w:val="FFFFFF"/>
                <w:sz w:val="19"/>
              </w:rPr>
              <w:t>Must Be Able to Explain</w:t>
            </w:r>
          </w:p>
        </w:tc>
        <w:tc>
          <w:tcPr>
            <w:tcW w:type="dxa" w:w="6973"/>
          </w:tcPr>
          <w:p>
            <w:r/>
            <w:r>
              <w:rPr>
                <w:sz w:val="19"/>
              </w:rPr>
              <w:t>The responsibility boundary between the API, agent, RAG, and database layers.</w:t>
            </w:r>
          </w:p>
        </w:tc>
      </w:tr>
    </w:tbl>
    <w:p/>
    <w:p>
      <w:pPr>
        <w:pStyle w:val="Heading3"/>
      </w:pPr>
      <w:r>
        <w:t>Day 23 — Final FastAPI Endpoints</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REST-style API structure</w:t>
            </w:r>
          </w:p>
          <w:p>
            <w:pPr>
              <w:spacing w:after="40"/>
            </w:pPr>
            <w:r>
              <w:rPr>
                <w:sz w:val="19"/>
              </w:rPr>
              <w:t>•  Request schemas</w:t>
            </w:r>
          </w:p>
          <w:p>
            <w:pPr>
              <w:spacing w:after="40"/>
            </w:pPr>
            <w:r>
              <w:rPr>
                <w:sz w:val="19"/>
              </w:rPr>
              <w:t>•  Response schemas</w:t>
            </w:r>
          </w:p>
          <w:p>
            <w:pPr>
              <w:spacing w:after="40"/>
            </w:pPr>
            <w:r>
              <w:rPr>
                <w:sz w:val="19"/>
              </w:rPr>
              <w:t>•  Endpoint responsibility</w:t>
            </w:r>
          </w:p>
          <w:p>
            <w:pPr>
              <w:spacing w:after="40"/>
            </w:pPr>
            <w:r>
              <w:rPr>
                <w:sz w:val="19"/>
              </w:rPr>
              <w:t>•  Application boundaries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Finalize GET /health, POST /documents/ingest, POST /chat, GET /employees/{employee_id}, GET /tickets</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Valid and invalid request for each endpoint</w:t>
            </w:r>
          </w:p>
          <w:p>
            <w:pPr>
              <w:spacing w:after="40"/>
            </w:pPr>
            <w:r>
              <w:rPr>
                <w:sz w:val="19"/>
              </w:rPr>
              <w:t>•  Empty vector database</w:t>
            </w:r>
          </w:p>
          <w:p>
            <w:pPr>
              <w:spacing w:after="40"/>
            </w:pPr>
            <w:r>
              <w:rPr>
                <w:sz w:val="19"/>
              </w:rPr>
              <w:t>•  Missing employee</w:t>
            </w:r>
          </w:p>
          <w:p>
            <w:pPr>
              <w:spacing w:after="40"/>
            </w:pPr>
            <w:r>
              <w:rPr>
                <w:sz w:val="19"/>
              </w:rPr>
              <w:t>•  Model failure</w:t>
            </w:r>
          </w:p>
        </w:tc>
      </w:tr>
      <w:tr>
        <w:tc>
          <w:tcPr>
            <w:tcW w:type="dxa" w:w="2381"/>
            <w:vAlign w:val="center"/>
            <w:shd w:val="clear" w:color="auto" w:fill="2E4E77"/>
          </w:tcPr>
          <w:p>
            <w:r/>
            <w:r>
              <w:rPr>
                <w:b/>
                <w:color w:val="FFFFFF"/>
                <w:sz w:val="19"/>
              </w:rPr>
              <w:t>Daily Deliverable</w:t>
            </w:r>
          </w:p>
        </w:tc>
        <w:tc>
          <w:tcPr>
            <w:tcW w:type="dxa" w:w="6973"/>
          </w:tcPr>
          <w:p>
            <w:r/>
            <w:r>
              <w:rPr>
                <w:sz w:val="19"/>
              </w:rPr>
              <w:t>A complete backend API surface for the MVP.</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which internal component each endpoint calls.</w:t>
            </w:r>
          </w:p>
        </w:tc>
      </w:tr>
      <w:tr>
        <w:tc>
          <w:tcPr>
            <w:tcW w:type="dxa" w:w="2381"/>
            <w:vAlign w:val="center"/>
            <w:shd w:val="clear" w:color="auto" w:fill="2E4E77"/>
          </w:tcPr>
          <w:p>
            <w:r/>
            <w:r>
              <w:rPr>
                <w:b/>
                <w:color w:val="FFFFFF"/>
                <w:sz w:val="19"/>
              </w:rPr>
              <w:t>Suggested Git Commit</w:t>
            </w:r>
          </w:p>
        </w:tc>
        <w:tc>
          <w:tcPr>
            <w:tcW w:type="dxa" w:w="6973"/>
          </w:tcPr>
          <w:p>
            <w:r/>
            <w:r>
              <w:rPr>
                <w:sz w:val="19"/>
              </w:rPr>
              <w:t>day-23: finalize FastAPI endpoint surface</w:t>
            </w:r>
          </w:p>
        </w:tc>
      </w:tr>
      <w:tr>
        <w:tc>
          <w:tcPr>
            <w:tcW w:type="dxa" w:w="2381"/>
            <w:vAlign w:val="center"/>
            <w:shd w:val="clear" w:color="auto" w:fill="2E4E77"/>
          </w:tcPr>
          <w:p>
            <w:r/>
            <w:r>
              <w:rPr>
                <w:b/>
                <w:color w:val="FFFFFF"/>
                <w:sz w:val="19"/>
              </w:rPr>
              <w:t>Must Be Able to Explain</w:t>
            </w:r>
          </w:p>
        </w:tc>
        <w:tc>
          <w:tcPr>
            <w:tcW w:type="dxa" w:w="6973"/>
          </w:tcPr>
          <w:p>
            <w:r/>
            <w:r>
              <w:rPr>
                <w:sz w:val="19"/>
              </w:rPr>
              <w:t>What internal component each endpoint calls and what it returns.</w:t>
            </w:r>
          </w:p>
        </w:tc>
      </w:tr>
    </w:tbl>
    <w:p/>
    <w:p>
      <w:pPr>
        <w:pStyle w:val="Heading3"/>
      </w:pPr>
      <w:r>
        <w:t>Day 24 — Employee-Profile-Aware Retrieval</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Metadata filter</w:t>
            </w:r>
          </w:p>
          <w:p>
            <w:pPr>
              <w:spacing w:after="40"/>
            </w:pPr>
            <w:r>
              <w:rPr>
                <w:sz w:val="19"/>
              </w:rPr>
              <w:t>•  Personalization</w:t>
            </w:r>
          </w:p>
          <w:p>
            <w:pPr>
              <w:spacing w:after="40"/>
            </w:pPr>
            <w:r>
              <w:rPr>
                <w:sz w:val="19"/>
              </w:rPr>
              <w:t>•  Department</w:t>
            </w:r>
          </w:p>
          <w:p>
            <w:pPr>
              <w:spacing w:after="40"/>
            </w:pPr>
            <w:r>
              <w:rPr>
                <w:sz w:val="19"/>
              </w:rPr>
              <w:t>•  Country</w:t>
            </w:r>
          </w:p>
          <w:p>
            <w:pPr>
              <w:spacing w:after="40"/>
            </w:pPr>
            <w:r>
              <w:rPr>
                <w:sz w:val="19"/>
              </w:rPr>
              <w:t>•  Role-aware retrieval</w:t>
            </w:r>
          </w:p>
          <w:p>
            <w:pPr>
              <w:spacing w:after="40"/>
            </w:pPr>
            <w:r>
              <w:rPr>
                <w:sz w:val="19"/>
              </w:rPr>
              <w:t>•  Personalization versus security</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Retrieve employee profile</w:t>
            </w:r>
          </w:p>
          <w:p>
            <w:pPr>
              <w:spacing w:after="40"/>
            </w:pPr>
            <w:r>
              <w:rPr>
                <w:sz w:val="19"/>
              </w:rPr>
              <w:t>•  Filter relevant policy chunks by fictional country or department</w:t>
            </w:r>
          </w:p>
          <w:p>
            <w:pPr>
              <w:spacing w:after="40"/>
            </w:pPr>
            <w:r>
              <w:rPr>
                <w:sz w:val="19"/>
              </w:rPr>
              <w:t>•  Keep implementation simple</w:t>
            </w:r>
          </w:p>
          <w:p>
            <w:pPr>
              <w:spacing w:after="40"/>
            </w:pPr>
            <w:r>
              <w:rPr>
                <w:sz w:val="19"/>
              </w:rPr>
              <w:t>•  Do not present this as production-grade authorization</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Finance employee</w:t>
            </w:r>
          </w:p>
          <w:p>
            <w:pPr>
              <w:spacing w:after="40"/>
            </w:pPr>
            <w:r>
              <w:rPr>
                <w:sz w:val="19"/>
              </w:rPr>
              <w:t>•  Engineering employee</w:t>
            </w:r>
          </w:p>
          <w:p>
            <w:pPr>
              <w:spacing w:after="40"/>
            </w:pPr>
            <w:r>
              <w:rPr>
                <w:sz w:val="19"/>
              </w:rPr>
              <w:t>•  Belgium employee</w:t>
            </w:r>
          </w:p>
          <w:p>
            <w:pPr>
              <w:spacing w:after="40"/>
            </w:pPr>
            <w:r>
              <w:rPr>
                <w:sz w:val="19"/>
              </w:rPr>
              <w:t>•  Employee with incomplete profile</w:t>
            </w:r>
          </w:p>
          <w:p>
            <w:pPr>
              <w:spacing w:after="40"/>
            </w:pPr>
            <w:r>
              <w:rPr>
                <w:sz w:val="19"/>
              </w:rPr>
              <w:t>•  Policy from the wrong country</w:t>
            </w:r>
          </w:p>
        </w:tc>
      </w:tr>
      <w:tr>
        <w:tc>
          <w:tcPr>
            <w:tcW w:type="dxa" w:w="2381"/>
            <w:vAlign w:val="center"/>
            <w:shd w:val="clear" w:color="auto" w:fill="2E4E77"/>
          </w:tcPr>
          <w:p>
            <w:r/>
            <w:r>
              <w:rPr>
                <w:b/>
                <w:color w:val="FFFFFF"/>
                <w:sz w:val="19"/>
              </w:rPr>
              <w:t>Daily Deliverable</w:t>
            </w:r>
          </w:p>
        </w:tc>
        <w:tc>
          <w:tcPr>
            <w:tcW w:type="dxa" w:w="6973"/>
          </w:tcPr>
          <w:p>
            <w:r/>
            <w:r>
              <w:rPr>
                <w:sz w:val="19"/>
              </w:rPr>
              <w:t>Profile-aware policy retrieval.</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why metadata filtering is useful but is not a full security model.</w:t>
            </w:r>
          </w:p>
        </w:tc>
      </w:tr>
      <w:tr>
        <w:tc>
          <w:tcPr>
            <w:tcW w:type="dxa" w:w="2381"/>
            <w:vAlign w:val="center"/>
            <w:shd w:val="clear" w:color="auto" w:fill="2E4E77"/>
          </w:tcPr>
          <w:p>
            <w:r/>
            <w:r>
              <w:rPr>
                <w:b/>
                <w:color w:val="FFFFFF"/>
                <w:sz w:val="19"/>
              </w:rPr>
              <w:t>Suggested Git Commit</w:t>
            </w:r>
          </w:p>
        </w:tc>
        <w:tc>
          <w:tcPr>
            <w:tcW w:type="dxa" w:w="6973"/>
          </w:tcPr>
          <w:p>
            <w:r/>
            <w:r>
              <w:rPr>
                <w:sz w:val="19"/>
              </w:rPr>
              <w:t>day-24: add employee-profile-aware retrieval filtering</w:t>
            </w:r>
          </w:p>
        </w:tc>
      </w:tr>
      <w:tr>
        <w:tc>
          <w:tcPr>
            <w:tcW w:type="dxa" w:w="2381"/>
            <w:vAlign w:val="center"/>
            <w:shd w:val="clear" w:color="auto" w:fill="2E4E77"/>
          </w:tcPr>
          <w:p>
            <w:r/>
            <w:r>
              <w:rPr>
                <w:b/>
                <w:color w:val="FFFFFF"/>
                <w:sz w:val="19"/>
              </w:rPr>
              <w:t>Must Be Able to Explain</w:t>
            </w:r>
          </w:p>
        </w:tc>
        <w:tc>
          <w:tcPr>
            <w:tcW w:type="dxa" w:w="6973"/>
          </w:tcPr>
          <w:p>
            <w:r/>
            <w:r>
              <w:rPr>
                <w:sz w:val="19"/>
              </w:rPr>
              <w:t>Why filtering retrieval by employee metadata improves relevance but does not constitute authorization.</w:t>
            </w:r>
          </w:p>
        </w:tc>
      </w:tr>
    </w:tbl>
    <w:p/>
    <w:p>
      <w:pPr>
        <w:pStyle w:val="Heading3"/>
      </w:pPr>
      <w:r>
        <w:t>Day 25 — SQLite HR Ticket Persistence</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Relational database basics</w:t>
            </w:r>
          </w:p>
          <w:p>
            <w:pPr>
              <w:spacing w:after="40"/>
            </w:pPr>
            <w:r>
              <w:rPr>
                <w:sz w:val="19"/>
              </w:rPr>
              <w:t>•  Table</w:t>
            </w:r>
          </w:p>
          <w:p>
            <w:pPr>
              <w:spacing w:after="40"/>
            </w:pPr>
            <w:r>
              <w:rPr>
                <w:sz w:val="19"/>
              </w:rPr>
              <w:t>•  Row</w:t>
            </w:r>
          </w:p>
          <w:p>
            <w:pPr>
              <w:spacing w:after="40"/>
            </w:pPr>
            <w:r>
              <w:rPr>
                <w:sz w:val="19"/>
              </w:rPr>
              <w:t>•  Primary key</w:t>
            </w:r>
          </w:p>
          <w:p>
            <w:pPr>
              <w:spacing w:after="40"/>
            </w:pPr>
            <w:r>
              <w:rPr>
                <w:sz w:val="19"/>
              </w:rPr>
              <w:t>•  Insert</w:t>
            </w:r>
          </w:p>
          <w:p>
            <w:pPr>
              <w:spacing w:after="40"/>
            </w:pPr>
            <w:r>
              <w:rPr>
                <w:sz w:val="19"/>
              </w:rPr>
              <w:t>•  Query</w:t>
            </w:r>
          </w:p>
          <w:p>
            <w:pPr>
              <w:spacing w:after="40"/>
            </w:pPr>
            <w:r>
              <w:rPr>
                <w:sz w:val="19"/>
              </w:rPr>
              <w:t>•  Persistent action</w:t>
            </w:r>
          </w:p>
          <w:p>
            <w:pPr>
              <w:spacing w:after="40"/>
            </w:pPr>
            <w:r>
              <w:rPr>
                <w:sz w:val="19"/>
              </w:rPr>
              <w:t>•  Agent side effect</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Create a simple SQLite tickets table</w:t>
            </w:r>
          </w:p>
          <w:p>
            <w:pPr>
              <w:spacing w:after="40"/>
            </w:pPr>
            <w:r>
              <w:rPr>
                <w:sz w:val="19"/>
              </w:rPr>
              <w:t>•  Store fictional tickets</w:t>
            </w:r>
          </w:p>
          <w:p>
            <w:pPr>
              <w:spacing w:after="40"/>
            </w:pPr>
            <w:r>
              <w:rPr>
                <w:sz w:val="19"/>
              </w:rPr>
              <w:t>•  Return ticket ID and status</w:t>
            </w:r>
          </w:p>
          <w:p>
            <w:pPr>
              <w:spacing w:after="40"/>
            </w:pPr>
            <w:r>
              <w:rPr>
                <w:sz w:val="19"/>
              </w:rPr>
              <w:t>•  Let the agent call the ticket tool</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Valid ticket</w:t>
            </w:r>
          </w:p>
          <w:p>
            <w:pPr>
              <w:spacing w:after="40"/>
            </w:pPr>
            <w:r>
              <w:rPr>
                <w:sz w:val="19"/>
              </w:rPr>
              <w:t>•  Missing employee</w:t>
            </w:r>
          </w:p>
          <w:p>
            <w:pPr>
              <w:spacing w:after="40"/>
            </w:pPr>
            <w:r>
              <w:rPr>
                <w:sz w:val="19"/>
              </w:rPr>
              <w:t>•  Missing description</w:t>
            </w:r>
          </w:p>
          <w:p>
            <w:pPr>
              <w:spacing w:after="40"/>
            </w:pPr>
            <w:r>
              <w:rPr>
                <w:sz w:val="19"/>
              </w:rPr>
              <w:t>•  Duplicate request</w:t>
            </w:r>
          </w:p>
          <w:p>
            <w:pPr>
              <w:spacing w:after="40"/>
            </w:pPr>
            <w:r>
              <w:rPr>
                <w:sz w:val="19"/>
              </w:rPr>
              <w:t>•  Database unavailable</w:t>
            </w:r>
          </w:p>
        </w:tc>
      </w:tr>
      <w:tr>
        <w:tc>
          <w:tcPr>
            <w:tcW w:type="dxa" w:w="2381"/>
            <w:vAlign w:val="center"/>
            <w:shd w:val="clear" w:color="auto" w:fill="2E4E77"/>
          </w:tcPr>
          <w:p>
            <w:r/>
            <w:r>
              <w:rPr>
                <w:b/>
                <w:color w:val="FFFFFF"/>
                <w:sz w:val="19"/>
              </w:rPr>
              <w:t>Daily Deliverable</w:t>
            </w:r>
          </w:p>
        </w:tc>
        <w:tc>
          <w:tcPr>
            <w:tcW w:type="dxa" w:w="6973"/>
          </w:tcPr>
          <w:p>
            <w:r/>
            <w:r>
              <w:rPr>
                <w:sz w:val="19"/>
              </w:rPr>
              <w:t>Persistent HR ticket creation.</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how an agent action differs from generating text.</w:t>
            </w:r>
          </w:p>
        </w:tc>
      </w:tr>
      <w:tr>
        <w:tc>
          <w:tcPr>
            <w:tcW w:type="dxa" w:w="2381"/>
            <w:vAlign w:val="center"/>
            <w:shd w:val="clear" w:color="auto" w:fill="2E4E77"/>
          </w:tcPr>
          <w:p>
            <w:r/>
            <w:r>
              <w:rPr>
                <w:b/>
                <w:color w:val="FFFFFF"/>
                <w:sz w:val="19"/>
              </w:rPr>
              <w:t>Suggested Git Commit</w:t>
            </w:r>
          </w:p>
        </w:tc>
        <w:tc>
          <w:tcPr>
            <w:tcW w:type="dxa" w:w="6973"/>
          </w:tcPr>
          <w:p>
            <w:r/>
            <w:r>
              <w:rPr>
                <w:sz w:val="19"/>
              </w:rPr>
              <w:t>day-25: persist HR tickets in SQLite</w:t>
            </w:r>
          </w:p>
        </w:tc>
      </w:tr>
      <w:tr>
        <w:tc>
          <w:tcPr>
            <w:tcW w:type="dxa" w:w="2381"/>
            <w:vAlign w:val="center"/>
            <w:shd w:val="clear" w:color="auto" w:fill="2E4E77"/>
          </w:tcPr>
          <w:p>
            <w:r/>
            <w:r>
              <w:rPr>
                <w:b/>
                <w:color w:val="FFFFFF"/>
                <w:sz w:val="19"/>
              </w:rPr>
              <w:t>Must Be Able to Explain</w:t>
            </w:r>
          </w:p>
        </w:tc>
        <w:tc>
          <w:tcPr>
            <w:tcW w:type="dxa" w:w="6973"/>
          </w:tcPr>
          <w:p>
            <w:r/>
            <w:r>
              <w:rPr>
                <w:sz w:val="19"/>
              </w:rPr>
              <w:t>How a tool call becomes a persistent database write rather than just generated text.</w:t>
            </w:r>
          </w:p>
        </w:tc>
      </w:tr>
    </w:tbl>
    <w:p/>
    <w:p>
      <w:pPr>
        <w:pStyle w:val="Heading3"/>
      </w:pPr>
      <w:r>
        <w:t>Day 26 — Simple Streamlit User Interface</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Frontend versus backend</w:t>
            </w:r>
          </w:p>
          <w:p>
            <w:pPr>
              <w:spacing w:after="40"/>
            </w:pPr>
            <w:r>
              <w:rPr>
                <w:sz w:val="19"/>
              </w:rPr>
              <w:t>•  HTTP client</w:t>
            </w:r>
          </w:p>
          <w:p>
            <w:pPr>
              <w:spacing w:after="40"/>
            </w:pPr>
            <w:r>
              <w:rPr>
                <w:sz w:val="19"/>
              </w:rPr>
              <w:t>•  Chat input</w:t>
            </w:r>
          </w:p>
          <w:p>
            <w:pPr>
              <w:spacing w:after="40"/>
            </w:pPr>
            <w:r>
              <w:rPr>
                <w:sz w:val="19"/>
              </w:rPr>
              <w:t>•  Chat history</w:t>
            </w:r>
          </w:p>
          <w:p>
            <w:pPr>
              <w:spacing w:after="40"/>
            </w:pPr>
            <w:r>
              <w:rPr>
                <w:sz w:val="19"/>
              </w:rPr>
              <w:t>•  Source display</w:t>
            </w:r>
          </w:p>
          <w:p>
            <w:pPr>
              <w:spacing w:after="40"/>
            </w:pPr>
            <w:r>
              <w:rPr>
                <w:sz w:val="19"/>
              </w:rPr>
              <w:t>•  Tool status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Build a minimal Streamlit interface with an employee ID field, chat input, chat history, answer, source documents, and basic tool-action status</w:t>
            </w:r>
          </w:p>
          <w:p>
            <w:pPr>
              <w:spacing w:after="40"/>
            </w:pPr>
            <w:r>
              <w:rPr>
                <w:sz w:val="19"/>
              </w:rPr>
              <w:t>•  Do not spend significant time on visual design</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Backend online</w:t>
            </w:r>
          </w:p>
          <w:p>
            <w:pPr>
              <w:spacing w:after="40"/>
            </w:pPr>
            <w:r>
              <w:rPr>
                <w:sz w:val="19"/>
              </w:rPr>
              <w:t>•  Backend offline</w:t>
            </w:r>
          </w:p>
          <w:p>
            <w:pPr>
              <w:spacing w:after="40"/>
            </w:pPr>
            <w:r>
              <w:rPr>
                <w:sz w:val="19"/>
              </w:rPr>
              <w:t>•  Invalid employee</w:t>
            </w:r>
          </w:p>
          <w:p>
            <w:pPr>
              <w:spacing w:after="40"/>
            </w:pPr>
            <w:r>
              <w:rPr>
                <w:sz w:val="19"/>
              </w:rPr>
              <w:t>•  Slow response</w:t>
            </w:r>
          </w:p>
          <w:p>
            <w:pPr>
              <w:spacing w:after="40"/>
            </w:pPr>
            <w:r>
              <w:rPr>
                <w:sz w:val="19"/>
              </w:rPr>
              <w:t>•  Unknown question</w:t>
            </w:r>
          </w:p>
        </w:tc>
      </w:tr>
      <w:tr>
        <w:tc>
          <w:tcPr>
            <w:tcW w:type="dxa" w:w="2381"/>
            <w:vAlign w:val="center"/>
            <w:shd w:val="clear" w:color="auto" w:fill="2E4E77"/>
          </w:tcPr>
          <w:p>
            <w:r/>
            <w:r>
              <w:rPr>
                <w:b/>
                <w:color w:val="FFFFFF"/>
                <w:sz w:val="19"/>
              </w:rPr>
              <w:t>Daily Deliverable</w:t>
            </w:r>
          </w:p>
        </w:tc>
        <w:tc>
          <w:tcPr>
            <w:tcW w:type="dxa" w:w="6973"/>
          </w:tcPr>
          <w:p>
            <w:r/>
            <w:r>
              <w:rPr>
                <w:sz w:val="19"/>
              </w:rPr>
              <w:t>A minimal usable chat interface.</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how the UI communicates with FastAPI.</w:t>
            </w:r>
          </w:p>
        </w:tc>
      </w:tr>
      <w:tr>
        <w:tc>
          <w:tcPr>
            <w:tcW w:type="dxa" w:w="2381"/>
            <w:vAlign w:val="center"/>
            <w:shd w:val="clear" w:color="auto" w:fill="2E4E77"/>
          </w:tcPr>
          <w:p>
            <w:r/>
            <w:r>
              <w:rPr>
                <w:b/>
                <w:color w:val="FFFFFF"/>
                <w:sz w:val="19"/>
              </w:rPr>
              <w:t>Suggested Git Commit</w:t>
            </w:r>
          </w:p>
        </w:tc>
        <w:tc>
          <w:tcPr>
            <w:tcW w:type="dxa" w:w="6973"/>
          </w:tcPr>
          <w:p>
            <w:r/>
            <w:r>
              <w:rPr>
                <w:sz w:val="19"/>
              </w:rPr>
              <w:t>day-26: add minimal Streamlit chat interface</w:t>
            </w:r>
          </w:p>
        </w:tc>
      </w:tr>
      <w:tr>
        <w:tc>
          <w:tcPr>
            <w:tcW w:type="dxa" w:w="2381"/>
            <w:vAlign w:val="center"/>
            <w:shd w:val="clear" w:color="auto" w:fill="2E4E77"/>
          </w:tcPr>
          <w:p>
            <w:r/>
            <w:r>
              <w:rPr>
                <w:b/>
                <w:color w:val="FFFFFF"/>
                <w:sz w:val="19"/>
              </w:rPr>
              <w:t>Must Be Able to Explain</w:t>
            </w:r>
          </w:p>
        </w:tc>
        <w:tc>
          <w:tcPr>
            <w:tcW w:type="dxa" w:w="6973"/>
          </w:tcPr>
          <w:p>
            <w:r/>
            <w:r>
              <w:rPr>
                <w:sz w:val="19"/>
              </w:rPr>
              <w:t>How the Streamlit frontend sends requests to and receives responses from the FastAPI backend.</w:t>
            </w:r>
          </w:p>
        </w:tc>
      </w:tr>
    </w:tbl>
    <w:p/>
    <w:p>
      <w:pPr>
        <w:pStyle w:val="Heading3"/>
      </w:pPr>
      <w:r>
        <w:t>Day 27 — End-to-End Evaluation</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Evaluation set</w:t>
            </w:r>
          </w:p>
          <w:p>
            <w:pPr>
              <w:spacing w:after="40"/>
            </w:pPr>
            <w:r>
              <w:rPr>
                <w:sz w:val="19"/>
              </w:rPr>
              <w:t>•  Retrieval accuracy</w:t>
            </w:r>
          </w:p>
          <w:p>
            <w:pPr>
              <w:spacing w:after="40"/>
            </w:pPr>
            <w:r>
              <w:rPr>
                <w:sz w:val="19"/>
              </w:rPr>
              <w:t>•  Citation correctness</w:t>
            </w:r>
          </w:p>
          <w:p>
            <w:pPr>
              <w:spacing w:after="40"/>
            </w:pPr>
            <w:r>
              <w:rPr>
                <w:sz w:val="19"/>
              </w:rPr>
              <w:t>•  Groundedness</w:t>
            </w:r>
          </w:p>
          <w:p>
            <w:pPr>
              <w:spacing w:after="40"/>
            </w:pPr>
            <w:r>
              <w:rPr>
                <w:sz w:val="19"/>
              </w:rPr>
              <w:t>•  Tool-selection accuracy</w:t>
            </w:r>
          </w:p>
          <w:p>
            <w:pPr>
              <w:spacing w:after="40"/>
            </w:pPr>
            <w:r>
              <w:rPr>
                <w:sz w:val="19"/>
              </w:rPr>
              <w:t>•  Task success</w:t>
            </w:r>
          </w:p>
          <w:p>
            <w:pPr>
              <w:spacing w:after="40"/>
            </w:pPr>
            <w:r>
              <w:rPr>
                <w:sz w:val="19"/>
              </w:rPr>
              <w:t>•  Regression testing</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Create at least thirty evaluation cases: ten direct policy questions, five paraphrased questions, five unknown questions, five questions with incorrect assumptions, five tool-use scenarios</w:t>
            </w:r>
          </w:p>
          <w:p>
            <w:pPr>
              <w:spacing w:after="40"/>
            </w:pPr>
            <w:r>
              <w:rPr>
                <w:sz w:val="19"/>
              </w:rPr>
              <w:t>•  Record expected tool, expected source, expected action, pass or fail</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Run all evaluation cases</w:t>
            </w:r>
          </w:p>
          <w:p>
            <w:pPr>
              <w:spacing w:after="40"/>
            </w:pPr>
            <w:r>
              <w:rPr>
                <w:sz w:val="19"/>
              </w:rPr>
              <w:t>•  Categorize failures</w:t>
            </w:r>
          </w:p>
        </w:tc>
      </w:tr>
      <w:tr>
        <w:tc>
          <w:tcPr>
            <w:tcW w:type="dxa" w:w="2381"/>
            <w:vAlign w:val="center"/>
            <w:shd w:val="clear" w:color="auto" w:fill="2E4E77"/>
          </w:tcPr>
          <w:p>
            <w:r/>
            <w:r>
              <w:rPr>
                <w:b/>
                <w:color w:val="FFFFFF"/>
                <w:sz w:val="19"/>
              </w:rPr>
              <w:t>Daily Deliverable</w:t>
            </w:r>
          </w:p>
        </w:tc>
        <w:tc>
          <w:tcPr>
            <w:tcW w:type="dxa" w:w="6973"/>
          </w:tcPr>
          <w:p>
            <w:r/>
            <w:r>
              <w:rPr>
                <w:sz w:val="19"/>
              </w:rPr>
              <w:t>A basic, repeatable evaluation report.</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distinguish retrieval failure, generation failure, and agent-tool failure.</w:t>
            </w:r>
          </w:p>
        </w:tc>
      </w:tr>
      <w:tr>
        <w:tc>
          <w:tcPr>
            <w:tcW w:type="dxa" w:w="2381"/>
            <w:vAlign w:val="center"/>
            <w:shd w:val="clear" w:color="auto" w:fill="2E4E77"/>
          </w:tcPr>
          <w:p>
            <w:r/>
            <w:r>
              <w:rPr>
                <w:b/>
                <w:color w:val="FFFFFF"/>
                <w:sz w:val="19"/>
              </w:rPr>
              <w:t>Suggested Git Commit</w:t>
            </w:r>
          </w:p>
        </w:tc>
        <w:tc>
          <w:tcPr>
            <w:tcW w:type="dxa" w:w="6973"/>
          </w:tcPr>
          <w:p>
            <w:r/>
            <w:r>
              <w:rPr>
                <w:sz w:val="19"/>
              </w:rPr>
              <w:t>day-27: run end-to-end evaluation across thirty cases</w:t>
            </w:r>
          </w:p>
        </w:tc>
      </w:tr>
      <w:tr>
        <w:tc>
          <w:tcPr>
            <w:tcW w:type="dxa" w:w="2381"/>
            <w:vAlign w:val="center"/>
            <w:shd w:val="clear" w:color="auto" w:fill="2E4E77"/>
          </w:tcPr>
          <w:p>
            <w:r/>
            <w:r>
              <w:rPr>
                <w:b/>
                <w:color w:val="FFFFFF"/>
                <w:sz w:val="19"/>
              </w:rPr>
              <w:t>Must Be Able to Explain</w:t>
            </w:r>
          </w:p>
        </w:tc>
        <w:tc>
          <w:tcPr>
            <w:tcW w:type="dxa" w:w="6973"/>
          </w:tcPr>
          <w:p>
            <w:r/>
            <w:r>
              <w:rPr>
                <w:sz w:val="19"/>
              </w:rPr>
              <w:t>How to categorize a failing evaluation case as a retrieval, generation, or tool failure.</w:t>
            </w:r>
          </w:p>
        </w:tc>
      </w:tr>
    </w:tbl>
    <w:p/>
    <w:p>
      <w:pPr>
        <w:pStyle w:val="Heading3"/>
      </w:pPr>
      <w:r>
        <w:t>Day 28 — Edge Cases and Failure Handling</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Empty vector store</w:t>
            </w:r>
          </w:p>
          <w:p>
            <w:pPr>
              <w:spacing w:after="40"/>
            </w:pPr>
            <w:r>
              <w:rPr>
                <w:sz w:val="19"/>
              </w:rPr>
              <w:t>•  Corrupt document</w:t>
            </w:r>
          </w:p>
          <w:p>
            <w:pPr>
              <w:spacing w:after="40"/>
            </w:pPr>
            <w:r>
              <w:rPr>
                <w:sz w:val="19"/>
              </w:rPr>
              <w:t>•  Invalid API key</w:t>
            </w:r>
          </w:p>
          <w:p>
            <w:pPr>
              <w:spacing w:after="40"/>
            </w:pPr>
            <w:r>
              <w:rPr>
                <w:sz w:val="19"/>
              </w:rPr>
              <w:t>•  Timeout</w:t>
            </w:r>
          </w:p>
          <w:p>
            <w:pPr>
              <w:spacing w:after="40"/>
            </w:pPr>
            <w:r>
              <w:rPr>
                <w:sz w:val="19"/>
              </w:rPr>
              <w:t>•  Database failure</w:t>
            </w:r>
          </w:p>
          <w:p>
            <w:pPr>
              <w:spacing w:after="40"/>
            </w:pPr>
            <w:r>
              <w:rPr>
                <w:sz w:val="19"/>
              </w:rPr>
              <w:t>•  Malformed tool arguments</w:t>
            </w:r>
          </w:p>
          <w:p>
            <w:pPr>
              <w:spacing w:after="40"/>
            </w:pPr>
            <w:r>
              <w:rPr>
                <w:sz w:val="19"/>
              </w:rPr>
              <w:t>•  Partial system failure</w:t>
            </w:r>
          </w:p>
          <w:p>
            <w:pPr>
              <w:spacing w:after="40"/>
            </w:pPr>
            <w:r>
              <w:rPr>
                <w:sz w:val="19"/>
              </w:rPr>
              <w:t>•  User-safe error message</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Add focused handling for realistic failure cases</w:t>
            </w:r>
          </w:p>
          <w:p>
            <w:pPr>
              <w:spacing w:after="40"/>
            </w:pPr>
            <w:r>
              <w:rPr>
                <w:sz w:val="19"/>
              </w:rPr>
              <w:t>•  Do not hide errors silently</w:t>
            </w:r>
          </w:p>
          <w:p>
            <w:pPr>
              <w:spacing w:after="40"/>
            </w:pPr>
            <w:r>
              <w:rPr>
                <w:sz w:val="19"/>
              </w:rPr>
              <w:t>•  Keep internal logs useful and user responses safe</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Empty vector database</w:t>
            </w:r>
          </w:p>
          <w:p>
            <w:pPr>
              <w:spacing w:after="40"/>
            </w:pPr>
            <w:r>
              <w:rPr>
                <w:sz w:val="19"/>
              </w:rPr>
              <w:t>•  Unsupported file</w:t>
            </w:r>
          </w:p>
          <w:p>
            <w:pPr>
              <w:spacing w:after="40"/>
            </w:pPr>
            <w:r>
              <w:rPr>
                <w:sz w:val="19"/>
              </w:rPr>
              <w:t>•  Invalid API key</w:t>
            </w:r>
          </w:p>
          <w:p>
            <w:pPr>
              <w:spacing w:after="40"/>
            </w:pPr>
            <w:r>
              <w:rPr>
                <w:sz w:val="19"/>
              </w:rPr>
              <w:t>•  LLM timeout</w:t>
            </w:r>
          </w:p>
          <w:p>
            <w:pPr>
              <w:spacing w:after="40"/>
            </w:pPr>
            <w:r>
              <w:rPr>
                <w:sz w:val="19"/>
              </w:rPr>
              <w:t>•  Missing employee</w:t>
            </w:r>
          </w:p>
          <w:p>
            <w:pPr>
              <w:spacing w:after="40"/>
            </w:pPr>
            <w:r>
              <w:rPr>
                <w:sz w:val="19"/>
              </w:rPr>
              <w:t>•  Tool exception</w:t>
            </w:r>
          </w:p>
          <w:p>
            <w:pPr>
              <w:spacing w:after="40"/>
            </w:pPr>
            <w:r>
              <w:rPr>
                <w:sz w:val="19"/>
              </w:rPr>
              <w:t>•  SQLite failure</w:t>
            </w:r>
          </w:p>
        </w:tc>
      </w:tr>
      <w:tr>
        <w:tc>
          <w:tcPr>
            <w:tcW w:type="dxa" w:w="2381"/>
            <w:vAlign w:val="center"/>
            <w:shd w:val="clear" w:color="auto" w:fill="2E4E77"/>
          </w:tcPr>
          <w:p>
            <w:r/>
            <w:r>
              <w:rPr>
                <w:b/>
                <w:color w:val="FFFFFF"/>
                <w:sz w:val="19"/>
              </w:rPr>
              <w:t>Daily Deliverable</w:t>
            </w:r>
          </w:p>
        </w:tc>
        <w:tc>
          <w:tcPr>
            <w:tcW w:type="dxa" w:w="6973"/>
          </w:tcPr>
          <w:p>
            <w:r/>
            <w:r>
              <w:rPr>
                <w:sz w:val="19"/>
              </w:rPr>
              <w:t>A resilient educational MVP.</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identify where each failure originates and how it propagates.</w:t>
            </w:r>
          </w:p>
        </w:tc>
      </w:tr>
      <w:tr>
        <w:tc>
          <w:tcPr>
            <w:tcW w:type="dxa" w:w="2381"/>
            <w:vAlign w:val="center"/>
            <w:shd w:val="clear" w:color="auto" w:fill="2E4E77"/>
          </w:tcPr>
          <w:p>
            <w:r/>
            <w:r>
              <w:rPr>
                <w:b/>
                <w:color w:val="FFFFFF"/>
                <w:sz w:val="19"/>
              </w:rPr>
              <w:t>Suggested Git Commit</w:t>
            </w:r>
          </w:p>
        </w:tc>
        <w:tc>
          <w:tcPr>
            <w:tcW w:type="dxa" w:w="6973"/>
          </w:tcPr>
          <w:p>
            <w:r/>
            <w:r>
              <w:rPr>
                <w:sz w:val="19"/>
              </w:rPr>
              <w:t>day-28: harden edge-case and failure handling</w:t>
            </w:r>
          </w:p>
        </w:tc>
      </w:tr>
      <w:tr>
        <w:tc>
          <w:tcPr>
            <w:tcW w:type="dxa" w:w="2381"/>
            <w:vAlign w:val="center"/>
            <w:shd w:val="clear" w:color="auto" w:fill="2E4E77"/>
          </w:tcPr>
          <w:p>
            <w:r/>
            <w:r>
              <w:rPr>
                <w:b/>
                <w:color w:val="FFFFFF"/>
                <w:sz w:val="19"/>
              </w:rPr>
              <w:t>Must Be Able to Explain</w:t>
            </w:r>
          </w:p>
        </w:tc>
        <w:tc>
          <w:tcPr>
            <w:tcW w:type="dxa" w:w="6973"/>
          </w:tcPr>
          <w:p>
            <w:r/>
            <w:r>
              <w:rPr>
                <w:sz w:val="19"/>
              </w:rPr>
              <w:t>Where each class of failure originates in the system and how it propagates to the user response.</w:t>
            </w:r>
          </w:p>
        </w:tc>
      </w:tr>
    </w:tbl>
    <w:p/>
    <w:p>
      <w:pPr>
        <w:pStyle w:val="Heading3"/>
      </w:pPr>
      <w:r>
        <w:t>Day 29 — Documentation and Demo Preparation</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Technical communication</w:t>
            </w:r>
          </w:p>
          <w:p>
            <w:pPr>
              <w:spacing w:after="40"/>
            </w:pPr>
            <w:r>
              <w:rPr>
                <w:sz w:val="19"/>
              </w:rPr>
              <w:t>•  Architecture documentation</w:t>
            </w:r>
          </w:p>
          <w:p>
            <w:pPr>
              <w:spacing w:after="40"/>
            </w:pPr>
            <w:r>
              <w:rPr>
                <w:sz w:val="19"/>
              </w:rPr>
              <w:t>•  Setup instructions</w:t>
            </w:r>
          </w:p>
          <w:p>
            <w:pPr>
              <w:spacing w:after="40"/>
            </w:pPr>
            <w:r>
              <w:rPr>
                <w:sz w:val="19"/>
              </w:rPr>
              <w:t>•  Known limitations</w:t>
            </w:r>
          </w:p>
          <w:p>
            <w:pPr>
              <w:spacing w:after="40"/>
            </w:pPr>
            <w:r>
              <w:rPr>
                <w:sz w:val="19"/>
              </w:rPr>
              <w:t>•  Reproducible demo</w:t>
            </w:r>
          </w:p>
          <w:p>
            <w:pPr>
              <w:spacing w:after="40"/>
            </w:pPr>
            <w:r>
              <w:rPr>
                <w:sz w:val="19"/>
              </w:rPr>
              <w:t>•  Portfolio presentation</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Later create README.md, an architecture diagram, setup instructions, example requests, example screenshots, known limitations, and a two-to-three-minute demonstration script</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Follow setup instructions from a clean terminal</w:t>
            </w:r>
          </w:p>
          <w:p>
            <w:pPr>
              <w:spacing w:after="40"/>
            </w:pPr>
            <w:r>
              <w:rPr>
                <w:sz w:val="19"/>
              </w:rPr>
              <w:t>•  Verify no secrets are committed</w:t>
            </w:r>
          </w:p>
          <w:p>
            <w:pPr>
              <w:spacing w:after="40"/>
            </w:pPr>
            <w:r>
              <w:rPr>
                <w:sz w:val="19"/>
              </w:rPr>
              <w:t>•  Verify the demo path works</w:t>
            </w:r>
          </w:p>
        </w:tc>
      </w:tr>
      <w:tr>
        <w:tc>
          <w:tcPr>
            <w:tcW w:type="dxa" w:w="2381"/>
            <w:vAlign w:val="center"/>
            <w:shd w:val="clear" w:color="auto" w:fill="2E4E77"/>
          </w:tcPr>
          <w:p>
            <w:r/>
            <w:r>
              <w:rPr>
                <w:b/>
                <w:color w:val="FFFFFF"/>
                <w:sz w:val="19"/>
              </w:rPr>
              <w:t>Daily Deliverable</w:t>
            </w:r>
          </w:p>
        </w:tc>
        <w:tc>
          <w:tcPr>
            <w:tcW w:type="dxa" w:w="6973"/>
          </w:tcPr>
          <w:p>
            <w:r/>
            <w:r>
              <w:rPr>
                <w:sz w:val="19"/>
              </w:rPr>
              <w:t>Portfolio-ready project documentation.</w:t>
            </w:r>
          </w:p>
        </w:tc>
      </w:tr>
      <w:tr>
        <w:tc>
          <w:tcPr>
            <w:tcW w:type="dxa" w:w="2381"/>
            <w:vAlign w:val="center"/>
            <w:shd w:val="clear" w:color="auto" w:fill="2E4E77"/>
          </w:tcPr>
          <w:p>
            <w:r/>
            <w:r>
              <w:rPr>
                <w:b/>
                <w:color w:val="FFFFFF"/>
                <w:sz w:val="19"/>
              </w:rPr>
              <w:t>Definition of Done</w:t>
            </w:r>
          </w:p>
        </w:tc>
        <w:tc>
          <w:tcPr>
            <w:tcW w:type="dxa" w:w="6973"/>
          </w:tcPr>
          <w:p>
            <w:r/>
            <w:r>
              <w:rPr>
                <w:sz w:val="19"/>
              </w:rPr>
              <w:t>Another developer can understand and run the project with minimal help.</w:t>
            </w:r>
          </w:p>
        </w:tc>
      </w:tr>
      <w:tr>
        <w:tc>
          <w:tcPr>
            <w:tcW w:type="dxa" w:w="2381"/>
            <w:vAlign w:val="center"/>
            <w:shd w:val="clear" w:color="auto" w:fill="2E4E77"/>
          </w:tcPr>
          <w:p>
            <w:r/>
            <w:r>
              <w:rPr>
                <w:b/>
                <w:color w:val="FFFFFF"/>
                <w:sz w:val="19"/>
              </w:rPr>
              <w:t>Suggested Git Commit</w:t>
            </w:r>
          </w:p>
        </w:tc>
        <w:tc>
          <w:tcPr>
            <w:tcW w:type="dxa" w:w="6973"/>
          </w:tcPr>
          <w:p>
            <w:r/>
            <w:r>
              <w:rPr>
                <w:sz w:val="19"/>
              </w:rPr>
              <w:t>day-29: add project documentation and demo script</w:t>
            </w:r>
          </w:p>
        </w:tc>
      </w:tr>
      <w:tr>
        <w:tc>
          <w:tcPr>
            <w:tcW w:type="dxa" w:w="2381"/>
            <w:vAlign w:val="center"/>
            <w:shd w:val="clear" w:color="auto" w:fill="2E4E77"/>
          </w:tcPr>
          <w:p>
            <w:r/>
            <w:r>
              <w:rPr>
                <w:b/>
                <w:color w:val="FFFFFF"/>
                <w:sz w:val="19"/>
              </w:rPr>
              <w:t>Must Be Able to Explain</w:t>
            </w:r>
          </w:p>
        </w:tc>
        <w:tc>
          <w:tcPr>
            <w:tcW w:type="dxa" w:w="6973"/>
          </w:tcPr>
          <w:p>
            <w:r/>
            <w:r>
              <w:rPr>
                <w:sz w:val="19"/>
              </w:rPr>
              <w:t>The complete setup path a new developer would follow to run and understand the project.</w:t>
            </w:r>
          </w:p>
        </w:tc>
      </w:tr>
    </w:tbl>
    <w:p/>
    <w:p>
      <w:pPr>
        <w:pStyle w:val="Heading3"/>
      </w:pPr>
      <w:r>
        <w:t>Day 30 — Final Teach-Back, Review, and Retrospective</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vAlign w:val="center"/>
            <w:shd w:val="clear" w:color="auto" w:fill="2E4E77"/>
          </w:tcPr>
          <w:p>
            <w:r/>
            <w:r>
              <w:rPr>
                <w:b/>
                <w:color w:val="FFFFFF"/>
                <w:sz w:val="19"/>
              </w:rPr>
              <w:t>Concepts to Learn</w:t>
            </w:r>
          </w:p>
        </w:tc>
        <w:tc>
          <w:tcPr>
            <w:tcW w:type="dxa" w:w="6973"/>
          </w:tcPr>
          <w:p>
            <w:pPr>
              <w:spacing w:after="40"/>
            </w:pPr>
            <w:r/>
            <w:r>
              <w:rPr>
                <w:sz w:val="19"/>
              </w:rPr>
              <w:t>•  System-level understanding</w:t>
            </w:r>
          </w:p>
          <w:p>
            <w:pPr>
              <w:spacing w:after="40"/>
            </w:pPr>
            <w:r>
              <w:rPr>
                <w:sz w:val="19"/>
              </w:rPr>
              <w:t>•  Architecture explanation</w:t>
            </w:r>
          </w:p>
          <w:p>
            <w:pPr>
              <w:spacing w:after="40"/>
            </w:pPr>
            <w:r>
              <w:rPr>
                <w:sz w:val="19"/>
              </w:rPr>
              <w:t>•  Limitations</w:t>
            </w:r>
          </w:p>
          <w:p>
            <w:pPr>
              <w:spacing w:after="40"/>
            </w:pPr>
            <w:r>
              <w:rPr>
                <w:sz w:val="19"/>
              </w:rPr>
              <w:t>•  Trade-offs</w:t>
            </w:r>
          </w:p>
          <w:p>
            <w:pPr>
              <w:spacing w:after="40"/>
            </w:pPr>
            <w:r>
              <w:rPr>
                <w:sz w:val="19"/>
              </w:rPr>
              <w:t>•  Next learning priorities</w:t>
            </w:r>
          </w:p>
        </w:tc>
      </w:tr>
      <w:tr>
        <w:tc>
          <w:tcPr>
            <w:tcW w:type="dxa" w:w="2381"/>
            <w:vAlign w:val="center"/>
            <w:shd w:val="clear" w:color="auto" w:fill="2E4E77"/>
          </w:tcPr>
          <w:p>
            <w:r/>
            <w:r>
              <w:rPr>
                <w:b/>
                <w:color w:val="FFFFFF"/>
                <w:sz w:val="19"/>
              </w:rPr>
              <w:t>Implementation Task</w:t>
            </w:r>
          </w:p>
        </w:tc>
        <w:tc>
          <w:tcPr>
            <w:tcW w:type="dxa" w:w="6973"/>
          </w:tcPr>
          <w:p>
            <w:pPr>
              <w:spacing w:after="40"/>
            </w:pPr>
            <w:r/>
            <w:r>
              <w:rPr>
                <w:sz w:val="19"/>
              </w:rPr>
              <w:t>•  Without reading the source code, draw and explain the full request flow from API call to API key usage, FastAPI validation, RAG, embeddings and vector search, LangChain, agent tool selection, tool action, and the returned answer</w:t>
            </w:r>
          </w:p>
          <w:p>
            <w:pPr>
              <w:spacing w:after="40"/>
            </w:pPr>
            <w:r>
              <w:rPr>
                <w:sz w:val="19"/>
              </w:rPr>
              <w:t>•  Review all thirty days: strongest concepts, weakest concepts, most common bugs, most useful AI-assisted coding practices, next 30-day learning objective</w:t>
            </w:r>
          </w:p>
        </w:tc>
      </w:tr>
      <w:tr>
        <w:tc>
          <w:tcPr>
            <w:tcW w:type="dxa" w:w="2381"/>
            <w:vAlign w:val="center"/>
            <w:shd w:val="clear" w:color="auto" w:fill="2E4E77"/>
          </w:tcPr>
          <w:p>
            <w:r/>
            <w:r>
              <w:rPr>
                <w:b/>
                <w:color w:val="FFFFFF"/>
                <w:sz w:val="19"/>
              </w:rPr>
              <w:t>Deliberate Test / Failure Case</w:t>
            </w:r>
          </w:p>
        </w:tc>
        <w:tc>
          <w:tcPr>
            <w:tcW w:type="dxa" w:w="6973"/>
          </w:tcPr>
          <w:p>
            <w:pPr>
              <w:spacing w:after="40"/>
            </w:pPr>
            <w:r/>
            <w:r>
              <w:rPr>
                <w:sz w:val="19"/>
              </w:rPr>
              <w:t>•  Explain the system to someone unfamiliar with it</w:t>
            </w:r>
          </w:p>
          <w:p>
            <w:pPr>
              <w:spacing w:after="40"/>
            </w:pPr>
            <w:r>
              <w:rPr>
                <w:sz w:val="19"/>
              </w:rPr>
              <w:t>•  Identify at least one weak area for further study</w:t>
            </w:r>
          </w:p>
        </w:tc>
      </w:tr>
      <w:tr>
        <w:tc>
          <w:tcPr>
            <w:tcW w:type="dxa" w:w="2381"/>
            <w:vAlign w:val="center"/>
            <w:shd w:val="clear" w:color="auto" w:fill="2E4E77"/>
          </w:tcPr>
          <w:p>
            <w:r/>
            <w:r>
              <w:rPr>
                <w:b/>
                <w:color w:val="FFFFFF"/>
                <w:sz w:val="19"/>
              </w:rPr>
              <w:t>Daily Deliverable</w:t>
            </w:r>
          </w:p>
        </w:tc>
        <w:tc>
          <w:tcPr>
            <w:tcW w:type="dxa" w:w="6973"/>
          </w:tcPr>
          <w:p>
            <w:r/>
            <w:r>
              <w:rPr>
                <w:sz w:val="19"/>
              </w:rPr>
              <w:t>A final architecture explanation and project review.</w:t>
            </w:r>
          </w:p>
        </w:tc>
      </w:tr>
      <w:tr>
        <w:tc>
          <w:tcPr>
            <w:tcW w:type="dxa" w:w="2381"/>
            <w:vAlign w:val="center"/>
            <w:shd w:val="clear" w:color="auto" w:fill="2E4E77"/>
          </w:tcPr>
          <w:p>
            <w:r/>
            <w:r>
              <w:rPr>
                <w:b/>
                <w:color w:val="FFFFFF"/>
                <w:sz w:val="19"/>
              </w:rPr>
              <w:t>Definition of Done</w:t>
            </w:r>
          </w:p>
        </w:tc>
        <w:tc>
          <w:tcPr>
            <w:tcW w:type="dxa" w:w="6973"/>
          </w:tcPr>
          <w:p>
            <w:r/>
            <w:r>
              <w:rPr>
                <w:sz w:val="19"/>
              </w:rPr>
              <w:t>The learner can explain the entire system clearly without relying on vague statements such as “LangChain handles it.”</w:t>
            </w:r>
          </w:p>
        </w:tc>
      </w:tr>
      <w:tr>
        <w:tc>
          <w:tcPr>
            <w:tcW w:type="dxa" w:w="2381"/>
            <w:vAlign w:val="center"/>
            <w:shd w:val="clear" w:color="auto" w:fill="2E4E77"/>
          </w:tcPr>
          <w:p>
            <w:r/>
            <w:r>
              <w:rPr>
                <w:b/>
                <w:color w:val="FFFFFF"/>
                <w:sz w:val="19"/>
              </w:rPr>
              <w:t>Suggested Git Commit</w:t>
            </w:r>
          </w:p>
        </w:tc>
        <w:tc>
          <w:tcPr>
            <w:tcW w:type="dxa" w:w="6973"/>
          </w:tcPr>
          <w:p>
            <w:r/>
            <w:r>
              <w:rPr>
                <w:sz w:val="19"/>
              </w:rPr>
              <w:t>day-30: complete final evaluation and documentation</w:t>
            </w:r>
          </w:p>
        </w:tc>
      </w:tr>
      <w:tr>
        <w:tc>
          <w:tcPr>
            <w:tcW w:type="dxa" w:w="2381"/>
            <w:vAlign w:val="center"/>
            <w:shd w:val="clear" w:color="auto" w:fill="2E4E77"/>
          </w:tcPr>
          <w:p>
            <w:r/>
            <w:r>
              <w:rPr>
                <w:b/>
                <w:color w:val="FFFFFF"/>
                <w:sz w:val="19"/>
              </w:rPr>
              <w:t>Must Be Able to Explain</w:t>
            </w:r>
          </w:p>
        </w:tc>
        <w:tc>
          <w:tcPr>
            <w:tcW w:type="dxa" w:w="6973"/>
          </w:tcPr>
          <w:p>
            <w:r/>
            <w:r>
              <w:rPr>
                <w:sz w:val="19"/>
              </w:rPr>
              <w:t>The complete end-to-end system, in the learner's own words, without vague framework hand-waving.</w:t>
            </w:r>
          </w:p>
        </w:tc>
      </w:tr>
    </w:tbl>
    <w:p/>
    <w:p>
      <w:pPr>
        <w:pStyle w:val="Heading1"/>
      </w:pPr>
      <w:r>
        <w:t>8. Weekly Milestones</w:t>
      </w:r>
    </w:p>
    <w:tbl>
      <w:tblPr>
        <w:tblStyle w:val="TableGrid"/>
        <w:tblW w:type="auto" w:w="0"/>
        <w:jc w:val="center"/>
        <w:tblLayout w:type="fixed"/>
        <w:tblLook w:firstColumn="1" w:firstRow="1" w:lastColumn="0" w:lastRow="0" w:noHBand="0" w:noVBand="1" w:val="04A0"/>
      </w:tblPr>
      <w:tblGrid>
        <w:gridCol w:w="1701"/>
        <w:gridCol w:w="7654"/>
      </w:tblGrid>
      <w:tr>
        <w:tc>
          <w:tcPr>
            <w:tcW w:type="dxa" w:w="1701"/>
            <w:vAlign w:val="center"/>
            <w:shd w:val="clear" w:color="auto" w:fill="1F3A5F"/>
          </w:tcPr>
          <w:p>
            <w:r/>
            <w:r>
              <w:rPr>
                <w:b/>
                <w:color w:val="FFFFFF"/>
                <w:sz w:val="20"/>
              </w:rPr>
              <w:t>Week</w:t>
            </w:r>
          </w:p>
        </w:tc>
        <w:tc>
          <w:tcPr>
            <w:tcW w:type="dxa" w:w="7654"/>
            <w:vAlign w:val="center"/>
            <w:shd w:val="clear" w:color="auto" w:fill="1F3A5F"/>
          </w:tcPr>
          <w:p>
            <w:r/>
            <w:r>
              <w:rPr>
                <w:b/>
                <w:color w:val="FFFFFF"/>
                <w:sz w:val="20"/>
              </w:rPr>
              <w:t>Milestone</w:t>
            </w:r>
          </w:p>
        </w:tc>
      </w:tr>
      <w:tr>
        <w:tc>
          <w:tcPr>
            <w:tcW w:type="dxa" w:w="1701"/>
            <w:vAlign w:val="center"/>
          </w:tcPr>
          <w:p>
            <w:r/>
            <w:r>
              <w:rPr>
                <w:b w:val="0"/>
                <w:sz w:val="19"/>
              </w:rPr>
              <w:t>Week 1</w:t>
            </w:r>
          </w:p>
        </w:tc>
        <w:tc>
          <w:tcPr>
            <w:tcW w:type="dxa" w:w="7654"/>
            <w:vAlign w:val="center"/>
          </w:tcPr>
          <w:p>
            <w:r/>
            <w:r>
              <w:rPr>
                <w:b w:val="0"/>
                <w:sz w:val="19"/>
              </w:rPr>
              <w:t>A FastAPI chat backend connected to an external LLM API.</w:t>
            </w:r>
          </w:p>
        </w:tc>
      </w:tr>
      <w:tr>
        <w:tc>
          <w:tcPr>
            <w:tcW w:type="dxa" w:w="1701"/>
            <w:vAlign w:val="center"/>
          </w:tcPr>
          <w:p>
            <w:r/>
            <w:r>
              <w:rPr>
                <w:b w:val="0"/>
                <w:sz w:val="19"/>
              </w:rPr>
              <w:t>Week 2</w:t>
            </w:r>
          </w:p>
        </w:tc>
        <w:tc>
          <w:tcPr>
            <w:tcW w:type="dxa" w:w="7654"/>
            <w:vAlign w:val="center"/>
          </w:tcPr>
          <w:p>
            <w:r/>
            <w:r>
              <w:rPr>
                <w:b w:val="0"/>
                <w:sz w:val="19"/>
              </w:rPr>
              <w:t>A manual RAG pipeline using embeddings and Chroma.</w:t>
            </w:r>
          </w:p>
        </w:tc>
      </w:tr>
      <w:tr>
        <w:tc>
          <w:tcPr>
            <w:tcW w:type="dxa" w:w="1701"/>
            <w:vAlign w:val="center"/>
          </w:tcPr>
          <w:p>
            <w:r/>
            <w:r>
              <w:rPr>
                <w:b w:val="0"/>
                <w:sz w:val="19"/>
              </w:rPr>
              <w:t>Week 3</w:t>
            </w:r>
          </w:p>
        </w:tc>
        <w:tc>
          <w:tcPr>
            <w:tcW w:type="dxa" w:w="7654"/>
            <w:vAlign w:val="center"/>
          </w:tcPr>
          <w:p>
            <w:r/>
            <w:r>
              <w:rPr>
                <w:b w:val="0"/>
                <w:sz w:val="19"/>
              </w:rPr>
              <w:t>A LangChain RAG pipeline and one agent with three tools.</w:t>
            </w:r>
          </w:p>
        </w:tc>
      </w:tr>
      <w:tr>
        <w:tc>
          <w:tcPr>
            <w:tcW w:type="dxa" w:w="1701"/>
            <w:vAlign w:val="center"/>
          </w:tcPr>
          <w:p>
            <w:r/>
            <w:r>
              <w:rPr>
                <w:b w:val="0"/>
                <w:sz w:val="19"/>
              </w:rPr>
              <w:t>Week 4</w:t>
            </w:r>
          </w:p>
        </w:tc>
        <w:tc>
          <w:tcPr>
            <w:tcW w:type="dxa" w:w="7654"/>
            <w:vAlign w:val="center"/>
          </w:tcPr>
          <w:p>
            <w:r/>
            <w:r>
              <w:rPr>
                <w:b w:val="0"/>
                <w:sz w:val="19"/>
              </w:rPr>
              <w:t>An end-to-end application with FastAPI, Streamlit, SQLite, evaluation, and documentation.</w:t>
            </w:r>
          </w:p>
        </w:tc>
      </w:tr>
    </w:tbl>
    <w:p/>
    <w:p>
      <w:pPr>
        <w:pStyle w:val="Heading1"/>
      </w:pPr>
      <w:r>
        <w:t>9. Progress Checklist</w:t>
      </w:r>
    </w:p>
    <w:p>
      <w:pPr>
        <w:spacing w:after="120"/>
      </w:pPr>
      <w:r>
        <w:rPr>
          <w:b w:val="0"/>
          <w:i w:val="0"/>
          <w:sz w:val="21"/>
        </w:rPr>
        <w:t>Use this table to track actual progress. Fill in the completion checkbox, commit hash, main lesson, and main blocker as each day is completed.</w:t>
      </w:r>
    </w:p>
    <w:tbl>
      <w:tblPr>
        <w:tblStyle w:val="TableGrid"/>
        <w:tblW w:type="auto" w:w="0"/>
        <w:jc w:val="center"/>
        <w:tblLayout w:type="fixed"/>
        <w:tblLook w:firstColumn="1" w:firstRow="1" w:lastColumn="0" w:lastRow="0" w:noHBand="0" w:noVBand="1" w:val="04A0"/>
      </w:tblPr>
      <w:tblGrid>
        <w:gridCol w:w="567"/>
        <w:gridCol w:w="3402"/>
        <w:gridCol w:w="680"/>
        <w:gridCol w:w="1587"/>
        <w:gridCol w:w="1587"/>
        <w:gridCol w:w="1531"/>
      </w:tblGrid>
      <w:tr>
        <w:tc>
          <w:tcPr>
            <w:tcW w:type="dxa" w:w="567"/>
            <w:vAlign w:val="center"/>
            <w:shd w:val="clear" w:color="auto" w:fill="1F3A5F"/>
          </w:tcPr>
          <w:p>
            <w:r/>
            <w:r>
              <w:rPr>
                <w:b/>
                <w:color w:val="FFFFFF"/>
                <w:sz w:val="20"/>
              </w:rPr>
              <w:t>Day</w:t>
            </w:r>
          </w:p>
        </w:tc>
        <w:tc>
          <w:tcPr>
            <w:tcW w:type="dxa" w:w="3402"/>
            <w:vAlign w:val="center"/>
            <w:shd w:val="clear" w:color="auto" w:fill="1F3A5F"/>
          </w:tcPr>
          <w:p>
            <w:r/>
            <w:r>
              <w:rPr>
                <w:b/>
                <w:color w:val="FFFFFF"/>
                <w:sz w:val="20"/>
              </w:rPr>
              <w:t>Planned Topic</w:t>
            </w:r>
          </w:p>
        </w:tc>
        <w:tc>
          <w:tcPr>
            <w:tcW w:type="dxa" w:w="680"/>
            <w:vAlign w:val="center"/>
            <w:shd w:val="clear" w:color="auto" w:fill="1F3A5F"/>
          </w:tcPr>
          <w:p>
            <w:r/>
            <w:r>
              <w:rPr>
                <w:b/>
                <w:color w:val="FFFFFF"/>
                <w:sz w:val="20"/>
              </w:rPr>
              <w:t>Done</w:t>
            </w:r>
          </w:p>
        </w:tc>
        <w:tc>
          <w:tcPr>
            <w:tcW w:type="dxa" w:w="1587"/>
            <w:vAlign w:val="center"/>
            <w:shd w:val="clear" w:color="auto" w:fill="1F3A5F"/>
          </w:tcPr>
          <w:p>
            <w:r/>
            <w:r>
              <w:rPr>
                <w:b/>
                <w:color w:val="FFFFFF"/>
                <w:sz w:val="20"/>
              </w:rPr>
              <w:t>Commit Hash</w:t>
            </w:r>
          </w:p>
        </w:tc>
        <w:tc>
          <w:tcPr>
            <w:tcW w:type="dxa" w:w="1587"/>
            <w:vAlign w:val="center"/>
            <w:shd w:val="clear" w:color="auto" w:fill="1F3A5F"/>
          </w:tcPr>
          <w:p>
            <w:r/>
            <w:r>
              <w:rPr>
                <w:b/>
                <w:color w:val="FFFFFF"/>
                <w:sz w:val="20"/>
              </w:rPr>
              <w:t>Main Lesson</w:t>
            </w:r>
          </w:p>
        </w:tc>
        <w:tc>
          <w:tcPr>
            <w:tcW w:type="dxa" w:w="1531"/>
            <w:vAlign w:val="center"/>
            <w:shd w:val="clear" w:color="auto" w:fill="1F3A5F"/>
          </w:tcPr>
          <w:p>
            <w:r/>
            <w:r>
              <w:rPr>
                <w:b/>
                <w:color w:val="FFFFFF"/>
                <w:sz w:val="20"/>
              </w:rPr>
              <w:t>Main Blocker</w:t>
            </w:r>
          </w:p>
        </w:tc>
      </w:tr>
      <w:tr>
        <w:tc>
          <w:tcPr>
            <w:tcW w:type="dxa" w:w="567"/>
            <w:vAlign w:val="center"/>
          </w:tcPr>
          <w:p>
            <w:r/>
            <w:r>
              <w:rPr>
                <w:b w:val="0"/>
                <w:sz w:val="19"/>
              </w:rPr>
              <w:t>1</w:t>
            </w:r>
          </w:p>
        </w:tc>
        <w:tc>
          <w:tcPr>
            <w:tcW w:type="dxa" w:w="3402"/>
            <w:vAlign w:val="center"/>
          </w:tcPr>
          <w:p>
            <w:r/>
            <w:r>
              <w:rPr>
                <w:b w:val="0"/>
                <w:sz w:val="19"/>
              </w:rPr>
              <w:t>API Fundamentals and Local Setup</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w:t>
            </w:r>
          </w:p>
        </w:tc>
        <w:tc>
          <w:tcPr>
            <w:tcW w:type="dxa" w:w="3402"/>
            <w:vAlign w:val="center"/>
          </w:tcPr>
          <w:p>
            <w:r/>
            <w:r>
              <w:rPr>
                <w:b w:val="0"/>
                <w:sz w:val="19"/>
              </w:rPr>
              <w:t>API Keys, Environment Variables, and First LLM Call</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3</w:t>
            </w:r>
          </w:p>
        </w:tc>
        <w:tc>
          <w:tcPr>
            <w:tcW w:type="dxa" w:w="3402"/>
            <w:vAlign w:val="center"/>
          </w:tcPr>
          <w:p>
            <w:r/>
            <w:r>
              <w:rPr>
                <w:b w:val="0"/>
                <w:sz w:val="19"/>
              </w:rPr>
              <w:t>Understanding Raw Requests, Responses, Errors, and Usage</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4</w:t>
            </w:r>
          </w:p>
        </w:tc>
        <w:tc>
          <w:tcPr>
            <w:tcW w:type="dxa" w:w="3402"/>
            <w:vAlign w:val="center"/>
          </w:tcPr>
          <w:p>
            <w:r/>
            <w:r>
              <w:rPr>
                <w:b w:val="0"/>
                <w:sz w:val="19"/>
              </w:rPr>
              <w:t>FastAPI Request and Response Models</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5</w:t>
            </w:r>
          </w:p>
        </w:tc>
        <w:tc>
          <w:tcPr>
            <w:tcW w:type="dxa" w:w="3402"/>
            <w:vAlign w:val="center"/>
          </w:tcPr>
          <w:p>
            <w:r/>
            <w:r>
              <w:rPr>
                <w:b w:val="0"/>
                <w:sz w:val="19"/>
              </w:rPr>
              <w:t>Connect FastAPI to the LLM API</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6</w:t>
            </w:r>
          </w:p>
        </w:tc>
        <w:tc>
          <w:tcPr>
            <w:tcW w:type="dxa" w:w="3402"/>
            <w:vAlign w:val="center"/>
          </w:tcPr>
          <w:p>
            <w:r/>
            <w:r>
              <w:rPr>
                <w:b w:val="0"/>
                <w:sz w:val="19"/>
              </w:rPr>
              <w:t>Validation and Error Handling</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7</w:t>
            </w:r>
          </w:p>
        </w:tc>
        <w:tc>
          <w:tcPr>
            <w:tcW w:type="dxa" w:w="3402"/>
            <w:vAlign w:val="center"/>
          </w:tcPr>
          <w:p>
            <w:r/>
            <w:r>
              <w:rPr>
                <w:b w:val="0"/>
                <w:sz w:val="19"/>
              </w:rPr>
              <w:t>Weekly Mini-Project: HR FAQ Bot Without RAG</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8</w:t>
            </w:r>
          </w:p>
        </w:tc>
        <w:tc>
          <w:tcPr>
            <w:tcW w:type="dxa" w:w="3402"/>
            <w:vAlign w:val="center"/>
          </w:tcPr>
          <w:p>
            <w:r/>
            <w:r>
              <w:rPr>
                <w:b w:val="0"/>
                <w:sz w:val="19"/>
              </w:rPr>
              <w:t>Embeddings and Semantic Similarity</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9</w:t>
            </w:r>
          </w:p>
        </w:tc>
        <w:tc>
          <w:tcPr>
            <w:tcW w:type="dxa" w:w="3402"/>
            <w:vAlign w:val="center"/>
          </w:tcPr>
          <w:p>
            <w:r/>
            <w:r>
              <w:rPr>
                <w:b w:val="0"/>
                <w:sz w:val="19"/>
              </w:rPr>
              <w:t>Create the Fictional Company Knowledge Base</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10</w:t>
            </w:r>
          </w:p>
        </w:tc>
        <w:tc>
          <w:tcPr>
            <w:tcW w:type="dxa" w:w="3402"/>
            <w:vAlign w:val="center"/>
          </w:tcPr>
          <w:p>
            <w:r/>
            <w:r>
              <w:rPr>
                <w:b w:val="0"/>
                <w:sz w:val="19"/>
              </w:rPr>
              <w:t>Document Loading, Chunking, and Metadata</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11</w:t>
            </w:r>
          </w:p>
        </w:tc>
        <w:tc>
          <w:tcPr>
            <w:tcW w:type="dxa" w:w="3402"/>
            <w:vAlign w:val="center"/>
          </w:tcPr>
          <w:p>
            <w:r/>
            <w:r>
              <w:rPr>
                <w:b w:val="0"/>
                <w:sz w:val="19"/>
              </w:rPr>
              <w:t>Store Documents in Chroma</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12</w:t>
            </w:r>
          </w:p>
        </w:tc>
        <w:tc>
          <w:tcPr>
            <w:tcW w:type="dxa" w:w="3402"/>
            <w:vAlign w:val="center"/>
          </w:tcPr>
          <w:p>
            <w:r/>
            <w:r>
              <w:rPr>
                <w:b w:val="0"/>
                <w:sz w:val="19"/>
              </w:rPr>
              <w:t>Retrieval Without an LLM</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13</w:t>
            </w:r>
          </w:p>
        </w:tc>
        <w:tc>
          <w:tcPr>
            <w:tcW w:type="dxa" w:w="3402"/>
            <w:vAlign w:val="center"/>
          </w:tcPr>
          <w:p>
            <w:r/>
            <w:r>
              <w:rPr>
                <w:b w:val="0"/>
                <w:sz w:val="19"/>
              </w:rPr>
              <w:t>Build Manual RAG Without LangChain</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14</w:t>
            </w:r>
          </w:p>
        </w:tc>
        <w:tc>
          <w:tcPr>
            <w:tcW w:type="dxa" w:w="3402"/>
            <w:vAlign w:val="center"/>
          </w:tcPr>
          <w:p>
            <w:r/>
            <w:r>
              <w:rPr>
                <w:b w:val="0"/>
                <w:sz w:val="19"/>
              </w:rPr>
              <w:t>Citations and Basic RAG Evaluation</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15</w:t>
            </w:r>
          </w:p>
        </w:tc>
        <w:tc>
          <w:tcPr>
            <w:tcW w:type="dxa" w:w="3402"/>
            <w:vAlign w:val="center"/>
          </w:tcPr>
          <w:p>
            <w:r/>
            <w:r>
              <w:rPr>
                <w:b w:val="0"/>
                <w:sz w:val="19"/>
              </w:rPr>
              <w:t>LangChain Fundamentals</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16</w:t>
            </w:r>
          </w:p>
        </w:tc>
        <w:tc>
          <w:tcPr>
            <w:tcW w:type="dxa" w:w="3402"/>
            <w:vAlign w:val="center"/>
          </w:tcPr>
          <w:p>
            <w:r/>
            <w:r>
              <w:rPr>
                <w:b w:val="0"/>
                <w:sz w:val="19"/>
              </w:rPr>
              <w:t>LangChain Document Loaders and Text Splitters</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17</w:t>
            </w:r>
          </w:p>
        </w:tc>
        <w:tc>
          <w:tcPr>
            <w:tcW w:type="dxa" w:w="3402"/>
            <w:vAlign w:val="center"/>
          </w:tcPr>
          <w:p>
            <w:r/>
            <w:r>
              <w:rPr>
                <w:b w:val="0"/>
                <w:sz w:val="19"/>
              </w:rPr>
              <w:t>LangChain Vector Store and Retriever</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18</w:t>
            </w:r>
          </w:p>
        </w:tc>
        <w:tc>
          <w:tcPr>
            <w:tcW w:type="dxa" w:w="3402"/>
            <w:vAlign w:val="center"/>
          </w:tcPr>
          <w:p>
            <w:r/>
            <w:r>
              <w:rPr>
                <w:b w:val="0"/>
                <w:sz w:val="19"/>
              </w:rPr>
              <w:t>Rebuild RAG with LangChain</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19</w:t>
            </w:r>
          </w:p>
        </w:tc>
        <w:tc>
          <w:tcPr>
            <w:tcW w:type="dxa" w:w="3402"/>
            <w:vAlign w:val="center"/>
          </w:tcPr>
          <w:p>
            <w:r/>
            <w:r>
              <w:rPr>
                <w:b w:val="0"/>
                <w:sz w:val="19"/>
              </w:rPr>
              <w:t>Tools and Function Calling</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20</w:t>
            </w:r>
          </w:p>
        </w:tc>
        <w:tc>
          <w:tcPr>
            <w:tcW w:type="dxa" w:w="3402"/>
            <w:vAlign w:val="center"/>
          </w:tcPr>
          <w:p>
            <w:r/>
            <w:r>
              <w:rPr>
                <w:b w:val="0"/>
                <w:sz w:val="19"/>
              </w:rPr>
              <w:t>Build the First Tool-Calling Agent</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21</w:t>
            </w:r>
          </w:p>
        </w:tc>
        <w:tc>
          <w:tcPr>
            <w:tcW w:type="dxa" w:w="3402"/>
            <w:vAlign w:val="center"/>
          </w:tcPr>
          <w:p>
            <w:r/>
            <w:r>
              <w:rPr>
                <w:b w:val="0"/>
                <w:sz w:val="19"/>
              </w:rPr>
              <w:t>Agent Debugging and Behavioral Tests</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22</w:t>
            </w:r>
          </w:p>
        </w:tc>
        <w:tc>
          <w:tcPr>
            <w:tcW w:type="dxa" w:w="3402"/>
            <w:vAlign w:val="center"/>
          </w:tcPr>
          <w:p>
            <w:r/>
            <w:r>
              <w:rPr>
                <w:b w:val="0"/>
                <w:sz w:val="19"/>
              </w:rPr>
              <w:t>Refactor into a Clear Project Architecture</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23</w:t>
            </w:r>
          </w:p>
        </w:tc>
        <w:tc>
          <w:tcPr>
            <w:tcW w:type="dxa" w:w="3402"/>
            <w:vAlign w:val="center"/>
          </w:tcPr>
          <w:p>
            <w:r/>
            <w:r>
              <w:rPr>
                <w:b w:val="0"/>
                <w:sz w:val="19"/>
              </w:rPr>
              <w:t>Final FastAPI Endpoints</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24</w:t>
            </w:r>
          </w:p>
        </w:tc>
        <w:tc>
          <w:tcPr>
            <w:tcW w:type="dxa" w:w="3402"/>
            <w:vAlign w:val="center"/>
          </w:tcPr>
          <w:p>
            <w:r/>
            <w:r>
              <w:rPr>
                <w:b w:val="0"/>
                <w:sz w:val="19"/>
              </w:rPr>
              <w:t>Employee-Profile-Aware Retrieval</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25</w:t>
            </w:r>
          </w:p>
        </w:tc>
        <w:tc>
          <w:tcPr>
            <w:tcW w:type="dxa" w:w="3402"/>
            <w:vAlign w:val="center"/>
          </w:tcPr>
          <w:p>
            <w:r/>
            <w:r>
              <w:rPr>
                <w:b w:val="0"/>
                <w:sz w:val="19"/>
              </w:rPr>
              <w:t>SQLite HR Ticket Persistence</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26</w:t>
            </w:r>
          </w:p>
        </w:tc>
        <w:tc>
          <w:tcPr>
            <w:tcW w:type="dxa" w:w="3402"/>
            <w:vAlign w:val="center"/>
          </w:tcPr>
          <w:p>
            <w:r/>
            <w:r>
              <w:rPr>
                <w:b w:val="0"/>
                <w:sz w:val="19"/>
              </w:rPr>
              <w:t>Simple Streamlit User Interface</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27</w:t>
            </w:r>
          </w:p>
        </w:tc>
        <w:tc>
          <w:tcPr>
            <w:tcW w:type="dxa" w:w="3402"/>
            <w:vAlign w:val="center"/>
          </w:tcPr>
          <w:p>
            <w:r/>
            <w:r>
              <w:rPr>
                <w:b w:val="0"/>
                <w:sz w:val="19"/>
              </w:rPr>
              <w:t>End-to-End Evaluation</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28</w:t>
            </w:r>
          </w:p>
        </w:tc>
        <w:tc>
          <w:tcPr>
            <w:tcW w:type="dxa" w:w="3402"/>
            <w:vAlign w:val="center"/>
          </w:tcPr>
          <w:p>
            <w:r/>
            <w:r>
              <w:rPr>
                <w:b w:val="0"/>
                <w:sz w:val="19"/>
              </w:rPr>
              <w:t>Edge Cases and Failure Handling</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29</w:t>
            </w:r>
          </w:p>
        </w:tc>
        <w:tc>
          <w:tcPr>
            <w:tcW w:type="dxa" w:w="3402"/>
            <w:vAlign w:val="center"/>
          </w:tcPr>
          <w:p>
            <w:r/>
            <w:r>
              <w:rPr>
                <w:b w:val="0"/>
                <w:sz w:val="19"/>
              </w:rPr>
              <w:t>Documentation and Demo Preparation</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r>
        <w:tc>
          <w:tcPr>
            <w:tcW w:type="dxa" w:w="567"/>
            <w:vAlign w:val="center"/>
          </w:tcPr>
          <w:p>
            <w:r/>
            <w:r>
              <w:rPr>
                <w:b w:val="0"/>
                <w:sz w:val="19"/>
              </w:rPr>
              <w:t>30</w:t>
            </w:r>
          </w:p>
        </w:tc>
        <w:tc>
          <w:tcPr>
            <w:tcW w:type="dxa" w:w="3402"/>
            <w:vAlign w:val="center"/>
          </w:tcPr>
          <w:p>
            <w:r/>
            <w:r>
              <w:rPr>
                <w:b w:val="0"/>
                <w:sz w:val="19"/>
              </w:rPr>
              <w:t>Final Teach-Back, Review, and Retrospective</w:t>
            </w:r>
          </w:p>
        </w:tc>
        <w:tc>
          <w:tcPr>
            <w:tcW w:type="dxa" w:w="680"/>
            <w:vAlign w:val="center"/>
          </w:tcPr>
          <w:p>
            <w:r/>
            <w:r>
              <w:rPr>
                <w:b w:val="0"/>
                <w:sz w:val="19"/>
              </w:rPr>
              <w:t>[ ]</w:t>
            </w:r>
          </w:p>
        </w:tc>
        <w:tc>
          <w:tcPr>
            <w:tcW w:type="dxa" w:w="1587"/>
            <w:vAlign w:val="center"/>
          </w:tcPr>
          <w:p>
            <w:r/>
            <w:r>
              <w:rPr>
                <w:b w:val="0"/>
                <w:sz w:val="19"/>
              </w:rPr>
            </w:r>
          </w:p>
        </w:tc>
        <w:tc>
          <w:tcPr>
            <w:tcW w:type="dxa" w:w="1587"/>
            <w:vAlign w:val="center"/>
          </w:tcPr>
          <w:p>
            <w:r/>
            <w:r>
              <w:rPr>
                <w:b w:val="0"/>
                <w:sz w:val="19"/>
              </w:rPr>
            </w:r>
          </w:p>
        </w:tc>
        <w:tc>
          <w:tcPr>
            <w:tcW w:type="dxa" w:w="1531"/>
            <w:vAlign w:val="center"/>
          </w:tcPr>
          <w:p>
            <w:r/>
            <w:r>
              <w:rPr>
                <w:b w:val="0"/>
                <w:sz w:val="19"/>
              </w:rPr>
            </w:r>
          </w:p>
        </w:tc>
      </w:tr>
    </w:tbl>
    <w:p/>
    <w:p>
      <w:pPr>
        <w:pStyle w:val="Heading1"/>
      </w:pPr>
      <w:r>
        <w:t>10. Final Competency Checklist</w:t>
      </w:r>
    </w:p>
    <w:p>
      <w:pPr>
        <w:spacing w:after="120"/>
      </w:pPr>
      <w:r>
        <w:rPr>
          <w:b w:val="0"/>
          <w:i w:val="0"/>
          <w:sz w:val="21"/>
        </w:rPr>
        <w:t>By the end of the 30 days, the learner should be able to explain each of the following without notes:</w:t>
      </w:r>
    </w:p>
    <w:tbl>
      <w:tblPr>
        <w:tblStyle w:val="TableGrid"/>
        <w:tblW w:type="auto" w:w="0"/>
        <w:jc w:val="center"/>
        <w:tblLayout w:type="fixed"/>
        <w:tblLook w:firstColumn="1" w:firstRow="1" w:lastColumn="0" w:lastRow="0" w:noHBand="0" w:noVBand="1" w:val="04A0"/>
      </w:tblPr>
      <w:tblGrid>
        <w:gridCol w:w="6236"/>
        <w:gridCol w:w="3118"/>
      </w:tblGrid>
      <w:tr>
        <w:tc>
          <w:tcPr>
            <w:tcW w:type="dxa" w:w="6236"/>
            <w:vAlign w:val="center"/>
            <w:shd w:val="clear" w:color="auto" w:fill="1F3A5F"/>
          </w:tcPr>
          <w:p>
            <w:r/>
            <w:r>
              <w:rPr>
                <w:b/>
                <w:color w:val="FFFFFF"/>
                <w:sz w:val="20"/>
              </w:rPr>
              <w:t>Concept</w:t>
            </w:r>
          </w:p>
        </w:tc>
        <w:tc>
          <w:tcPr>
            <w:tcW w:type="dxa" w:w="3118"/>
            <w:vAlign w:val="center"/>
            <w:shd w:val="clear" w:color="auto" w:fill="1F3A5F"/>
          </w:tcPr>
          <w:p>
            <w:r/>
            <w:r>
              <w:rPr>
                <w:b/>
                <w:color w:val="FFFFFF"/>
                <w:sz w:val="20"/>
              </w:rPr>
              <w:t>Can Explain Without Notes</w:t>
            </w:r>
          </w:p>
        </w:tc>
      </w:tr>
      <w:tr>
        <w:tc>
          <w:tcPr>
            <w:tcW w:type="dxa" w:w="6236"/>
            <w:vAlign w:val="center"/>
          </w:tcPr>
          <w:p>
            <w:r/>
            <w:r>
              <w:rPr>
                <w:b w:val="0"/>
                <w:sz w:val="19"/>
              </w:rPr>
              <w:t>API</w:t>
            </w:r>
          </w:p>
        </w:tc>
        <w:tc>
          <w:tcPr>
            <w:tcW w:type="dxa" w:w="3118"/>
            <w:vAlign w:val="center"/>
          </w:tcPr>
          <w:p>
            <w:r/>
            <w:r>
              <w:rPr>
                <w:b w:val="0"/>
                <w:sz w:val="19"/>
              </w:rPr>
              <w:t>[ ]</w:t>
            </w:r>
          </w:p>
        </w:tc>
      </w:tr>
      <w:tr>
        <w:tc>
          <w:tcPr>
            <w:tcW w:type="dxa" w:w="6236"/>
            <w:vAlign w:val="center"/>
          </w:tcPr>
          <w:p>
            <w:r/>
            <w:r>
              <w:rPr>
                <w:b w:val="0"/>
                <w:sz w:val="19"/>
              </w:rPr>
              <w:t>API key</w:t>
            </w:r>
          </w:p>
        </w:tc>
        <w:tc>
          <w:tcPr>
            <w:tcW w:type="dxa" w:w="3118"/>
            <w:vAlign w:val="center"/>
          </w:tcPr>
          <w:p>
            <w:r/>
            <w:r>
              <w:rPr>
                <w:b w:val="0"/>
                <w:sz w:val="19"/>
              </w:rPr>
              <w:t>[ ]</w:t>
            </w:r>
          </w:p>
        </w:tc>
      </w:tr>
      <w:tr>
        <w:tc>
          <w:tcPr>
            <w:tcW w:type="dxa" w:w="6236"/>
            <w:vAlign w:val="center"/>
          </w:tcPr>
          <w:p>
            <w:r/>
            <w:r>
              <w:rPr>
                <w:b w:val="0"/>
                <w:sz w:val="19"/>
              </w:rPr>
              <w:t>Request and response</w:t>
            </w:r>
          </w:p>
        </w:tc>
        <w:tc>
          <w:tcPr>
            <w:tcW w:type="dxa" w:w="3118"/>
            <w:vAlign w:val="center"/>
          </w:tcPr>
          <w:p>
            <w:r/>
            <w:r>
              <w:rPr>
                <w:b w:val="0"/>
                <w:sz w:val="19"/>
              </w:rPr>
              <w:t>[ ]</w:t>
            </w:r>
          </w:p>
        </w:tc>
      </w:tr>
      <w:tr>
        <w:tc>
          <w:tcPr>
            <w:tcW w:type="dxa" w:w="6236"/>
            <w:vAlign w:val="center"/>
          </w:tcPr>
          <w:p>
            <w:r/>
            <w:r>
              <w:rPr>
                <w:b w:val="0"/>
                <w:sz w:val="19"/>
              </w:rPr>
              <w:t>FastAPI</w:t>
            </w:r>
          </w:p>
        </w:tc>
        <w:tc>
          <w:tcPr>
            <w:tcW w:type="dxa" w:w="3118"/>
            <w:vAlign w:val="center"/>
          </w:tcPr>
          <w:p>
            <w:r/>
            <w:r>
              <w:rPr>
                <w:b w:val="0"/>
                <w:sz w:val="19"/>
              </w:rPr>
              <w:t>[ ]</w:t>
            </w:r>
          </w:p>
        </w:tc>
      </w:tr>
      <w:tr>
        <w:tc>
          <w:tcPr>
            <w:tcW w:type="dxa" w:w="6236"/>
            <w:vAlign w:val="center"/>
          </w:tcPr>
          <w:p>
            <w:r/>
            <w:r>
              <w:rPr>
                <w:b w:val="0"/>
                <w:sz w:val="19"/>
              </w:rPr>
              <w:t>Pydantic</w:t>
            </w:r>
          </w:p>
        </w:tc>
        <w:tc>
          <w:tcPr>
            <w:tcW w:type="dxa" w:w="3118"/>
            <w:vAlign w:val="center"/>
          </w:tcPr>
          <w:p>
            <w:r/>
            <w:r>
              <w:rPr>
                <w:b w:val="0"/>
                <w:sz w:val="19"/>
              </w:rPr>
              <w:t>[ ]</w:t>
            </w:r>
          </w:p>
        </w:tc>
      </w:tr>
      <w:tr>
        <w:tc>
          <w:tcPr>
            <w:tcW w:type="dxa" w:w="6236"/>
            <w:vAlign w:val="center"/>
          </w:tcPr>
          <w:p>
            <w:r/>
            <w:r>
              <w:rPr>
                <w:b w:val="0"/>
                <w:sz w:val="19"/>
              </w:rPr>
              <w:t>Embedding</w:t>
            </w:r>
          </w:p>
        </w:tc>
        <w:tc>
          <w:tcPr>
            <w:tcW w:type="dxa" w:w="3118"/>
            <w:vAlign w:val="center"/>
          </w:tcPr>
          <w:p>
            <w:r/>
            <w:r>
              <w:rPr>
                <w:b w:val="0"/>
                <w:sz w:val="19"/>
              </w:rPr>
              <w:t>[ ]</w:t>
            </w:r>
          </w:p>
        </w:tc>
      </w:tr>
      <w:tr>
        <w:tc>
          <w:tcPr>
            <w:tcW w:type="dxa" w:w="6236"/>
            <w:vAlign w:val="center"/>
          </w:tcPr>
          <w:p>
            <w:r/>
            <w:r>
              <w:rPr>
                <w:b w:val="0"/>
                <w:sz w:val="19"/>
              </w:rPr>
              <w:t>Vector database</w:t>
            </w:r>
          </w:p>
        </w:tc>
        <w:tc>
          <w:tcPr>
            <w:tcW w:type="dxa" w:w="3118"/>
            <w:vAlign w:val="center"/>
          </w:tcPr>
          <w:p>
            <w:r/>
            <w:r>
              <w:rPr>
                <w:b w:val="0"/>
                <w:sz w:val="19"/>
              </w:rPr>
              <w:t>[ ]</w:t>
            </w:r>
          </w:p>
        </w:tc>
      </w:tr>
      <w:tr>
        <w:tc>
          <w:tcPr>
            <w:tcW w:type="dxa" w:w="6236"/>
            <w:vAlign w:val="center"/>
          </w:tcPr>
          <w:p>
            <w:r/>
            <w:r>
              <w:rPr>
                <w:b w:val="0"/>
                <w:sz w:val="19"/>
              </w:rPr>
              <w:t>Chunking</w:t>
            </w:r>
          </w:p>
        </w:tc>
        <w:tc>
          <w:tcPr>
            <w:tcW w:type="dxa" w:w="3118"/>
            <w:vAlign w:val="center"/>
          </w:tcPr>
          <w:p>
            <w:r/>
            <w:r>
              <w:rPr>
                <w:b w:val="0"/>
                <w:sz w:val="19"/>
              </w:rPr>
              <w:t>[ ]</w:t>
            </w:r>
          </w:p>
        </w:tc>
      </w:tr>
      <w:tr>
        <w:tc>
          <w:tcPr>
            <w:tcW w:type="dxa" w:w="6236"/>
            <w:vAlign w:val="center"/>
          </w:tcPr>
          <w:p>
            <w:r/>
            <w:r>
              <w:rPr>
                <w:b w:val="0"/>
                <w:sz w:val="19"/>
              </w:rPr>
              <w:t>Metadata</w:t>
            </w:r>
          </w:p>
        </w:tc>
        <w:tc>
          <w:tcPr>
            <w:tcW w:type="dxa" w:w="3118"/>
            <w:vAlign w:val="center"/>
          </w:tcPr>
          <w:p>
            <w:r/>
            <w:r>
              <w:rPr>
                <w:b w:val="0"/>
                <w:sz w:val="19"/>
              </w:rPr>
              <w:t>[ ]</w:t>
            </w:r>
          </w:p>
        </w:tc>
      </w:tr>
      <w:tr>
        <w:tc>
          <w:tcPr>
            <w:tcW w:type="dxa" w:w="6236"/>
            <w:vAlign w:val="center"/>
          </w:tcPr>
          <w:p>
            <w:r/>
            <w:r>
              <w:rPr>
                <w:b w:val="0"/>
                <w:sz w:val="19"/>
              </w:rPr>
              <w:t>Retrieval</w:t>
            </w:r>
          </w:p>
        </w:tc>
        <w:tc>
          <w:tcPr>
            <w:tcW w:type="dxa" w:w="3118"/>
            <w:vAlign w:val="center"/>
          </w:tcPr>
          <w:p>
            <w:r/>
            <w:r>
              <w:rPr>
                <w:b w:val="0"/>
                <w:sz w:val="19"/>
              </w:rPr>
              <w:t>[ ]</w:t>
            </w:r>
          </w:p>
        </w:tc>
      </w:tr>
      <w:tr>
        <w:tc>
          <w:tcPr>
            <w:tcW w:type="dxa" w:w="6236"/>
            <w:vAlign w:val="center"/>
          </w:tcPr>
          <w:p>
            <w:r/>
            <w:r>
              <w:rPr>
                <w:b w:val="0"/>
                <w:sz w:val="19"/>
              </w:rPr>
              <w:t>RAG</w:t>
            </w:r>
          </w:p>
        </w:tc>
        <w:tc>
          <w:tcPr>
            <w:tcW w:type="dxa" w:w="3118"/>
            <w:vAlign w:val="center"/>
          </w:tcPr>
          <w:p>
            <w:r/>
            <w:r>
              <w:rPr>
                <w:b w:val="0"/>
                <w:sz w:val="19"/>
              </w:rPr>
              <w:t>[ ]</w:t>
            </w:r>
          </w:p>
        </w:tc>
      </w:tr>
      <w:tr>
        <w:tc>
          <w:tcPr>
            <w:tcW w:type="dxa" w:w="6236"/>
            <w:vAlign w:val="center"/>
          </w:tcPr>
          <w:p>
            <w:r/>
            <w:r>
              <w:rPr>
                <w:b w:val="0"/>
                <w:sz w:val="19"/>
              </w:rPr>
              <w:t>LangChain</w:t>
            </w:r>
          </w:p>
        </w:tc>
        <w:tc>
          <w:tcPr>
            <w:tcW w:type="dxa" w:w="3118"/>
            <w:vAlign w:val="center"/>
          </w:tcPr>
          <w:p>
            <w:r/>
            <w:r>
              <w:rPr>
                <w:b w:val="0"/>
                <w:sz w:val="19"/>
              </w:rPr>
              <w:t>[ ]</w:t>
            </w:r>
          </w:p>
        </w:tc>
      </w:tr>
      <w:tr>
        <w:tc>
          <w:tcPr>
            <w:tcW w:type="dxa" w:w="6236"/>
            <w:vAlign w:val="center"/>
          </w:tcPr>
          <w:p>
            <w:r/>
            <w:r>
              <w:rPr>
                <w:b w:val="0"/>
                <w:sz w:val="19"/>
              </w:rPr>
              <w:t>Tool</w:t>
            </w:r>
          </w:p>
        </w:tc>
        <w:tc>
          <w:tcPr>
            <w:tcW w:type="dxa" w:w="3118"/>
            <w:vAlign w:val="center"/>
          </w:tcPr>
          <w:p>
            <w:r/>
            <w:r>
              <w:rPr>
                <w:b w:val="0"/>
                <w:sz w:val="19"/>
              </w:rPr>
              <w:t>[ ]</w:t>
            </w:r>
          </w:p>
        </w:tc>
      </w:tr>
      <w:tr>
        <w:tc>
          <w:tcPr>
            <w:tcW w:type="dxa" w:w="6236"/>
            <w:vAlign w:val="center"/>
          </w:tcPr>
          <w:p>
            <w:r/>
            <w:r>
              <w:rPr>
                <w:b w:val="0"/>
                <w:sz w:val="19"/>
              </w:rPr>
              <w:t>Agent</w:t>
            </w:r>
          </w:p>
        </w:tc>
        <w:tc>
          <w:tcPr>
            <w:tcW w:type="dxa" w:w="3118"/>
            <w:vAlign w:val="center"/>
          </w:tcPr>
          <w:p>
            <w:r/>
            <w:r>
              <w:rPr>
                <w:b w:val="0"/>
                <w:sz w:val="19"/>
              </w:rPr>
              <w:t>[ ]</w:t>
            </w:r>
          </w:p>
        </w:tc>
      </w:tr>
      <w:tr>
        <w:tc>
          <w:tcPr>
            <w:tcW w:type="dxa" w:w="6236"/>
            <w:vAlign w:val="center"/>
          </w:tcPr>
          <w:p>
            <w:r/>
            <w:r>
              <w:rPr>
                <w:b w:val="0"/>
                <w:sz w:val="19"/>
              </w:rPr>
              <w:t>Agent loop</w:t>
            </w:r>
          </w:p>
        </w:tc>
        <w:tc>
          <w:tcPr>
            <w:tcW w:type="dxa" w:w="3118"/>
            <w:vAlign w:val="center"/>
          </w:tcPr>
          <w:p>
            <w:r/>
            <w:r>
              <w:rPr>
                <w:b w:val="0"/>
                <w:sz w:val="19"/>
              </w:rPr>
              <w:t>[ ]</w:t>
            </w:r>
          </w:p>
        </w:tc>
      </w:tr>
      <w:tr>
        <w:tc>
          <w:tcPr>
            <w:tcW w:type="dxa" w:w="6236"/>
            <w:vAlign w:val="center"/>
          </w:tcPr>
          <w:p>
            <w:r/>
            <w:r>
              <w:rPr>
                <w:b w:val="0"/>
                <w:sz w:val="19"/>
              </w:rPr>
              <w:t>SQLite action</w:t>
            </w:r>
          </w:p>
        </w:tc>
        <w:tc>
          <w:tcPr>
            <w:tcW w:type="dxa" w:w="3118"/>
            <w:vAlign w:val="center"/>
          </w:tcPr>
          <w:p>
            <w:r/>
            <w:r>
              <w:rPr>
                <w:b w:val="0"/>
                <w:sz w:val="19"/>
              </w:rPr>
              <w:t>[ ]</w:t>
            </w:r>
          </w:p>
        </w:tc>
      </w:tr>
      <w:tr>
        <w:tc>
          <w:tcPr>
            <w:tcW w:type="dxa" w:w="6236"/>
            <w:vAlign w:val="center"/>
          </w:tcPr>
          <w:p>
            <w:r/>
            <w:r>
              <w:rPr>
                <w:b w:val="0"/>
                <w:sz w:val="19"/>
              </w:rPr>
              <w:t>Frontend-backend communication</w:t>
            </w:r>
          </w:p>
        </w:tc>
        <w:tc>
          <w:tcPr>
            <w:tcW w:type="dxa" w:w="3118"/>
            <w:vAlign w:val="center"/>
          </w:tcPr>
          <w:p>
            <w:r/>
            <w:r>
              <w:rPr>
                <w:b w:val="0"/>
                <w:sz w:val="19"/>
              </w:rPr>
              <w:t>[ ]</w:t>
            </w:r>
          </w:p>
        </w:tc>
      </w:tr>
      <w:tr>
        <w:tc>
          <w:tcPr>
            <w:tcW w:type="dxa" w:w="6236"/>
            <w:vAlign w:val="center"/>
          </w:tcPr>
          <w:p>
            <w:r/>
            <w:r>
              <w:rPr>
                <w:b w:val="0"/>
                <w:sz w:val="19"/>
              </w:rPr>
              <w:t>Evaluation</w:t>
            </w:r>
          </w:p>
        </w:tc>
        <w:tc>
          <w:tcPr>
            <w:tcW w:type="dxa" w:w="3118"/>
            <w:vAlign w:val="center"/>
          </w:tcPr>
          <w:p>
            <w:r/>
            <w:r>
              <w:rPr>
                <w:b w:val="0"/>
                <w:sz w:val="19"/>
              </w:rPr>
              <w:t>[ ]</w:t>
            </w:r>
          </w:p>
        </w:tc>
      </w:tr>
      <w:tr>
        <w:tc>
          <w:tcPr>
            <w:tcW w:type="dxa" w:w="6236"/>
            <w:vAlign w:val="center"/>
          </w:tcPr>
          <w:p>
            <w:r/>
            <w:r>
              <w:rPr>
                <w:b w:val="0"/>
                <w:sz w:val="19"/>
              </w:rPr>
              <w:t>Common failure points</w:t>
            </w:r>
          </w:p>
        </w:tc>
        <w:tc>
          <w:tcPr>
            <w:tcW w:type="dxa" w:w="3118"/>
            <w:vAlign w:val="center"/>
          </w:tcPr>
          <w:p>
            <w:r/>
            <w:r>
              <w:rPr>
                <w:b w:val="0"/>
                <w:sz w:val="19"/>
              </w:rPr>
              <w:t>[ ]</w:t>
            </w:r>
          </w:p>
        </w:tc>
      </w:tr>
    </w:tbl>
    <w:p/>
    <w:p>
      <w:pPr>
        <w:spacing w:after="120"/>
      </w:pPr>
      <w:r>
        <w:rPr>
          <w:b w:val="0"/>
          <w:i w:val="0"/>
          <w:sz w:val="21"/>
        </w:rPr>
        <w:t>The learner does not need to memorize every library method. Fluent explanation of each concept above, in the learner's own words, is the actual target — not verbatim recall of any API.</w:t>
      </w:r>
    </w:p>
    <w:p>
      <w:pPr>
        <w:pStyle w:val="Heading1"/>
      </w:pPr>
      <w:r>
        <w:t>11. Scope-Control Checklist</w:t>
      </w:r>
    </w:p>
    <w:p>
      <w:pPr>
        <w:spacing w:after="120"/>
      </w:pPr>
      <w:r>
        <w:rPr>
          <w:b w:val="0"/>
          <w:i w:val="0"/>
          <w:sz w:val="21"/>
        </w:rPr>
        <w:t>The following topics must not be added during the first 30 days unless a core task is blocked without them. Each is a legitimate future direction, but each also risks displacing the core learning path defined above.</w:t>
      </w:r>
    </w:p>
    <w:p>
      <w:pPr>
        <w:spacing w:after="60"/>
        <w:ind w:left="283"/>
      </w:pPr>
      <w:r>
        <w:rPr>
          <w:sz w:val="21"/>
        </w:rPr>
        <w:t>•  Multi-agent architecture</w:t>
      </w:r>
    </w:p>
    <w:p>
      <w:pPr>
        <w:spacing w:after="60"/>
        <w:ind w:left="283"/>
      </w:pPr>
      <w:r>
        <w:rPr>
          <w:sz w:val="21"/>
        </w:rPr>
        <w:t>•  LangGraph</w:t>
      </w:r>
    </w:p>
    <w:p>
      <w:pPr>
        <w:spacing w:after="60"/>
        <w:ind w:left="283"/>
      </w:pPr>
      <w:r>
        <w:rPr>
          <w:sz w:val="21"/>
        </w:rPr>
        <w:t>•  MCP</w:t>
      </w:r>
    </w:p>
    <w:p>
      <w:pPr>
        <w:spacing w:after="60"/>
        <w:ind w:left="283"/>
      </w:pPr>
      <w:r>
        <w:rPr>
          <w:sz w:val="21"/>
        </w:rPr>
        <w:t>•  Fine-tuning</w:t>
      </w:r>
    </w:p>
    <w:p>
      <w:pPr>
        <w:spacing w:after="60"/>
        <w:ind w:left="283"/>
      </w:pPr>
      <w:r>
        <w:rPr>
          <w:sz w:val="21"/>
        </w:rPr>
        <w:t>•  Cloud deployment</w:t>
      </w:r>
    </w:p>
    <w:p>
      <w:pPr>
        <w:spacing w:after="60"/>
        <w:ind w:left="283"/>
      </w:pPr>
      <w:r>
        <w:rPr>
          <w:sz w:val="21"/>
        </w:rPr>
        <w:t>•  Kubernetes</w:t>
      </w:r>
    </w:p>
    <w:p>
      <w:pPr>
        <w:spacing w:after="60"/>
        <w:ind w:left="283"/>
      </w:pPr>
      <w:r>
        <w:rPr>
          <w:sz w:val="21"/>
        </w:rPr>
        <w:t>•  Microservices</w:t>
      </w:r>
    </w:p>
    <w:p>
      <w:pPr>
        <w:spacing w:after="60"/>
        <w:ind w:left="283"/>
      </w:pPr>
      <w:r>
        <w:rPr>
          <w:sz w:val="21"/>
        </w:rPr>
        <w:t>•  Redis</w:t>
      </w:r>
    </w:p>
    <w:p>
      <w:pPr>
        <w:spacing w:after="60"/>
        <w:ind w:left="283"/>
      </w:pPr>
      <w:r>
        <w:rPr>
          <w:sz w:val="21"/>
        </w:rPr>
        <w:t>•  Celery</w:t>
      </w:r>
    </w:p>
    <w:p>
      <w:pPr>
        <w:spacing w:after="60"/>
        <w:ind w:left="283"/>
      </w:pPr>
      <w:r>
        <w:rPr>
          <w:sz w:val="21"/>
        </w:rPr>
        <w:t>•  Advanced authentication</w:t>
      </w:r>
    </w:p>
    <w:p>
      <w:pPr>
        <w:spacing w:after="60"/>
        <w:ind w:left="283"/>
      </w:pPr>
      <w:r>
        <w:rPr>
          <w:sz w:val="21"/>
        </w:rPr>
        <w:t>•  Complex role-based access control</w:t>
      </w:r>
    </w:p>
    <w:p>
      <w:pPr>
        <w:spacing w:after="60"/>
        <w:ind w:left="283"/>
      </w:pPr>
      <w:r>
        <w:rPr>
          <w:sz w:val="21"/>
        </w:rPr>
        <w:t>•  Knowledge graph</w:t>
      </w:r>
    </w:p>
    <w:p>
      <w:pPr>
        <w:spacing w:after="60"/>
        <w:ind w:left="283"/>
      </w:pPr>
      <w:r>
        <w:rPr>
          <w:sz w:val="21"/>
        </w:rPr>
        <w:t>•  Voice interface</w:t>
      </w:r>
    </w:p>
    <w:p>
      <w:pPr>
        <w:spacing w:after="60"/>
        <w:ind w:left="283"/>
      </w:pPr>
      <w:r>
        <w:rPr>
          <w:sz w:val="21"/>
        </w:rPr>
        <w:t>•  Slack and Microsoft Teams integrations</w:t>
      </w:r>
    </w:p>
    <w:p>
      <w:pPr>
        <w:spacing w:after="60"/>
        <w:ind w:left="283"/>
      </w:pPr>
      <w:r>
        <w:rPr>
          <w:sz w:val="21"/>
        </w:rPr>
        <w:t>•  Automatic employee evaluation</w:t>
      </w:r>
    </w:p>
    <w:p>
      <w:pPr>
        <w:spacing w:after="60"/>
        <w:ind w:left="283"/>
      </w:pPr>
      <w:r>
        <w:rPr>
          <w:sz w:val="21"/>
        </w:rPr>
        <w:t>•  Autonomous HR decision-making</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7"/>
      </w:rPr>
      <w:t xml:space="preserve">Employee Onboarding AI Agent — Learning Program   |   Page </w:t>
    </w:r>
    <w:r>
      <w:fldChar w:fldCharType="begin"/>
      <w:instrText xml:space="preserve">PAGE</w:instrText>
      <w:fldChar w:fldCharType="separate"/>
      <w:t/>
      <w:fldChar w:fldCharType="end"/>
    </w:r>
    <w:r>
      <w:rPr>
        <w:color w:val="404040"/>
        <w:sz w:val="17"/>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9C6D6"/>
      </w:pBdr>
    </w:pPr>
    <w:r>
      <w:rPr>
        <w:i/>
        <w:color w:val="404040"/>
        <w:sz w:val="17"/>
      </w:rPr>
      <w:t>30-Day AI Agents Learning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4E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eldLabel">
    <w:name w:val="FieldLabel"/>
    <w:rPr>
      <w:b/>
      <w:color w:val="1F3A5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