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589C" w14:textId="77777777" w:rsidR="00482087" w:rsidRPr="00482087" w:rsidRDefault="00482087" w:rsidP="00482087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482087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«Наследование и каскадирование»</w:t>
      </w:r>
    </w:p>
    <w:p w14:paraId="164D209B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Иерархическое дерево</w:t>
      </w:r>
    </w:p>
    <w:p w14:paraId="27E89C2C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HTML-документ представляет собой иерархическое дерево. У каждого элемента (кроме корневого) есть только один родитель, то есть элемент, внутри которого он располагается. У корневого раздела родитель отсутствует. Рассмотрим простейшую страницу:</w:t>
      </w:r>
    </w:p>
    <w:p w14:paraId="21BC10DD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46DFAFB3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&lt;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0E642F76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&lt;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347D75A5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&lt;p&gt;Текст документа&lt;/p&gt;</w:t>
      </w:r>
    </w:p>
    <w:p w14:paraId="4C17021F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&lt;p class="text"&gt;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Выделенная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&lt;span&gt;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строка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&lt;/span&gt;&lt;/p&gt;</w:t>
      </w:r>
    </w:p>
    <w:p w14:paraId="29B94E88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45068721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267AE105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этой страницы можно нарисовать такое иерархическое дерево:</w:t>
      </w:r>
    </w:p>
    <w:p w14:paraId="53174319" w14:textId="41CF7141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020A2E" wp14:editId="7B9FF037">
                <wp:extent cx="303530" cy="30353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1599E" id="Прямоугольник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E75FE75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Оно схематически отображает структуру вложенности элементов.</w:t>
      </w:r>
    </w:p>
    <w:p w14:paraId="4FAFA95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Иерархическая структура документа определяет основы концепции наследования.</w:t>
      </w:r>
    </w:p>
    <w:p w14:paraId="20FF67F6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Наследование</w:t>
      </w:r>
    </w:p>
    <w:p w14:paraId="0144128D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Наследование в CSS — механизм, с помощью которого значения свойств элемента-родителя передаются его элементам-потомкам. Стили, присвоенные некоторому элементу, наследуются всеми потомками (вложенными элементами), если они не переопределены явно.</w:t>
      </w:r>
    </w:p>
    <w:p w14:paraId="2B8857F5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пример:</w:t>
      </w:r>
    </w:p>
    <w:p w14:paraId="28A31657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proofErr w:type="gram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"&gt;Строка</w:t>
      </w:r>
      <w:proofErr w:type="gram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c выделенным &lt;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&gt;словом&lt;/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&gt;&lt;/p&gt;</w:t>
      </w:r>
    </w:p>
    <w:p w14:paraId="139CDFC3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Представим, что нам нужно установить </w:t>
      </w:r>
      <w:r w:rsidRPr="00482087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красный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цвет текста для всего текста. Зададим CSS-свойства следующим образом:</w:t>
      </w:r>
    </w:p>
    <w:p w14:paraId="0440F700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4B506AD7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671FA643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43A4CEE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Благодаря наследованию цвет текста в теге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автоматически станет красным:</w:t>
      </w:r>
    </w:p>
    <w:p w14:paraId="0BA61238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FF0000"/>
          <w:sz w:val="20"/>
          <w:szCs w:val="20"/>
          <w:bdr w:val="none" w:sz="0" w:space="0" w:color="auto" w:frame="1"/>
          <w:lang w:eastAsia="ru-RU"/>
        </w:rPr>
        <w:t>Строка c выделенным словом</w:t>
      </w:r>
    </w:p>
    <w:p w14:paraId="7D1593F4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так бы выглядел результат, если бы наследование не работало:</w:t>
      </w:r>
    </w:p>
    <w:p w14:paraId="3FD9FEE3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482087">
        <w:rPr>
          <w:rFonts w:ascii="Ubuntu Mono" w:eastAsia="Times New Roman" w:hAnsi="Ubuntu Mono" w:cs="Courier New"/>
          <w:color w:val="FF0000"/>
          <w:sz w:val="20"/>
          <w:szCs w:val="20"/>
          <w:bdr w:val="none" w:sz="0" w:space="0" w:color="auto" w:frame="1"/>
          <w:lang w:eastAsia="ru-RU"/>
        </w:rPr>
        <w:t>Cтрока</w:t>
      </w:r>
      <w:proofErr w:type="spellEnd"/>
      <w:r w:rsidRPr="00482087">
        <w:rPr>
          <w:rFonts w:ascii="Ubuntu Mono" w:eastAsia="Times New Roman" w:hAnsi="Ubuntu Mono" w:cs="Courier New"/>
          <w:color w:val="FF0000"/>
          <w:sz w:val="20"/>
          <w:szCs w:val="20"/>
          <w:bdr w:val="none" w:sz="0" w:space="0" w:color="auto" w:frame="1"/>
          <w:lang w:eastAsia="ru-RU"/>
        </w:rPr>
        <w:t xml:space="preserve"> c выделенным </w:t>
      </w:r>
      <w:r w:rsidRPr="00482087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lang w:eastAsia="ru-RU"/>
        </w:rPr>
        <w:t>словом</w:t>
      </w:r>
    </w:p>
    <w:p w14:paraId="29141F10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Наследуемые и ненаследуемые свойства</w:t>
      </w:r>
    </w:p>
    <w:p w14:paraId="03F85F1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 все свойства наследуются тегами-потомками от их родителей.</w:t>
      </w:r>
    </w:p>
    <w:p w14:paraId="6A63AFC4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наследуемым свойствам относятся в первую очередь свойства, определяющие параметры отображения текста:</w:t>
      </w:r>
    </w:p>
    <w:p w14:paraId="0D5AF2EF" w14:textId="77777777" w:rsidR="00482087" w:rsidRPr="00E94B06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font-size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font-family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font-style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font-weight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color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text-align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text-transform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text-indent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line-height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letter-spacing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word-spacing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white-space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direction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 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</w:t>
      </w: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14:paraId="7526708B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к наследуемым свойствам относятся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list-style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cursor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visibility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border-collapse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некоторые другие.</w:t>
      </w:r>
    </w:p>
    <w:p w14:paraId="5EB88DC3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Весь список наследуемых свойств смотрите в </w:t>
      </w:r>
      <w:hyperlink r:id="rId5" w:tgtFrame="_blank" w:history="1">
        <w:r w:rsidRPr="00482087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стандарте CSS</w:t>
        </w:r>
      </w:hyperlink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yes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колонке </w:t>
      </w:r>
      <w:proofErr w:type="spellStart"/>
      <w:proofErr w:type="gram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Inherited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?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14:paraId="6923690C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Наследуемые свойства можно и нужно задавать через предков, следуя семантике документа.</w:t>
      </w:r>
    </w:p>
    <w:p w14:paraId="0E81F13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остальные свойства относятся к ненаследуемым. Это параметры позиционирования, размеров, отступов, фона, рамок и т. д. А именно: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position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др.</w:t>
      </w:r>
    </w:p>
    <w:p w14:paraId="2A0E93A2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Принудительное наследование</w:t>
      </w:r>
    </w:p>
    <w:p w14:paraId="0C42757D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каждого свойства может быть задано значение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inherit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означает, что данное свойство принимает такое же значение, как и у родительского элемента.</w:t>
      </w:r>
    </w:p>
    <w:p w14:paraId="6CA1E265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выглядит следующим образом:</w:t>
      </w:r>
    </w:p>
    <w:p w14:paraId="1977406B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 {</w:t>
      </w:r>
    </w:p>
    <w:p w14:paraId="0EEF08F0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background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inherit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03369E48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162E162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Каскадирование</w:t>
      </w:r>
    </w:p>
    <w:p w14:paraId="296D5368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 расшифровывается как «</w:t>
      </w:r>
      <w:proofErr w:type="spellStart"/>
      <w:r w:rsidRPr="0048208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Cascading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Style </w:t>
      </w:r>
      <w:proofErr w:type="spell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Sheets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или «</w:t>
      </w:r>
      <w:r w:rsidRPr="0048208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каскадные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таблицы стилей».</w:t>
      </w:r>
    </w:p>
    <w:p w14:paraId="62258F5A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Каскадность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обозначает, что к одному и тому же элементу может применяться несколько CSS-правил (наборов CSS-свойств). Среди этих свойств могут быть и конфликтующие, поэтому существуют инструкции, которые определяют, каким будет финальный набор свойств элемента.</w:t>
      </w:r>
    </w:p>
    <w:p w14:paraId="55F94FFA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Каскадирование определяет, какие именно свойства из всех возможных источников будут применены к элементу.</w:t>
      </w:r>
    </w:p>
    <w:p w14:paraId="587E135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Имеется три основные концепции, управляющие порядком, в котором применяются CSS-свойства:</w:t>
      </w:r>
    </w:p>
    <w:p w14:paraId="77B80109" w14:textId="77777777" w:rsidR="00482087" w:rsidRPr="00482087" w:rsidRDefault="00482087" w:rsidP="0048208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важность;</w:t>
      </w:r>
    </w:p>
    <w:p w14:paraId="690CA4B6" w14:textId="77777777" w:rsidR="00482087" w:rsidRPr="00482087" w:rsidRDefault="00482087" w:rsidP="0048208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специфичность;</w:t>
      </w:r>
    </w:p>
    <w:p w14:paraId="2517D06E" w14:textId="77777777" w:rsidR="00482087" w:rsidRPr="00482087" w:rsidRDefault="00482087" w:rsidP="0048208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порядок исходного кода.</w:t>
      </w:r>
    </w:p>
    <w:p w14:paraId="1DA3DE89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Специфичность</w:t>
      </w:r>
    </w:p>
    <w:p w14:paraId="329CE7B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случае, если элемент обладает несколькими классами и селекторы по этим классам задают одно и то же свойство с разными значениями, более высоким приоритетом обладает то правило, которое расположено в CSS-коде </w:t>
      </w:r>
      <w:r w:rsidRPr="0048208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ниже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8713470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Разберём пример. Вот HTML-код, в котором есть абзац с двумя классами:</w:t>
      </w:r>
    </w:p>
    <w:p w14:paraId="39F57CF0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proofErr w:type="gram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"&gt;Синий</w:t>
      </w:r>
      <w:proofErr w:type="gram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или красный?&lt;/p&gt;</w:t>
      </w:r>
    </w:p>
    <w:p w14:paraId="19C6CB45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вот CSS-код c двумя правилами для этих классов:</w:t>
      </w:r>
    </w:p>
    <w:p w14:paraId="7A70E5DD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.blue {</w:t>
      </w:r>
    </w:p>
    <w:p w14:paraId="582F3A48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blue;</w:t>
      </w:r>
    </w:p>
    <w:p w14:paraId="26DBC4AF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8152FF6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FDDC7A9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.red {</w:t>
      </w:r>
    </w:p>
    <w:p w14:paraId="3A416953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color: red;</w:t>
      </w:r>
    </w:p>
    <w:p w14:paraId="7A726134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107EFBF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Абзац будет красного цвета, так как второе правило расположено ниже и является более приоритетным.</w:t>
      </w:r>
    </w:p>
    <w:p w14:paraId="78851C9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Простое объяснение специфичности звучит так:</w:t>
      </w:r>
    </w:p>
    <w:p w14:paraId="25A5F0FF" w14:textId="77777777" w:rsidR="00482087" w:rsidRPr="00482087" w:rsidRDefault="00482087" w:rsidP="00482087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Чем меньшее количество элементов потенциально может выбрать селектор, тем он специфичнее.</w:t>
      </w:r>
    </w:p>
    <w:p w14:paraId="6A1B2619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red</w:t>
      </w:r>
      <w:proofErr w:type="spellEnd"/>
      <w:proofErr w:type="gram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 </w:t>
      </w:r>
      <w:r w:rsidRPr="0048208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все теги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нужным классом, а селектор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p.red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выберет </w:t>
      </w:r>
      <w:r w:rsidRPr="0048208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только абзацы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нужным классом. Поэтому селектор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p.red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является более специфичным, чем </w:t>
      </w:r>
      <w:proofErr w:type="gram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proofErr w:type="gram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red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E918784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по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выбрать только один элемент. И поэтому он на порядок специфичнее селекторов по тегам, классам, а также комбинаций этих селекторов.</w:t>
      </w:r>
    </w:p>
    <w:p w14:paraId="2008A527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CSS-правила, которые прописаны в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обладают наивысшим приоритетом. Такой способ задания стилей не приветствуется в профессиональной вёрстке сайтов и годится только для создания быстрых прототипов.</w:t>
      </w:r>
    </w:p>
    <w:p w14:paraId="06B4869D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способ переопределить из подключаемых CSS-файлов даже стили, заданные в атрибуте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Для этого нужно использовать ключевое </w:t>
      </w:r>
      <w:proofErr w:type="gram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слово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important</w:t>
      </w:r>
      <w:proofErr w:type="spellEnd"/>
      <w:proofErr w:type="gram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задаёт CSS-свойству усиленный приоритет. Вот пример:</w:t>
      </w:r>
    </w:p>
    <w:p w14:paraId="569CE669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HTML:</w:t>
      </w:r>
    </w:p>
    <w:p w14:paraId="5C403EE2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style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;" 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proofErr w:type="gram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"&gt;Синий</w:t>
      </w:r>
      <w:proofErr w:type="gram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или красный?&lt;/p&gt;</w:t>
      </w:r>
    </w:p>
    <w:p w14:paraId="27B93DCB" w14:textId="77777777" w:rsidR="00482087" w:rsidRPr="00E94B06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94B0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CSS:</w:t>
      </w:r>
    </w:p>
    <w:p w14:paraId="0884587C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.blue {</w:t>
      </w:r>
    </w:p>
    <w:p w14:paraId="58434850" w14:textId="77777777" w:rsidR="00482087" w:rsidRPr="00E94B06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94B0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color: blue !important;</w:t>
      </w:r>
    </w:p>
    <w:p w14:paraId="283A18E7" w14:textId="77777777" w:rsidR="00482087" w:rsidRPr="00482087" w:rsidRDefault="00482087" w:rsidP="0048208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7DA28B6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 текста в этом примере будет синим.</w:t>
      </w:r>
    </w:p>
    <w:p w14:paraId="6758C34E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вёрстке не рекомендуется часто </w:t>
      </w:r>
      <w:proofErr w:type="gram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important</w:t>
      </w:r>
      <w:proofErr w:type="spellEnd"/>
      <w:proofErr w:type="gram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3496479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Расчёт значения специфичности</w:t>
      </w:r>
    </w:p>
    <w:p w14:paraId="41A04754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Специфичность селектора разбивается на 4 группы —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3CDD4565" w14:textId="77777777" w:rsidR="00482087" w:rsidRPr="00482087" w:rsidRDefault="00482087" w:rsidP="0048208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стиль встроенный, то есть определён как </w:t>
      </w:r>
      <w:proofErr w:type="spellStart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</w:t>
      </w:r>
      <w:proofErr w:type="spellEnd"/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="..."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а=1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иначе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a=0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14:paraId="0FBC1267" w14:textId="77777777" w:rsidR="00482087" w:rsidRPr="00482087" w:rsidRDefault="00482087" w:rsidP="0048208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количеству идентификаторов (тех, которые начинаются с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в селекторе;</w:t>
      </w:r>
    </w:p>
    <w:p w14:paraId="3D1AC3AC" w14:textId="77777777" w:rsidR="00482087" w:rsidRPr="00482087" w:rsidRDefault="00482087" w:rsidP="0048208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равно количеству классов, </w:t>
      </w:r>
      <w:proofErr w:type="spellStart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псевдоклассов</w:t>
      </w:r>
      <w:proofErr w:type="spellEnd"/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селекторов атрибутов;</w:t>
      </w:r>
    </w:p>
    <w:p w14:paraId="46D1778C" w14:textId="77777777" w:rsidR="00482087" w:rsidRPr="00482087" w:rsidRDefault="00482087" w:rsidP="00482087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количеству селекторов по тегу и псевдо-элементов.</w:t>
      </w:r>
    </w:p>
    <w:p w14:paraId="6CE41C6F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полученное значение приводится к числу (обычно в десятичной системе счисления). Селектор, обладающий большим значением специфичности, обладает и большим приоритетом.</w:t>
      </w:r>
    </w:p>
    <w:p w14:paraId="0623C1B8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Посчитаем специфичность в нашем примере: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6"/>
        <w:gridCol w:w="4082"/>
        <w:gridCol w:w="3052"/>
      </w:tblGrid>
      <w:tr w:rsidR="00482087" w:rsidRPr="00482087" w14:paraId="5A985FD0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24CB58D5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  <w:t>Селектор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81BA491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  <w:t>a, b, c, d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47852990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color w:val="757575"/>
                <w:sz w:val="21"/>
                <w:szCs w:val="21"/>
                <w:lang w:eastAsia="ru-RU"/>
              </w:rPr>
              <w:t>Число</w:t>
            </w:r>
          </w:p>
        </w:tc>
      </w:tr>
      <w:tr w:rsidR="00482087" w:rsidRPr="00482087" w14:paraId="60B30FE5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22A09AFC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6668905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6A345A2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82087" w:rsidRPr="00482087" w14:paraId="24E2ABC9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5075BF4C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div.cat-</w:t>
            </w: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5038B128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0, 0, 1, 1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9F1309C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482087" w:rsidRPr="00482087" w14:paraId="3A8A85EC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26E51311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#floor.cat-in-box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3D192CDF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0, 1, 1, 0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9DB3B9C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</w:t>
            </w:r>
          </w:p>
        </w:tc>
      </w:tr>
      <w:tr w:rsidR="00482087" w:rsidRPr="00482087" w14:paraId="23328B1E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6F4075B0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16EFE1AB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0, 0, 0, 2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BB11300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482087" w:rsidRPr="00482087" w14:paraId="663F0BA7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650FC681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cat-in-box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93F1D14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0, 0, 1, 0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754B566A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82087" w:rsidRPr="00482087" w14:paraId="41D37700" w14:textId="77777777" w:rsidTr="00482087"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0" w:type="dxa"/>
              <w:bottom w:w="151" w:type="dxa"/>
              <w:right w:w="151" w:type="dxa"/>
            </w:tcMar>
            <w:vAlign w:val="center"/>
            <w:hideMark/>
          </w:tcPr>
          <w:p w14:paraId="1BAEFC48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#floor </w:t>
            </w:r>
            <w:proofErr w:type="spellStart"/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23111E3D" w14:textId="77777777" w:rsidR="00482087" w:rsidRPr="00482087" w:rsidRDefault="00482087" w:rsidP="00482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0, 1, 0, 1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62C1D9F5" w14:textId="77777777" w:rsidR="00482087" w:rsidRPr="00482087" w:rsidRDefault="00482087" w:rsidP="00482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0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</w:tr>
    </w:tbl>
    <w:p w14:paraId="68892386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Отсюда сразу видно, что в нашем примере самым приоритетным является селектор </w:t>
      </w:r>
      <w:r w:rsidRPr="00482087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#floor.cat-in-box</w:t>
      </w: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024B46D" w14:textId="77777777" w:rsidR="00482087" w:rsidRPr="00482087" w:rsidRDefault="00482087" w:rsidP="00482087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82087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Перекрёстное наследование</w:t>
      </w:r>
    </w:p>
    <w:p w14:paraId="4B2AB741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При создании стилей для сходных по внешнему виду или функциональности элементов, которые могут использоваться на странице неоднократно, очень удобно пользоваться перекрёстным наследованием.</w:t>
      </w:r>
    </w:p>
    <w:p w14:paraId="40C5039E" w14:textId="77777777" w:rsidR="00482087" w:rsidRPr="00482087" w:rsidRDefault="00482087" w:rsidP="0048208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Приём этот заключается в следующем:</w:t>
      </w:r>
    </w:p>
    <w:p w14:paraId="6128976B" w14:textId="77777777" w:rsidR="00482087" w:rsidRPr="00482087" w:rsidRDefault="00482087" w:rsidP="0048208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создаётся базовый стиль для таких элементов;</w:t>
      </w:r>
    </w:p>
    <w:p w14:paraId="6D45C799" w14:textId="77777777" w:rsidR="00482087" w:rsidRPr="00482087" w:rsidRDefault="00482087" w:rsidP="0048208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определяются вспомогательные стили, которые применяются к элементам по мере надобности;</w:t>
      </w:r>
    </w:p>
    <w:p w14:paraId="29072FB8" w14:textId="77777777" w:rsidR="00482087" w:rsidRPr="00482087" w:rsidRDefault="00482087" w:rsidP="00482087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8208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 наследует базовый стиль и один или несколько вспомогательных.</w:t>
      </w:r>
    </w:p>
    <w:p w14:paraId="52847994" w14:textId="77777777" w:rsidR="00611675" w:rsidRDefault="00611675"/>
    <w:sectPr w:rsidR="00611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7203"/>
    <w:multiLevelType w:val="multilevel"/>
    <w:tmpl w:val="4388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F2D3C"/>
    <w:multiLevelType w:val="multilevel"/>
    <w:tmpl w:val="3FCC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74517"/>
    <w:multiLevelType w:val="multilevel"/>
    <w:tmpl w:val="8E2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222305">
    <w:abstractNumId w:val="0"/>
  </w:num>
  <w:num w:numId="2" w16cid:durableId="1322467652">
    <w:abstractNumId w:val="2"/>
  </w:num>
  <w:num w:numId="3" w16cid:durableId="49126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87"/>
    <w:rsid w:val="00482087"/>
    <w:rsid w:val="00611675"/>
    <w:rsid w:val="00E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812B"/>
  <w15:chartTrackingRefBased/>
  <w15:docId w15:val="{D583FAD5-6403-4E08-AD6D-BA4E37E2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2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82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0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0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8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2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0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08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82087"/>
    <w:rPr>
      <w:color w:val="0000FF"/>
      <w:u w:val="single"/>
    </w:rPr>
  </w:style>
  <w:style w:type="character" w:styleId="a5">
    <w:name w:val="Emphasis"/>
    <w:basedOn w:val="a0"/>
    <w:uiPriority w:val="20"/>
    <w:qFormat/>
    <w:rsid w:val="004820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979">
              <w:blockQuote w:val="1"/>
              <w:marLeft w:val="0"/>
              <w:marRight w:val="0"/>
              <w:marTop w:val="401"/>
              <w:marBottom w:val="4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21/propid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2023-01-11T10:23:00Z</dcterms:created>
  <dcterms:modified xsi:type="dcterms:W3CDTF">2023-01-11T10:23:00Z</dcterms:modified>
</cp:coreProperties>
</file>