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185" w:rsidRPr="00CB3F3E" w:rsidRDefault="00BB6185" w:rsidP="005B7C3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B3F3E">
        <w:rPr>
          <w:rFonts w:ascii="Arial" w:hAnsi="Arial" w:cs="Arial"/>
          <w:b/>
          <w:sz w:val="24"/>
          <w:szCs w:val="24"/>
          <w:u w:val="single"/>
        </w:rPr>
        <w:t>CDS Directory Server</w:t>
      </w:r>
    </w:p>
    <w:p w:rsidR="005B7C37" w:rsidRPr="00CB3F3E" w:rsidRDefault="005B7C37" w:rsidP="005B7C37">
      <w:pPr>
        <w:rPr>
          <w:rFonts w:ascii="Arial" w:hAnsi="Arial" w:cs="Arial"/>
          <w:sz w:val="20"/>
          <w:szCs w:val="24"/>
        </w:rPr>
      </w:pPr>
    </w:p>
    <w:p w:rsidR="00F24B23" w:rsidRPr="00CB3F3E" w:rsidRDefault="00F07DBB" w:rsidP="005B7C37">
      <w:pPr>
        <w:rPr>
          <w:rFonts w:ascii="Arial" w:hAnsi="Arial" w:cs="Arial"/>
          <w:sz w:val="20"/>
          <w:szCs w:val="24"/>
        </w:rPr>
      </w:pPr>
      <w:r w:rsidRPr="00CB3F3E">
        <w:rPr>
          <w:rFonts w:ascii="Arial" w:hAnsi="Arial" w:cs="Arial"/>
          <w:sz w:val="20"/>
          <w:szCs w:val="24"/>
        </w:rPr>
        <w:t xml:space="preserve">The CDS </w:t>
      </w:r>
      <w:r w:rsidR="00BB6185" w:rsidRPr="00CB3F3E">
        <w:rPr>
          <w:rFonts w:ascii="Arial" w:hAnsi="Arial" w:cs="Arial"/>
          <w:sz w:val="20"/>
          <w:szCs w:val="24"/>
        </w:rPr>
        <w:t xml:space="preserve">Directory Server may be overseen by the </w:t>
      </w:r>
      <w:r w:rsidR="006B409F" w:rsidRPr="00CB3F3E">
        <w:rPr>
          <w:rFonts w:ascii="Arial" w:hAnsi="Arial" w:cs="Arial"/>
          <w:sz w:val="20"/>
          <w:szCs w:val="24"/>
        </w:rPr>
        <w:t>Postsecondary Electronic Standards Council</w:t>
      </w:r>
      <w:r w:rsidR="00BB6185" w:rsidRPr="00CB3F3E">
        <w:rPr>
          <w:rFonts w:ascii="Arial" w:hAnsi="Arial" w:cs="Arial"/>
          <w:sz w:val="20"/>
          <w:szCs w:val="24"/>
        </w:rPr>
        <w:t xml:space="preserve"> </w:t>
      </w:r>
      <w:r w:rsidR="006B409F" w:rsidRPr="00CB3F3E">
        <w:rPr>
          <w:rFonts w:ascii="Arial" w:hAnsi="Arial" w:cs="Arial"/>
          <w:sz w:val="20"/>
          <w:szCs w:val="24"/>
        </w:rPr>
        <w:t>(PESC), by Ed-Unify, or by some other Organization/Entity.  The</w:t>
      </w:r>
      <w:r w:rsidRPr="00CB3F3E">
        <w:rPr>
          <w:rFonts w:ascii="Arial" w:hAnsi="Arial" w:cs="Arial"/>
          <w:sz w:val="20"/>
          <w:szCs w:val="24"/>
        </w:rPr>
        <w:t xml:space="preserve"> CDS</w:t>
      </w:r>
      <w:r w:rsidR="001C49E6" w:rsidRPr="00CB3F3E">
        <w:rPr>
          <w:rFonts w:ascii="Arial" w:hAnsi="Arial" w:cs="Arial"/>
          <w:sz w:val="20"/>
          <w:szCs w:val="24"/>
        </w:rPr>
        <w:t xml:space="preserve"> Directory S</w:t>
      </w:r>
      <w:r w:rsidR="006B409F" w:rsidRPr="00CB3F3E">
        <w:rPr>
          <w:rFonts w:ascii="Arial" w:hAnsi="Arial" w:cs="Arial"/>
          <w:sz w:val="20"/>
          <w:szCs w:val="24"/>
        </w:rPr>
        <w:t>erver is used to maintain the</w:t>
      </w:r>
      <w:r w:rsidR="001C49E6" w:rsidRPr="00CB3F3E">
        <w:rPr>
          <w:rFonts w:ascii="Arial" w:hAnsi="Arial" w:cs="Arial"/>
          <w:sz w:val="20"/>
          <w:szCs w:val="24"/>
        </w:rPr>
        <w:t xml:space="preserve"> CDS</w:t>
      </w:r>
      <w:r w:rsidR="006B409F" w:rsidRPr="00CB3F3E">
        <w:rPr>
          <w:rFonts w:ascii="Arial" w:hAnsi="Arial" w:cs="Arial"/>
          <w:sz w:val="20"/>
          <w:szCs w:val="24"/>
        </w:rPr>
        <w:t xml:space="preserve"> Membership Directory </w:t>
      </w:r>
      <w:r w:rsidR="001C49E6" w:rsidRPr="00CB3F3E">
        <w:rPr>
          <w:rFonts w:ascii="Arial" w:hAnsi="Arial" w:cs="Arial"/>
          <w:sz w:val="20"/>
          <w:szCs w:val="24"/>
        </w:rPr>
        <w:t>and the CDS</w:t>
      </w:r>
      <w:r w:rsidRPr="00CB3F3E">
        <w:rPr>
          <w:rFonts w:ascii="Arial" w:hAnsi="Arial" w:cs="Arial"/>
          <w:sz w:val="20"/>
          <w:szCs w:val="24"/>
        </w:rPr>
        <w:t xml:space="preserve"> Delivery Options Directory.</w:t>
      </w:r>
      <w:r w:rsidR="00570B9F" w:rsidRPr="00CB3F3E">
        <w:rPr>
          <w:rFonts w:ascii="Arial" w:hAnsi="Arial" w:cs="Arial"/>
          <w:sz w:val="20"/>
          <w:szCs w:val="24"/>
        </w:rPr>
        <w:t xml:space="preserve"> There will likely be only one server </w:t>
      </w:r>
      <w:r w:rsidR="005B7C37" w:rsidRPr="00CB3F3E">
        <w:rPr>
          <w:rFonts w:ascii="Arial" w:hAnsi="Arial" w:cs="Arial"/>
          <w:sz w:val="20"/>
          <w:szCs w:val="24"/>
        </w:rPr>
        <w:t>used to maintain these directories.</w:t>
      </w:r>
    </w:p>
    <w:p w:rsidR="001C49E6" w:rsidRPr="00CB3F3E" w:rsidRDefault="001C49E6" w:rsidP="00BB6185">
      <w:pPr>
        <w:rPr>
          <w:rFonts w:ascii="Arial" w:hAnsi="Arial" w:cs="Arial"/>
          <w:sz w:val="20"/>
          <w:szCs w:val="24"/>
        </w:rPr>
      </w:pPr>
    </w:p>
    <w:p w:rsidR="001C49E6" w:rsidRPr="00CB3F3E" w:rsidRDefault="001C49E6" w:rsidP="00BB6185">
      <w:pPr>
        <w:rPr>
          <w:rFonts w:ascii="Arial" w:hAnsi="Arial" w:cs="Arial"/>
          <w:sz w:val="20"/>
          <w:szCs w:val="24"/>
        </w:rPr>
      </w:pPr>
    </w:p>
    <w:p w:rsidR="00F07DBB" w:rsidRPr="00CB3F3E" w:rsidRDefault="001C49E6" w:rsidP="00BB6185">
      <w:pPr>
        <w:rPr>
          <w:rFonts w:ascii="Arial" w:hAnsi="Arial" w:cs="Arial"/>
          <w:b/>
          <w:sz w:val="20"/>
          <w:szCs w:val="24"/>
        </w:rPr>
      </w:pPr>
      <w:r w:rsidRPr="00CB3F3E">
        <w:rPr>
          <w:rFonts w:ascii="Arial" w:hAnsi="Arial" w:cs="Arial"/>
          <w:b/>
          <w:sz w:val="20"/>
          <w:szCs w:val="24"/>
        </w:rPr>
        <w:t>Membership Directory:</w:t>
      </w:r>
    </w:p>
    <w:p w:rsidR="00F07DBB" w:rsidRPr="00CB3F3E" w:rsidRDefault="00F07DBB" w:rsidP="00BB6185">
      <w:pPr>
        <w:rPr>
          <w:rFonts w:ascii="Arial" w:hAnsi="Arial" w:cs="Arial"/>
          <w:sz w:val="20"/>
          <w:szCs w:val="24"/>
        </w:rPr>
      </w:pPr>
      <w:r w:rsidRPr="00CB3F3E">
        <w:rPr>
          <w:rFonts w:ascii="Arial" w:hAnsi="Arial" w:cs="Arial"/>
          <w:sz w:val="20"/>
          <w:szCs w:val="24"/>
        </w:rPr>
        <w:t xml:space="preserve">Data are captured and maintained in the Membership Directory for those Institutions interested in participating in the exchange of payloads (transcripts or other data) from one member to another.   </w:t>
      </w:r>
    </w:p>
    <w:p w:rsidR="008B5182" w:rsidRPr="00640E3D" w:rsidRDefault="008B5182" w:rsidP="00640E3D">
      <w:pPr>
        <w:ind w:left="1440"/>
        <w:rPr>
          <w:rFonts w:ascii="Arial" w:hAnsi="Arial" w:cs="Arial"/>
          <w:sz w:val="20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56"/>
        <w:gridCol w:w="4814"/>
        <w:gridCol w:w="1028"/>
      </w:tblGrid>
      <w:tr w:rsidR="00640E3D" w:rsidRPr="002471BF" w:rsidTr="005030AA">
        <w:tc>
          <w:tcPr>
            <w:tcW w:w="3356" w:type="dxa"/>
            <w:shd w:val="clear" w:color="auto" w:fill="92CDDC" w:themeFill="accent5" w:themeFillTint="99"/>
            <w:vAlign w:val="bottom"/>
          </w:tcPr>
          <w:p w:rsidR="00640E3D" w:rsidRPr="002471BF" w:rsidRDefault="00640E3D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471BF">
              <w:rPr>
                <w:rFonts w:ascii="Arial" w:hAnsi="Arial" w:cs="Arial"/>
                <w:sz w:val="16"/>
                <w:szCs w:val="16"/>
              </w:rPr>
              <w:t>Field Name</w:t>
            </w:r>
          </w:p>
        </w:tc>
        <w:tc>
          <w:tcPr>
            <w:tcW w:w="4814" w:type="dxa"/>
            <w:shd w:val="clear" w:color="auto" w:fill="92CDDC" w:themeFill="accent5" w:themeFillTint="99"/>
            <w:vAlign w:val="bottom"/>
          </w:tcPr>
          <w:p w:rsidR="00640E3D" w:rsidRPr="002471BF" w:rsidRDefault="00640E3D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471BF">
              <w:rPr>
                <w:rFonts w:ascii="Arial" w:hAnsi="Arial" w:cs="Arial"/>
                <w:sz w:val="16"/>
                <w:szCs w:val="16"/>
              </w:rPr>
              <w:t>Description</w:t>
            </w:r>
          </w:p>
        </w:tc>
        <w:tc>
          <w:tcPr>
            <w:tcW w:w="1028" w:type="dxa"/>
            <w:shd w:val="clear" w:color="auto" w:fill="92CDDC" w:themeFill="accent5" w:themeFillTint="99"/>
          </w:tcPr>
          <w:p w:rsidR="00640E3D" w:rsidRPr="002471BF" w:rsidRDefault="00640E3D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471BF">
              <w:rPr>
                <w:rFonts w:ascii="Arial" w:hAnsi="Arial" w:cs="Arial"/>
                <w:sz w:val="16"/>
                <w:szCs w:val="16"/>
              </w:rPr>
              <w:t>Required</w:t>
            </w:r>
          </w:p>
        </w:tc>
      </w:tr>
      <w:tr w:rsidR="00640E3D" w:rsidRPr="002471BF" w:rsidTr="005030AA">
        <w:tc>
          <w:tcPr>
            <w:tcW w:w="3356" w:type="dxa"/>
            <w:vAlign w:val="bottom"/>
          </w:tcPr>
          <w:p w:rsidR="00640E3D" w:rsidRPr="002471BF" w:rsidRDefault="005030AA" w:rsidP="005030A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Member</w:t>
            </w:r>
            <w:r w:rsidR="0067622F">
              <w:rPr>
                <w:rFonts w:ascii="Arial" w:hAnsi="Arial" w:cs="Arial"/>
                <w:sz w:val="16"/>
                <w:szCs w:val="16"/>
              </w:rPr>
              <w:t xml:space="preserve"> Organization</w:t>
            </w:r>
            <w:r w:rsidR="00640E3D" w:rsidRPr="002471BF">
              <w:rPr>
                <w:rStyle w:val="st"/>
                <w:rFonts w:ascii="Arial" w:hAnsi="Arial" w:cs="Arial"/>
                <w:sz w:val="16"/>
                <w:szCs w:val="16"/>
              </w:rPr>
              <w:t xml:space="preserve"> </w:t>
            </w:r>
            <w:r w:rsidR="004B3135">
              <w:rPr>
                <w:rStyle w:val="st"/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4814" w:type="dxa"/>
            <w:vAlign w:val="bottom"/>
          </w:tcPr>
          <w:p w:rsidR="00640E3D" w:rsidRPr="002471BF" w:rsidRDefault="0067622F" w:rsidP="005030A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See </w:t>
            </w:r>
            <w:r w:rsidR="005030AA">
              <w:rPr>
                <w:rFonts w:ascii="Arial" w:hAnsi="Arial" w:cs="Arial"/>
                <w:sz w:val="16"/>
                <w:szCs w:val="16"/>
              </w:rPr>
              <w:t xml:space="preserve">Organization ID </w:t>
            </w:r>
            <w:r>
              <w:rPr>
                <w:rFonts w:ascii="Arial" w:hAnsi="Arial" w:cs="Arial"/>
                <w:sz w:val="16"/>
                <w:szCs w:val="16"/>
              </w:rPr>
              <w:t>table below</w:t>
            </w:r>
          </w:p>
        </w:tc>
        <w:tc>
          <w:tcPr>
            <w:tcW w:w="1028" w:type="dxa"/>
            <w:vAlign w:val="bottom"/>
          </w:tcPr>
          <w:p w:rsidR="00640E3D" w:rsidRPr="002471BF" w:rsidRDefault="00640E3D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471BF">
              <w:rPr>
                <w:rFonts w:ascii="Arial" w:hAnsi="Arial" w:cs="Arial"/>
                <w:sz w:val="16"/>
                <w:szCs w:val="16"/>
              </w:rPr>
              <w:t>Y</w:t>
            </w:r>
          </w:p>
        </w:tc>
      </w:tr>
      <w:tr w:rsidR="0067622F" w:rsidRPr="002471BF" w:rsidTr="005030AA">
        <w:tc>
          <w:tcPr>
            <w:tcW w:w="3356" w:type="dxa"/>
            <w:vAlign w:val="bottom"/>
          </w:tcPr>
          <w:p w:rsidR="0067622F" w:rsidRPr="00003FAE" w:rsidRDefault="0067622F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 xml:space="preserve">Member </w:t>
            </w:r>
            <w:r w:rsidR="005030AA" w:rsidRPr="00003FAE">
              <w:rPr>
                <w:rFonts w:ascii="Arial" w:hAnsi="Arial" w:cs="Arial"/>
                <w:sz w:val="16"/>
                <w:szCs w:val="16"/>
              </w:rPr>
              <w:t xml:space="preserve">Organization </w:t>
            </w:r>
            <w:r w:rsidRPr="00003FAE">
              <w:rPr>
                <w:rFonts w:ascii="Arial" w:hAnsi="Arial" w:cs="Arial"/>
                <w:sz w:val="16"/>
                <w:szCs w:val="16"/>
              </w:rPr>
              <w:t xml:space="preserve">ID </w:t>
            </w:r>
          </w:p>
        </w:tc>
        <w:tc>
          <w:tcPr>
            <w:tcW w:w="4814" w:type="dxa"/>
            <w:vAlign w:val="bottom"/>
          </w:tcPr>
          <w:p w:rsidR="0067622F" w:rsidRPr="00003FAE" w:rsidRDefault="0067622F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 xml:space="preserve">Unique Identifier </w:t>
            </w:r>
            <w:r w:rsidR="005030AA" w:rsidRPr="00003FAE">
              <w:rPr>
                <w:rFonts w:ascii="Arial" w:hAnsi="Arial" w:cs="Arial"/>
                <w:sz w:val="16"/>
                <w:szCs w:val="16"/>
              </w:rPr>
              <w:t xml:space="preserve">to be concatenated with the Member Id Organization to form a global unique ID </w:t>
            </w:r>
          </w:p>
        </w:tc>
        <w:tc>
          <w:tcPr>
            <w:tcW w:w="1028" w:type="dxa"/>
            <w:vAlign w:val="bottom"/>
          </w:tcPr>
          <w:p w:rsidR="0067622F" w:rsidRPr="00003FAE" w:rsidRDefault="005030AA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Y</w:t>
            </w:r>
          </w:p>
        </w:tc>
      </w:tr>
      <w:tr w:rsidR="0067622F" w:rsidRPr="002471BF" w:rsidTr="005030AA">
        <w:tc>
          <w:tcPr>
            <w:tcW w:w="3356" w:type="dxa"/>
            <w:vAlign w:val="bottom"/>
          </w:tcPr>
          <w:p w:rsidR="0067622F" w:rsidRPr="00003FAE" w:rsidRDefault="005030AA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 xml:space="preserve">Member </w:t>
            </w:r>
            <w:r w:rsidR="0067622F" w:rsidRPr="00003FAE">
              <w:rPr>
                <w:rFonts w:ascii="Arial" w:hAnsi="Arial" w:cs="Arial"/>
                <w:sz w:val="16"/>
                <w:szCs w:val="16"/>
              </w:rPr>
              <w:t>Sub Code</w:t>
            </w:r>
          </w:p>
        </w:tc>
        <w:tc>
          <w:tcPr>
            <w:tcW w:w="4814" w:type="dxa"/>
            <w:vAlign w:val="bottom"/>
          </w:tcPr>
          <w:p w:rsidR="0067622F" w:rsidRPr="00003FAE" w:rsidRDefault="0067622F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 xml:space="preserve">Further refinement of the delivery location.  Ex, department (Math, Science) </w:t>
            </w:r>
          </w:p>
        </w:tc>
        <w:tc>
          <w:tcPr>
            <w:tcW w:w="1028" w:type="dxa"/>
            <w:vAlign w:val="bottom"/>
          </w:tcPr>
          <w:p w:rsidR="0067622F" w:rsidRPr="00003FAE" w:rsidRDefault="0067622F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N</w:t>
            </w:r>
          </w:p>
        </w:tc>
      </w:tr>
      <w:tr w:rsidR="0067622F" w:rsidRPr="002471BF" w:rsidTr="005030AA">
        <w:tc>
          <w:tcPr>
            <w:tcW w:w="3356" w:type="dxa"/>
            <w:vAlign w:val="bottom"/>
          </w:tcPr>
          <w:p w:rsidR="0067622F" w:rsidRPr="00003FAE" w:rsidRDefault="0067622F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Description</w:t>
            </w:r>
          </w:p>
        </w:tc>
        <w:tc>
          <w:tcPr>
            <w:tcW w:w="4814" w:type="dxa"/>
            <w:vAlign w:val="bottom"/>
          </w:tcPr>
          <w:p w:rsidR="0067622F" w:rsidRPr="00003FAE" w:rsidRDefault="0067622F" w:rsidP="005030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8" w:type="dxa"/>
            <w:vAlign w:val="bottom"/>
          </w:tcPr>
          <w:p w:rsidR="0067622F" w:rsidRPr="00003FAE" w:rsidRDefault="0067622F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B3135" w:rsidRPr="002471BF" w:rsidTr="005030AA">
        <w:tc>
          <w:tcPr>
            <w:tcW w:w="3356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Credential</w:t>
            </w:r>
          </w:p>
        </w:tc>
        <w:tc>
          <w:tcPr>
            <w:tcW w:w="4814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 xml:space="preserve">Unique for each sender and receiver </w:t>
            </w:r>
          </w:p>
        </w:tc>
        <w:tc>
          <w:tcPr>
            <w:tcW w:w="1028" w:type="dxa"/>
            <w:vAlign w:val="bottom"/>
          </w:tcPr>
          <w:p w:rsidR="004B3135" w:rsidRPr="00003FAE" w:rsidRDefault="004B3135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Y</w:t>
            </w:r>
          </w:p>
        </w:tc>
      </w:tr>
      <w:tr w:rsidR="004B3135" w:rsidRPr="002471BF" w:rsidTr="005030AA">
        <w:tc>
          <w:tcPr>
            <w:tcW w:w="3356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Contact Type</w:t>
            </w:r>
          </w:p>
        </w:tc>
        <w:tc>
          <w:tcPr>
            <w:tcW w:w="4814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Admin, Technical, Billing, etc…</w:t>
            </w:r>
          </w:p>
        </w:tc>
        <w:tc>
          <w:tcPr>
            <w:tcW w:w="1028" w:type="dxa"/>
            <w:vAlign w:val="bottom"/>
          </w:tcPr>
          <w:p w:rsidR="004B3135" w:rsidRPr="00003FAE" w:rsidRDefault="004B3135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Y</w:t>
            </w:r>
          </w:p>
        </w:tc>
      </w:tr>
      <w:tr w:rsidR="004B3135" w:rsidRPr="002471BF" w:rsidTr="005030AA">
        <w:tc>
          <w:tcPr>
            <w:tcW w:w="3356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Address</w:t>
            </w:r>
          </w:p>
        </w:tc>
        <w:tc>
          <w:tcPr>
            <w:tcW w:w="4814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Mailing/Billing Address of member</w:t>
            </w:r>
          </w:p>
        </w:tc>
        <w:tc>
          <w:tcPr>
            <w:tcW w:w="1028" w:type="dxa"/>
            <w:vAlign w:val="bottom"/>
          </w:tcPr>
          <w:p w:rsidR="004B3135" w:rsidRPr="00003FAE" w:rsidRDefault="004B3135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Y</w:t>
            </w:r>
          </w:p>
        </w:tc>
      </w:tr>
      <w:tr w:rsidR="004B3135" w:rsidRPr="002471BF" w:rsidTr="005030AA">
        <w:tc>
          <w:tcPr>
            <w:tcW w:w="3356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Email</w:t>
            </w:r>
          </w:p>
        </w:tc>
        <w:tc>
          <w:tcPr>
            <w:tcW w:w="4814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Email address of member</w:t>
            </w:r>
          </w:p>
        </w:tc>
        <w:tc>
          <w:tcPr>
            <w:tcW w:w="1028" w:type="dxa"/>
            <w:vAlign w:val="bottom"/>
          </w:tcPr>
          <w:p w:rsidR="004B3135" w:rsidRPr="00003FAE" w:rsidRDefault="004B3135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Y</w:t>
            </w:r>
          </w:p>
        </w:tc>
      </w:tr>
      <w:tr w:rsidR="004B3135" w:rsidRPr="002471BF" w:rsidTr="005030AA">
        <w:tc>
          <w:tcPr>
            <w:tcW w:w="3356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Phone</w:t>
            </w:r>
          </w:p>
        </w:tc>
        <w:tc>
          <w:tcPr>
            <w:tcW w:w="4814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 xml:space="preserve">Phone Number of member </w:t>
            </w:r>
          </w:p>
        </w:tc>
        <w:tc>
          <w:tcPr>
            <w:tcW w:w="1028" w:type="dxa"/>
            <w:vAlign w:val="bottom"/>
          </w:tcPr>
          <w:p w:rsidR="004B3135" w:rsidRPr="00003FAE" w:rsidRDefault="004B3135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Y</w:t>
            </w:r>
          </w:p>
        </w:tc>
      </w:tr>
      <w:tr w:rsidR="004B3135" w:rsidRPr="002471BF" w:rsidTr="005030AA">
        <w:tc>
          <w:tcPr>
            <w:tcW w:w="3356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URL</w:t>
            </w:r>
          </w:p>
        </w:tc>
        <w:tc>
          <w:tcPr>
            <w:tcW w:w="4814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Web Site address of member</w:t>
            </w:r>
          </w:p>
        </w:tc>
        <w:tc>
          <w:tcPr>
            <w:tcW w:w="1028" w:type="dxa"/>
            <w:vAlign w:val="bottom"/>
          </w:tcPr>
          <w:p w:rsidR="004B3135" w:rsidRPr="00003FAE" w:rsidRDefault="004B3135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Y</w:t>
            </w:r>
          </w:p>
        </w:tc>
      </w:tr>
      <w:tr w:rsidR="004B3135" w:rsidRPr="002471BF" w:rsidTr="005030AA">
        <w:tc>
          <w:tcPr>
            <w:tcW w:w="3356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EIN – Employer Identification Number</w:t>
            </w:r>
          </w:p>
        </w:tc>
        <w:tc>
          <w:tcPr>
            <w:tcW w:w="4814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Employer Identification Number (EIN) is also known as a Federal Tax Identification Number, and is used to identify a business entity</w:t>
            </w:r>
          </w:p>
        </w:tc>
        <w:tc>
          <w:tcPr>
            <w:tcW w:w="1028" w:type="dxa"/>
            <w:vAlign w:val="bottom"/>
          </w:tcPr>
          <w:p w:rsidR="004B3135" w:rsidRPr="00003FAE" w:rsidRDefault="004B3135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Y</w:t>
            </w:r>
          </w:p>
        </w:tc>
      </w:tr>
      <w:tr w:rsidR="004B3135" w:rsidRPr="002471BF" w:rsidTr="005030AA">
        <w:tc>
          <w:tcPr>
            <w:tcW w:w="3356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Entity Indicator</w:t>
            </w:r>
          </w:p>
        </w:tc>
        <w:tc>
          <w:tcPr>
            <w:tcW w:w="4814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Identifies if entity is a Vendor or an Institution</w:t>
            </w:r>
          </w:p>
        </w:tc>
        <w:tc>
          <w:tcPr>
            <w:tcW w:w="1028" w:type="dxa"/>
            <w:vAlign w:val="bottom"/>
          </w:tcPr>
          <w:p w:rsidR="004B3135" w:rsidRPr="00003FAE" w:rsidRDefault="004B3135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Y</w:t>
            </w:r>
          </w:p>
        </w:tc>
      </w:tr>
      <w:tr w:rsidR="004B3135" w:rsidRPr="002471BF" w:rsidTr="005030AA">
        <w:tc>
          <w:tcPr>
            <w:tcW w:w="3356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Terms of Use</w:t>
            </w:r>
          </w:p>
        </w:tc>
        <w:tc>
          <w:tcPr>
            <w:tcW w:w="4814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  <w:lang w:val="en"/>
              </w:rPr>
              <w:t xml:space="preserve">Rules which one must agree to abide by in order to use a </w:t>
            </w:r>
            <w:hyperlink r:id="rId8" w:tooltip="Service (economics)" w:history="1">
              <w:r w:rsidRPr="00003FAE">
                <w:rPr>
                  <w:rFonts w:ascii="Arial" w:hAnsi="Arial" w:cs="Arial"/>
                  <w:sz w:val="16"/>
                  <w:szCs w:val="16"/>
                  <w:lang w:val="en"/>
                </w:rPr>
                <w:t>service</w:t>
              </w:r>
            </w:hyperlink>
            <w:r w:rsidRPr="00003FAE">
              <w:rPr>
                <w:rFonts w:ascii="Arial" w:hAnsi="Arial" w:cs="Arial"/>
                <w:sz w:val="16"/>
                <w:szCs w:val="16"/>
                <w:lang w:val="en"/>
              </w:rPr>
              <w:t xml:space="preserve">. Terms of service can also be merely a </w:t>
            </w:r>
            <w:hyperlink r:id="rId9" w:tooltip="Disclaimer" w:history="1">
              <w:r w:rsidRPr="00003FAE">
                <w:rPr>
                  <w:rFonts w:ascii="Arial" w:hAnsi="Arial" w:cs="Arial"/>
                  <w:sz w:val="16"/>
                  <w:szCs w:val="16"/>
                  <w:lang w:val="en"/>
                </w:rPr>
                <w:t>disclaimer</w:t>
              </w:r>
            </w:hyperlink>
            <w:r w:rsidRPr="00003FAE">
              <w:rPr>
                <w:rFonts w:ascii="Arial" w:hAnsi="Arial" w:cs="Arial"/>
                <w:sz w:val="16"/>
                <w:szCs w:val="16"/>
                <w:lang w:val="en"/>
              </w:rPr>
              <w:t>, especially regarding the use of websites.</w:t>
            </w:r>
          </w:p>
        </w:tc>
        <w:tc>
          <w:tcPr>
            <w:tcW w:w="1028" w:type="dxa"/>
            <w:vAlign w:val="bottom"/>
          </w:tcPr>
          <w:p w:rsidR="004B3135" w:rsidRPr="00003FAE" w:rsidRDefault="004B3135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Y</w:t>
            </w:r>
          </w:p>
        </w:tc>
      </w:tr>
      <w:tr w:rsidR="004B3135" w:rsidRPr="002471BF" w:rsidTr="005030AA">
        <w:tc>
          <w:tcPr>
            <w:tcW w:w="3356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Privacy Policy</w:t>
            </w:r>
          </w:p>
        </w:tc>
        <w:tc>
          <w:tcPr>
            <w:tcW w:w="4814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  <w:lang w:val="en"/>
              </w:rPr>
              <w:t>A statement that discloses some or all of the ways a party gathers, uses, discloses and manages a customer or client's data.</w:t>
            </w:r>
          </w:p>
        </w:tc>
        <w:tc>
          <w:tcPr>
            <w:tcW w:w="1028" w:type="dxa"/>
            <w:vAlign w:val="bottom"/>
          </w:tcPr>
          <w:p w:rsidR="004B3135" w:rsidRPr="00003FAE" w:rsidRDefault="004B3135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Y</w:t>
            </w:r>
          </w:p>
        </w:tc>
      </w:tr>
      <w:tr w:rsidR="004B3135" w:rsidRPr="002471BF" w:rsidTr="005030AA">
        <w:tc>
          <w:tcPr>
            <w:tcW w:w="3356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Receiving Format</w:t>
            </w:r>
          </w:p>
        </w:tc>
        <w:tc>
          <w:tcPr>
            <w:tcW w:w="4814" w:type="dxa"/>
            <w:vAlign w:val="bottom"/>
          </w:tcPr>
          <w:p w:rsidR="004B3135" w:rsidRPr="00003FAE" w:rsidRDefault="004B3135" w:rsidP="005030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Data format the member is able to process</w:t>
            </w:r>
          </w:p>
        </w:tc>
        <w:tc>
          <w:tcPr>
            <w:tcW w:w="1028" w:type="dxa"/>
            <w:vAlign w:val="bottom"/>
          </w:tcPr>
          <w:p w:rsidR="004B3135" w:rsidRPr="00003FAE" w:rsidRDefault="004B3135" w:rsidP="005030A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Y</w:t>
            </w:r>
          </w:p>
        </w:tc>
      </w:tr>
      <w:tr w:rsidR="004B3135" w:rsidRPr="002471BF" w:rsidTr="005030AA">
        <w:trPr>
          <w:trHeight w:val="179"/>
        </w:trPr>
        <w:tc>
          <w:tcPr>
            <w:tcW w:w="3356" w:type="dxa"/>
            <w:vAlign w:val="bottom"/>
          </w:tcPr>
          <w:p w:rsidR="004B3135" w:rsidRPr="00DC513E" w:rsidRDefault="004B3135" w:rsidP="005030AA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4814" w:type="dxa"/>
            <w:vAlign w:val="bottom"/>
          </w:tcPr>
          <w:p w:rsidR="004B3135" w:rsidRPr="00DC513E" w:rsidRDefault="004B3135" w:rsidP="005030AA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028" w:type="dxa"/>
            <w:vAlign w:val="bottom"/>
          </w:tcPr>
          <w:p w:rsidR="004B3135" w:rsidRPr="00DC513E" w:rsidRDefault="004B3135" w:rsidP="005030AA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</w:tbl>
    <w:p w:rsidR="008A2732" w:rsidRPr="00003FAE" w:rsidRDefault="005030AA" w:rsidP="00F06C8C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color w:val="0000FF"/>
          <w:sz w:val="20"/>
          <w:szCs w:val="24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380"/>
      </w:tblGrid>
      <w:tr w:rsidR="00003FAE" w:rsidRPr="00003FAE" w:rsidTr="006730CA">
        <w:tc>
          <w:tcPr>
            <w:tcW w:w="1818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8A2732" w:rsidRPr="00003FAE" w:rsidRDefault="008A2732" w:rsidP="006730C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Organization ID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8A2732" w:rsidRPr="00003FAE" w:rsidRDefault="008A2732" w:rsidP="006730C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Description</w:t>
            </w:r>
          </w:p>
        </w:tc>
      </w:tr>
      <w:tr w:rsidR="00003FAE" w:rsidRPr="00003FAE" w:rsidTr="006730CA">
        <w:tc>
          <w:tcPr>
            <w:tcW w:w="1818" w:type="dxa"/>
            <w:tcBorders>
              <w:top w:val="single" w:sz="4" w:space="0" w:color="auto"/>
            </w:tcBorders>
          </w:tcPr>
          <w:p w:rsidR="008A2732" w:rsidRPr="00003FAE" w:rsidRDefault="008A2732" w:rsidP="00F51E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OPEID</w:t>
            </w:r>
          </w:p>
        </w:tc>
        <w:tc>
          <w:tcPr>
            <w:tcW w:w="7380" w:type="dxa"/>
            <w:tcBorders>
              <w:top w:val="single" w:sz="4" w:space="0" w:color="auto"/>
            </w:tcBorders>
          </w:tcPr>
          <w:p w:rsidR="008A2732" w:rsidRPr="00003FAE" w:rsidRDefault="008A2732" w:rsidP="00F51E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Office of Postsecondary Education identification code. Number issued to colleges that are eligible to participate in federal financial aid programs</w:t>
            </w:r>
          </w:p>
        </w:tc>
      </w:tr>
      <w:tr w:rsidR="00003FAE" w:rsidRPr="00003FAE" w:rsidTr="006730CA">
        <w:tc>
          <w:tcPr>
            <w:tcW w:w="1818" w:type="dxa"/>
          </w:tcPr>
          <w:p w:rsidR="008A2732" w:rsidRPr="00003FAE" w:rsidRDefault="008A2732" w:rsidP="00F51E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IPEDS</w:t>
            </w:r>
          </w:p>
        </w:tc>
        <w:tc>
          <w:tcPr>
            <w:tcW w:w="7380" w:type="dxa"/>
          </w:tcPr>
          <w:p w:rsidR="008A2732" w:rsidRPr="00003FAE" w:rsidRDefault="008A2732" w:rsidP="00F51E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Style w:val="Emphasis"/>
                <w:rFonts w:ascii="Arial" w:hAnsi="Arial" w:cs="Arial"/>
                <w:b w:val="0"/>
                <w:sz w:val="16"/>
                <w:szCs w:val="16"/>
              </w:rPr>
              <w:t>Integrated Postsecondary Education Data System</w:t>
            </w:r>
            <w:r w:rsidRPr="00003FAE">
              <w:rPr>
                <w:rStyle w:val="st"/>
                <w:rFonts w:ascii="Arial" w:hAnsi="Arial" w:cs="Arial"/>
                <w:sz w:val="16"/>
                <w:szCs w:val="16"/>
              </w:rPr>
              <w:t xml:space="preserve"> ID</w:t>
            </w:r>
          </w:p>
        </w:tc>
      </w:tr>
      <w:tr w:rsidR="00003FAE" w:rsidRPr="00003FAE" w:rsidTr="006730CA">
        <w:tc>
          <w:tcPr>
            <w:tcW w:w="1818" w:type="dxa"/>
          </w:tcPr>
          <w:p w:rsidR="008A2732" w:rsidRPr="00003FAE" w:rsidRDefault="008A2732" w:rsidP="00F51E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ATP</w:t>
            </w:r>
          </w:p>
        </w:tc>
        <w:tc>
          <w:tcPr>
            <w:tcW w:w="7380" w:type="dxa"/>
          </w:tcPr>
          <w:p w:rsidR="008A2732" w:rsidRPr="00003FAE" w:rsidRDefault="008A2732" w:rsidP="00F51E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College Board's Admissions Testing Program, codes maintained by ETS</w:t>
            </w:r>
          </w:p>
        </w:tc>
      </w:tr>
      <w:tr w:rsidR="00003FAE" w:rsidRPr="00003FAE" w:rsidTr="006730CA">
        <w:tc>
          <w:tcPr>
            <w:tcW w:w="1818" w:type="dxa"/>
          </w:tcPr>
          <w:p w:rsidR="008A2732" w:rsidRPr="00003FAE" w:rsidRDefault="008A2732" w:rsidP="00F51E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FICE</w:t>
            </w:r>
          </w:p>
        </w:tc>
        <w:tc>
          <w:tcPr>
            <w:tcW w:w="7380" w:type="dxa"/>
          </w:tcPr>
          <w:p w:rsidR="008A2732" w:rsidRPr="00003FAE" w:rsidRDefault="008A2732" w:rsidP="00F51E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  <w:lang w:val="en"/>
              </w:rPr>
              <w:t>Federal Interagency Committee on Education</w:t>
            </w:r>
          </w:p>
        </w:tc>
      </w:tr>
      <w:tr w:rsidR="00003FAE" w:rsidRPr="00003FAE" w:rsidTr="006730CA">
        <w:tc>
          <w:tcPr>
            <w:tcW w:w="1818" w:type="dxa"/>
          </w:tcPr>
          <w:p w:rsidR="008A2732" w:rsidRPr="00003FAE" w:rsidRDefault="008A2732" w:rsidP="00F51E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ACT</w:t>
            </w:r>
          </w:p>
        </w:tc>
        <w:tc>
          <w:tcPr>
            <w:tcW w:w="7380" w:type="dxa"/>
          </w:tcPr>
          <w:p w:rsidR="008A2732" w:rsidRPr="00003FAE" w:rsidRDefault="008A2732" w:rsidP="00F51E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American College Testing program</w:t>
            </w:r>
          </w:p>
        </w:tc>
      </w:tr>
      <w:tr w:rsidR="00003FAE" w:rsidRPr="00003FAE" w:rsidTr="006730CA">
        <w:tc>
          <w:tcPr>
            <w:tcW w:w="1818" w:type="dxa"/>
          </w:tcPr>
          <w:p w:rsidR="008A2732" w:rsidRPr="00003FAE" w:rsidRDefault="008A2732" w:rsidP="00F51E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CCD</w:t>
            </w:r>
          </w:p>
        </w:tc>
        <w:tc>
          <w:tcPr>
            <w:tcW w:w="7380" w:type="dxa"/>
          </w:tcPr>
          <w:p w:rsidR="008A2732" w:rsidRPr="00003FAE" w:rsidRDefault="008A2732" w:rsidP="00F51E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3FAE" w:rsidRPr="00003FAE" w:rsidTr="006730CA">
        <w:tc>
          <w:tcPr>
            <w:tcW w:w="1818" w:type="dxa"/>
          </w:tcPr>
          <w:p w:rsidR="008A2732" w:rsidRPr="00003FAE" w:rsidRDefault="008A2732" w:rsidP="00F51E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CEEB</w:t>
            </w:r>
          </w:p>
        </w:tc>
        <w:tc>
          <w:tcPr>
            <w:tcW w:w="7380" w:type="dxa"/>
          </w:tcPr>
          <w:p w:rsidR="008A2732" w:rsidRPr="00003FAE" w:rsidRDefault="008A2732" w:rsidP="00F51E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Style w:val="Emphasis"/>
                <w:rFonts w:ascii="Arial" w:hAnsi="Arial" w:cs="Arial"/>
                <w:b w:val="0"/>
                <w:sz w:val="16"/>
                <w:szCs w:val="16"/>
              </w:rPr>
              <w:t>College Entrance Examination Board</w:t>
            </w:r>
            <w:r w:rsidRPr="00003FAE">
              <w:rPr>
                <w:rStyle w:val="st"/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003FAE">
              <w:rPr>
                <w:rStyle w:val="st"/>
                <w:rFonts w:ascii="Arial" w:hAnsi="Arial" w:cs="Arial"/>
                <w:sz w:val="16"/>
                <w:szCs w:val="16"/>
              </w:rPr>
              <w:t>ID.</w:t>
            </w:r>
            <w:proofErr w:type="gramEnd"/>
            <w:r w:rsidRPr="00003FAE">
              <w:rPr>
                <w:rStyle w:val="st"/>
                <w:rFonts w:ascii="Arial" w:hAnsi="Arial" w:cs="Arial"/>
                <w:sz w:val="16"/>
                <w:szCs w:val="16"/>
              </w:rPr>
              <w:t xml:space="preserve"> </w:t>
            </w:r>
            <w:r w:rsidRPr="00003FAE">
              <w:rPr>
                <w:rFonts w:ascii="Arial" w:hAnsi="Arial" w:cs="Arial"/>
                <w:sz w:val="16"/>
                <w:szCs w:val="16"/>
              </w:rPr>
              <w:t xml:space="preserve">Unique ID for </w:t>
            </w:r>
            <w:r w:rsidRPr="00003FAE">
              <w:rPr>
                <w:rFonts w:ascii="Arial" w:hAnsi="Arial" w:cs="Arial"/>
                <w:sz w:val="16"/>
                <w:szCs w:val="16"/>
                <w:lang w:val="en"/>
              </w:rPr>
              <w:t>high school, college, or university</w:t>
            </w:r>
          </w:p>
        </w:tc>
      </w:tr>
      <w:tr w:rsidR="00003FAE" w:rsidRPr="00003FAE" w:rsidTr="006730CA">
        <w:tc>
          <w:tcPr>
            <w:tcW w:w="1818" w:type="dxa"/>
          </w:tcPr>
          <w:p w:rsidR="008A2732" w:rsidRPr="00003FAE" w:rsidRDefault="0067622F" w:rsidP="00F51E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P</w:t>
            </w:r>
            <w:r w:rsidR="008A2732" w:rsidRPr="00003FAE">
              <w:rPr>
                <w:rFonts w:ascii="Arial" w:hAnsi="Arial" w:cs="Arial"/>
                <w:sz w:val="16"/>
                <w:szCs w:val="16"/>
              </w:rPr>
              <w:t>SIS</w:t>
            </w:r>
          </w:p>
        </w:tc>
        <w:tc>
          <w:tcPr>
            <w:tcW w:w="7380" w:type="dxa"/>
          </w:tcPr>
          <w:p w:rsidR="008A2732" w:rsidRPr="00003FAE" w:rsidRDefault="0067622F" w:rsidP="00F51E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Statistics Canada Organization ID</w:t>
            </w:r>
          </w:p>
        </w:tc>
      </w:tr>
      <w:tr w:rsidR="00003FAE" w:rsidRPr="00003FAE" w:rsidTr="006730CA">
        <w:tc>
          <w:tcPr>
            <w:tcW w:w="1818" w:type="dxa"/>
          </w:tcPr>
          <w:p w:rsidR="008A2732" w:rsidRPr="00003FAE" w:rsidRDefault="008A2732" w:rsidP="00F51E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USIS</w:t>
            </w:r>
          </w:p>
        </w:tc>
        <w:tc>
          <w:tcPr>
            <w:tcW w:w="7380" w:type="dxa"/>
          </w:tcPr>
          <w:p w:rsidR="008A2732" w:rsidRPr="00003FAE" w:rsidRDefault="008A2732" w:rsidP="00F51E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3FAE" w:rsidRPr="00003FAE" w:rsidTr="006730CA">
        <w:tc>
          <w:tcPr>
            <w:tcW w:w="1818" w:type="dxa"/>
          </w:tcPr>
          <w:p w:rsidR="008A2732" w:rsidRPr="00003FAE" w:rsidRDefault="008A2732" w:rsidP="00F51E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ESIS</w:t>
            </w:r>
          </w:p>
        </w:tc>
        <w:tc>
          <w:tcPr>
            <w:tcW w:w="7380" w:type="dxa"/>
          </w:tcPr>
          <w:p w:rsidR="008A2732" w:rsidRPr="00003FAE" w:rsidRDefault="008A2732" w:rsidP="00F51E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3FAE" w:rsidRPr="00003FAE" w:rsidTr="006730CA">
        <w:tc>
          <w:tcPr>
            <w:tcW w:w="1818" w:type="dxa"/>
          </w:tcPr>
          <w:p w:rsidR="008A2732" w:rsidRPr="00003FAE" w:rsidRDefault="008A2732" w:rsidP="00F51E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DUNS</w:t>
            </w:r>
          </w:p>
        </w:tc>
        <w:tc>
          <w:tcPr>
            <w:tcW w:w="7380" w:type="dxa"/>
            <w:vAlign w:val="bottom"/>
          </w:tcPr>
          <w:p w:rsidR="008A2732" w:rsidRPr="00003FAE" w:rsidRDefault="008A2732" w:rsidP="00F51E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Style w:val="hometext1"/>
                <w:color w:val="auto"/>
                <w:sz w:val="16"/>
                <w:szCs w:val="16"/>
              </w:rPr>
              <w:t>A unique nine digit identification number, for each physical location of a business.</w:t>
            </w:r>
          </w:p>
        </w:tc>
      </w:tr>
      <w:tr w:rsidR="00003FAE" w:rsidRPr="00003FAE" w:rsidTr="006730CA">
        <w:tc>
          <w:tcPr>
            <w:tcW w:w="1818" w:type="dxa"/>
          </w:tcPr>
          <w:p w:rsidR="008A2732" w:rsidRPr="00003FAE" w:rsidRDefault="008A2732" w:rsidP="00F51EAA">
            <w:pPr>
              <w:rPr>
                <w:rFonts w:ascii="Arial" w:hAnsi="Arial" w:cs="Arial"/>
                <w:sz w:val="16"/>
                <w:szCs w:val="16"/>
              </w:rPr>
            </w:pPr>
            <w:r w:rsidRPr="00003FAE">
              <w:rPr>
                <w:rFonts w:ascii="Arial" w:hAnsi="Arial" w:cs="Arial"/>
                <w:sz w:val="16"/>
                <w:szCs w:val="16"/>
              </w:rPr>
              <w:t>NCHELP ID</w:t>
            </w:r>
          </w:p>
        </w:tc>
        <w:tc>
          <w:tcPr>
            <w:tcW w:w="7380" w:type="dxa"/>
          </w:tcPr>
          <w:p w:rsidR="008A2732" w:rsidRPr="00003FAE" w:rsidRDefault="008A2732" w:rsidP="00F51EA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A2732" w:rsidRDefault="008A2732" w:rsidP="00F06C8C">
      <w:pPr>
        <w:rPr>
          <w:rFonts w:ascii="Arial" w:hAnsi="Arial" w:cs="Arial"/>
          <w:color w:val="0000FF"/>
          <w:sz w:val="20"/>
          <w:szCs w:val="24"/>
        </w:rPr>
      </w:pPr>
    </w:p>
    <w:p w:rsidR="008A2732" w:rsidRDefault="008A2732" w:rsidP="00F06C8C">
      <w:pPr>
        <w:rPr>
          <w:rFonts w:ascii="Arial" w:hAnsi="Arial" w:cs="Arial"/>
          <w:color w:val="0000FF"/>
          <w:sz w:val="20"/>
          <w:szCs w:val="24"/>
        </w:rPr>
      </w:pPr>
    </w:p>
    <w:p w:rsidR="00F06C8C" w:rsidRPr="00CB3F3E" w:rsidRDefault="00570B9F" w:rsidP="00F06C8C">
      <w:pPr>
        <w:rPr>
          <w:rFonts w:ascii="Arial" w:hAnsi="Arial" w:cs="Arial"/>
          <w:sz w:val="20"/>
          <w:szCs w:val="24"/>
        </w:rPr>
      </w:pPr>
      <w:r w:rsidRPr="00CB3F3E">
        <w:rPr>
          <w:rFonts w:ascii="Arial" w:hAnsi="Arial" w:cs="Arial"/>
          <w:sz w:val="20"/>
          <w:szCs w:val="24"/>
        </w:rPr>
        <w:t xml:space="preserve">Note: </w:t>
      </w:r>
      <w:r w:rsidR="00F06C8C" w:rsidRPr="00CB3F3E">
        <w:rPr>
          <w:rFonts w:ascii="Arial" w:hAnsi="Arial" w:cs="Arial"/>
          <w:sz w:val="20"/>
          <w:szCs w:val="24"/>
        </w:rPr>
        <w:t>Is</w:t>
      </w:r>
      <w:r w:rsidR="001C49E6" w:rsidRPr="00CB3F3E">
        <w:rPr>
          <w:rFonts w:ascii="Arial" w:hAnsi="Arial" w:cs="Arial"/>
          <w:sz w:val="20"/>
          <w:szCs w:val="24"/>
        </w:rPr>
        <w:t xml:space="preserve"> vender information is also captured</w:t>
      </w:r>
      <w:r w:rsidR="00F06C8C" w:rsidRPr="00CB3F3E">
        <w:rPr>
          <w:rFonts w:ascii="Arial" w:hAnsi="Arial" w:cs="Arial"/>
          <w:sz w:val="20"/>
          <w:szCs w:val="24"/>
        </w:rPr>
        <w:t xml:space="preserve">:  </w:t>
      </w:r>
    </w:p>
    <w:p w:rsidR="00BB6185" w:rsidRPr="002471BF" w:rsidRDefault="00F06C8C" w:rsidP="00F06C8C">
      <w:pPr>
        <w:ind w:firstLine="720"/>
        <w:rPr>
          <w:rFonts w:ascii="Arial" w:hAnsi="Arial" w:cs="Arial"/>
          <w:sz w:val="20"/>
          <w:szCs w:val="24"/>
        </w:rPr>
      </w:pPr>
      <w:r w:rsidRPr="002471BF">
        <w:rPr>
          <w:rFonts w:ascii="Arial" w:hAnsi="Arial" w:cs="Arial"/>
          <w:sz w:val="20"/>
          <w:szCs w:val="24"/>
        </w:rPr>
        <w:t>Yes, vendor information will be captured.</w:t>
      </w:r>
    </w:p>
    <w:p w:rsidR="006039B5" w:rsidRPr="00DB2EB3" w:rsidRDefault="006039B5" w:rsidP="006039B5">
      <w:pPr>
        <w:ind w:left="1440"/>
        <w:rPr>
          <w:rFonts w:ascii="Arial" w:eastAsia="Times New Roman" w:hAnsi="Arial" w:cs="Arial"/>
          <w:sz w:val="20"/>
        </w:rPr>
      </w:pPr>
      <w:r w:rsidRPr="00DB2EB3">
        <w:rPr>
          <w:rFonts w:ascii="Arial" w:eastAsia="Times New Roman" w:hAnsi="Arial" w:cs="Arial"/>
          <w:sz w:val="20"/>
        </w:rPr>
        <w:t>The vendor information will be useful for coming up with the routes.  Probably when someone looks up a destination and a route, portions (or all) of that route will involve vendors.</w:t>
      </w:r>
    </w:p>
    <w:p w:rsidR="00F06C8C" w:rsidRPr="00CB3F3E" w:rsidRDefault="00570B9F" w:rsidP="00F06C8C">
      <w:pPr>
        <w:rPr>
          <w:rFonts w:ascii="Arial" w:hAnsi="Arial" w:cs="Arial"/>
          <w:sz w:val="20"/>
          <w:szCs w:val="24"/>
        </w:rPr>
      </w:pPr>
      <w:r w:rsidRPr="00CB3F3E">
        <w:rPr>
          <w:rFonts w:ascii="Arial" w:hAnsi="Arial" w:cs="Arial"/>
          <w:sz w:val="20"/>
          <w:szCs w:val="24"/>
        </w:rPr>
        <w:t xml:space="preserve">Note: Do the institutions in the directory send and receive or just receive data? </w:t>
      </w:r>
    </w:p>
    <w:p w:rsidR="00570B9F" w:rsidRPr="002471BF" w:rsidRDefault="00F06C8C" w:rsidP="00F06C8C">
      <w:pPr>
        <w:ind w:firstLine="720"/>
        <w:rPr>
          <w:rFonts w:ascii="Arial" w:hAnsi="Arial" w:cs="Arial"/>
          <w:sz w:val="20"/>
          <w:szCs w:val="24"/>
        </w:rPr>
      </w:pPr>
      <w:r w:rsidRPr="002471BF">
        <w:rPr>
          <w:rFonts w:ascii="Arial" w:hAnsi="Arial" w:cs="Arial"/>
          <w:sz w:val="20"/>
          <w:szCs w:val="24"/>
        </w:rPr>
        <w:t>Institutions may send, receive or send and receive data.</w:t>
      </w:r>
    </w:p>
    <w:p w:rsidR="006039B5" w:rsidRPr="00DB2EB3" w:rsidRDefault="006039B5" w:rsidP="006039B5">
      <w:pPr>
        <w:ind w:left="1440"/>
        <w:rPr>
          <w:rFonts w:ascii="Arial" w:eastAsia="Times New Roman" w:hAnsi="Arial" w:cs="Arial"/>
          <w:sz w:val="20"/>
        </w:rPr>
      </w:pPr>
      <w:r w:rsidRPr="00DB2EB3">
        <w:rPr>
          <w:rFonts w:ascii="Arial" w:eastAsia="Times New Roman" w:hAnsi="Arial" w:cs="Arial"/>
          <w:sz w:val="20"/>
        </w:rPr>
        <w:t>They might send passwords and credentials but for the most part they look up data.  </w:t>
      </w:r>
      <w:proofErr w:type="gramStart"/>
      <w:r w:rsidRPr="00DB2EB3">
        <w:rPr>
          <w:rFonts w:ascii="Arial" w:eastAsia="Times New Roman" w:hAnsi="Arial" w:cs="Arial"/>
          <w:sz w:val="20"/>
        </w:rPr>
        <w:t>Which brings the question of who creates and maintains the routes.</w:t>
      </w:r>
      <w:proofErr w:type="gramEnd"/>
      <w:r w:rsidRPr="00DB2EB3">
        <w:rPr>
          <w:rFonts w:ascii="Arial" w:eastAsia="Times New Roman" w:hAnsi="Arial" w:cs="Arial"/>
          <w:sz w:val="20"/>
        </w:rPr>
        <w:t xml:space="preserve">  </w:t>
      </w:r>
      <w:proofErr w:type="gramStart"/>
      <w:r w:rsidRPr="00DB2EB3">
        <w:rPr>
          <w:rFonts w:ascii="Arial" w:eastAsia="Times New Roman" w:hAnsi="Arial" w:cs="Arial"/>
          <w:sz w:val="20"/>
        </w:rPr>
        <w:t>Vendors perhaps?</w:t>
      </w:r>
      <w:proofErr w:type="gramEnd"/>
    </w:p>
    <w:p w:rsidR="006039B5" w:rsidRPr="000725F9" w:rsidRDefault="006039B5" w:rsidP="006039B5">
      <w:pPr>
        <w:ind w:left="1440" w:firstLine="720"/>
        <w:rPr>
          <w:rFonts w:ascii="Arial" w:hAnsi="Arial" w:cs="Arial"/>
          <w:color w:val="C00000"/>
          <w:sz w:val="20"/>
          <w:szCs w:val="24"/>
        </w:rPr>
      </w:pPr>
    </w:p>
    <w:p w:rsidR="00D675AB" w:rsidRDefault="00D675AB">
      <w:pPr>
        <w:spacing w:after="200" w:line="276" w:lineRule="auto"/>
        <w:rPr>
          <w:rFonts w:ascii="Arial" w:hAnsi="Arial" w:cs="Arial"/>
          <w:color w:val="0000FF"/>
          <w:sz w:val="20"/>
          <w:szCs w:val="24"/>
        </w:rPr>
      </w:pPr>
      <w:r>
        <w:rPr>
          <w:rFonts w:ascii="Arial" w:hAnsi="Arial" w:cs="Arial"/>
          <w:color w:val="0000FF"/>
          <w:sz w:val="20"/>
          <w:szCs w:val="24"/>
        </w:rPr>
        <w:br w:type="page"/>
      </w:r>
    </w:p>
    <w:p w:rsidR="00BB6185" w:rsidRPr="00CB3F3E" w:rsidRDefault="00BB6185" w:rsidP="00BB6185">
      <w:pPr>
        <w:rPr>
          <w:rFonts w:ascii="Arial" w:hAnsi="Arial" w:cs="Arial"/>
          <w:sz w:val="20"/>
          <w:szCs w:val="24"/>
        </w:rPr>
      </w:pPr>
    </w:p>
    <w:p w:rsidR="00BB6185" w:rsidRPr="00CB3F3E" w:rsidRDefault="00F06C8C" w:rsidP="00BB6185">
      <w:pPr>
        <w:rPr>
          <w:rFonts w:ascii="Arial" w:hAnsi="Arial" w:cs="Arial"/>
          <w:b/>
          <w:sz w:val="20"/>
          <w:szCs w:val="24"/>
        </w:rPr>
      </w:pPr>
      <w:r w:rsidRPr="00CB3F3E">
        <w:rPr>
          <w:rFonts w:ascii="Arial" w:hAnsi="Arial" w:cs="Arial"/>
          <w:b/>
          <w:sz w:val="20"/>
          <w:szCs w:val="24"/>
        </w:rPr>
        <w:t xml:space="preserve">Member </w:t>
      </w:r>
      <w:r w:rsidR="001C49E6" w:rsidRPr="00CB3F3E">
        <w:rPr>
          <w:rFonts w:ascii="Arial" w:hAnsi="Arial" w:cs="Arial"/>
          <w:b/>
          <w:sz w:val="20"/>
          <w:szCs w:val="24"/>
        </w:rPr>
        <w:t>Delivery Option</w:t>
      </w:r>
      <w:r w:rsidRPr="00CB3F3E">
        <w:rPr>
          <w:rFonts w:ascii="Arial" w:hAnsi="Arial" w:cs="Arial"/>
          <w:b/>
          <w:sz w:val="20"/>
          <w:szCs w:val="24"/>
        </w:rPr>
        <w:t>s</w:t>
      </w:r>
      <w:r w:rsidR="001C49E6" w:rsidRPr="00CB3F3E">
        <w:rPr>
          <w:rFonts w:ascii="Arial" w:hAnsi="Arial" w:cs="Arial"/>
          <w:b/>
          <w:sz w:val="20"/>
          <w:szCs w:val="24"/>
        </w:rPr>
        <w:t>:</w:t>
      </w:r>
    </w:p>
    <w:p w:rsidR="001C49E6" w:rsidRPr="00CB3F3E" w:rsidRDefault="001C49E6" w:rsidP="00BB6185">
      <w:pPr>
        <w:rPr>
          <w:rFonts w:ascii="Arial" w:hAnsi="Arial" w:cs="Arial"/>
          <w:sz w:val="20"/>
          <w:szCs w:val="24"/>
        </w:rPr>
      </w:pPr>
      <w:r w:rsidRPr="00CB3F3E">
        <w:rPr>
          <w:rFonts w:ascii="Arial" w:hAnsi="Arial" w:cs="Arial"/>
          <w:sz w:val="20"/>
          <w:szCs w:val="24"/>
        </w:rPr>
        <w:t xml:space="preserve">Data are captured and maintained in the </w:t>
      </w:r>
      <w:r w:rsidR="00F06C8C" w:rsidRPr="00CB3F3E">
        <w:rPr>
          <w:rFonts w:ascii="Arial" w:hAnsi="Arial" w:cs="Arial"/>
          <w:sz w:val="20"/>
          <w:szCs w:val="24"/>
        </w:rPr>
        <w:t xml:space="preserve">Member </w:t>
      </w:r>
      <w:r w:rsidRPr="00CB3F3E">
        <w:rPr>
          <w:rFonts w:ascii="Arial" w:hAnsi="Arial" w:cs="Arial"/>
          <w:sz w:val="20"/>
          <w:szCs w:val="24"/>
        </w:rPr>
        <w:t xml:space="preserve">Delivery Options </w:t>
      </w:r>
      <w:r w:rsidR="00F06C8C" w:rsidRPr="00CB3F3E">
        <w:rPr>
          <w:rFonts w:ascii="Arial" w:hAnsi="Arial" w:cs="Arial"/>
          <w:sz w:val="20"/>
          <w:szCs w:val="24"/>
        </w:rPr>
        <w:t>data store</w:t>
      </w:r>
      <w:r w:rsidRPr="00CB3F3E">
        <w:rPr>
          <w:rFonts w:ascii="Arial" w:hAnsi="Arial" w:cs="Arial"/>
          <w:sz w:val="20"/>
          <w:szCs w:val="24"/>
        </w:rPr>
        <w:t xml:space="preserve"> for those Vendors and Institutions interested in providing </w:t>
      </w:r>
      <w:r w:rsidR="00570B9F" w:rsidRPr="00CB3F3E">
        <w:rPr>
          <w:rFonts w:ascii="Arial" w:hAnsi="Arial" w:cs="Arial"/>
          <w:sz w:val="20"/>
          <w:szCs w:val="24"/>
        </w:rPr>
        <w:t>a service to send a payload (transcripts or other data) from one Institution/Vendor to another Institution/Vendor.</w:t>
      </w:r>
    </w:p>
    <w:p w:rsidR="007B5666" w:rsidRPr="00CB3F3E" w:rsidRDefault="007B5666" w:rsidP="007B5666">
      <w:pPr>
        <w:rPr>
          <w:rFonts w:ascii="Arial" w:hAnsi="Arial" w:cs="Arial"/>
          <w:sz w:val="20"/>
          <w:szCs w:val="24"/>
        </w:rPr>
      </w:pPr>
    </w:p>
    <w:p w:rsidR="007B5666" w:rsidRPr="00CB3F3E" w:rsidRDefault="00570B9F" w:rsidP="007B5666">
      <w:pPr>
        <w:rPr>
          <w:rFonts w:ascii="Arial" w:hAnsi="Arial" w:cs="Arial"/>
          <w:sz w:val="20"/>
          <w:szCs w:val="24"/>
        </w:rPr>
      </w:pPr>
      <w:r w:rsidRPr="00CB3F3E">
        <w:rPr>
          <w:rFonts w:ascii="Arial" w:hAnsi="Arial" w:cs="Arial"/>
          <w:sz w:val="20"/>
          <w:szCs w:val="24"/>
        </w:rPr>
        <w:t>Need to define what delivery options are captured for each entity in the DB</w:t>
      </w:r>
      <w:r w:rsidR="007B5666" w:rsidRPr="00CB3F3E">
        <w:rPr>
          <w:rFonts w:ascii="Arial" w:hAnsi="Arial" w:cs="Arial"/>
          <w:sz w:val="20"/>
          <w:szCs w:val="24"/>
        </w:rPr>
        <w:t xml:space="preserve">.  </w:t>
      </w:r>
    </w:p>
    <w:p w:rsidR="00CA08D0" w:rsidRDefault="00CA08D0" w:rsidP="007B5666">
      <w:pPr>
        <w:rPr>
          <w:rFonts w:ascii="Arial" w:hAnsi="Arial" w:cs="Arial"/>
          <w:color w:val="0000FF"/>
          <w:sz w:val="20"/>
          <w:szCs w:val="24"/>
        </w:rPr>
      </w:pPr>
    </w:p>
    <w:p w:rsidR="00CA08D0" w:rsidRPr="00150FAE" w:rsidRDefault="00CA08D0" w:rsidP="00CA08D0">
      <w:pPr>
        <w:pStyle w:val="ListParagraph"/>
        <w:ind w:left="0" w:firstLine="720"/>
        <w:jc w:val="center"/>
        <w:rPr>
          <w:rFonts w:ascii="Arial" w:hAnsi="Arial" w:cs="Arial"/>
          <w:sz w:val="20"/>
          <w:szCs w:val="20"/>
        </w:rPr>
      </w:pPr>
      <w:r w:rsidRPr="00150FAE">
        <w:rPr>
          <w:rFonts w:ascii="Arial" w:hAnsi="Arial" w:cs="Arial"/>
          <w:sz w:val="20"/>
          <w:szCs w:val="20"/>
        </w:rPr>
        <w:t>Delivery Options Table</w:t>
      </w:r>
    </w:p>
    <w:tbl>
      <w:tblPr>
        <w:tblW w:w="909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"/>
        <w:gridCol w:w="1197"/>
        <w:gridCol w:w="1170"/>
        <w:gridCol w:w="2340"/>
        <w:gridCol w:w="810"/>
        <w:gridCol w:w="810"/>
        <w:gridCol w:w="1170"/>
        <w:gridCol w:w="1260"/>
      </w:tblGrid>
      <w:tr w:rsidR="00003FAE" w:rsidRPr="00150FAE" w:rsidTr="00003FAE">
        <w:trPr>
          <w:trHeight w:val="565"/>
        </w:trPr>
        <w:tc>
          <w:tcPr>
            <w:tcW w:w="33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:rsidR="00310421" w:rsidRPr="00003FAE" w:rsidRDefault="00310421" w:rsidP="00310421">
            <w:pPr>
              <w:pStyle w:val="ListParagraph"/>
              <w:ind w:left="0"/>
              <w:jc w:val="center"/>
              <w:rPr>
                <w:noProof/>
                <w:sz w:val="16"/>
                <w:szCs w:val="40"/>
              </w:rPr>
            </w:pPr>
            <w:r w:rsidRPr="00003FAE">
              <w:rPr>
                <w:noProof/>
                <w:sz w:val="16"/>
                <w:szCs w:val="40"/>
              </w:rPr>
              <w:t>M</w:t>
            </w:r>
          </w:p>
          <w:p w:rsidR="00310421" w:rsidRPr="00003FAE" w:rsidRDefault="00310421" w:rsidP="00310421">
            <w:pPr>
              <w:pStyle w:val="ListParagraph"/>
              <w:ind w:left="0"/>
              <w:jc w:val="center"/>
              <w:rPr>
                <w:noProof/>
                <w:sz w:val="16"/>
                <w:szCs w:val="40"/>
              </w:rPr>
            </w:pPr>
            <w:r w:rsidRPr="00003FAE">
              <w:rPr>
                <w:noProof/>
                <w:sz w:val="16"/>
                <w:szCs w:val="40"/>
              </w:rPr>
              <w:t>E</w:t>
            </w:r>
          </w:p>
          <w:p w:rsidR="00310421" w:rsidRPr="00003FAE" w:rsidRDefault="00310421" w:rsidP="00310421">
            <w:pPr>
              <w:pStyle w:val="ListParagraph"/>
              <w:ind w:left="0"/>
              <w:jc w:val="center"/>
              <w:rPr>
                <w:noProof/>
                <w:sz w:val="16"/>
                <w:szCs w:val="40"/>
              </w:rPr>
            </w:pPr>
            <w:r w:rsidRPr="00003FAE">
              <w:rPr>
                <w:noProof/>
                <w:sz w:val="16"/>
                <w:szCs w:val="40"/>
              </w:rPr>
              <w:t>M</w:t>
            </w:r>
          </w:p>
          <w:p w:rsidR="00310421" w:rsidRPr="00003FAE" w:rsidRDefault="00310421" w:rsidP="00310421">
            <w:pPr>
              <w:pStyle w:val="ListParagraph"/>
              <w:ind w:left="0"/>
              <w:jc w:val="center"/>
              <w:rPr>
                <w:noProof/>
                <w:sz w:val="16"/>
                <w:szCs w:val="40"/>
              </w:rPr>
            </w:pPr>
            <w:r w:rsidRPr="00003FAE">
              <w:rPr>
                <w:noProof/>
                <w:sz w:val="16"/>
                <w:szCs w:val="40"/>
              </w:rPr>
              <w:t>B</w:t>
            </w:r>
          </w:p>
          <w:p w:rsidR="00310421" w:rsidRPr="00003FAE" w:rsidRDefault="00310421" w:rsidP="00310421">
            <w:pPr>
              <w:pStyle w:val="ListParagraph"/>
              <w:ind w:left="0"/>
              <w:jc w:val="center"/>
              <w:rPr>
                <w:noProof/>
                <w:sz w:val="16"/>
                <w:szCs w:val="40"/>
              </w:rPr>
            </w:pPr>
            <w:r w:rsidRPr="00003FAE">
              <w:rPr>
                <w:noProof/>
                <w:sz w:val="16"/>
                <w:szCs w:val="40"/>
              </w:rPr>
              <w:t>E</w:t>
            </w:r>
          </w:p>
          <w:p w:rsidR="00310421" w:rsidRPr="00003FAE" w:rsidRDefault="00310421" w:rsidP="00310421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noProof/>
                <w:sz w:val="16"/>
                <w:szCs w:val="40"/>
              </w:rPr>
              <w:t>R</w:t>
            </w:r>
            <w:r w:rsidRPr="00003FAE">
              <w:rPr>
                <w:noProof/>
                <w:sz w:val="16"/>
                <w:szCs w:val="40"/>
              </w:rPr>
              <w:br/>
              <w:t>S</w:t>
            </w:r>
            <w:r w:rsidRPr="00003FAE">
              <w:rPr>
                <w:noProof/>
                <w:sz w:val="16"/>
              </w:rPr>
              <w:br/>
            </w:r>
          </w:p>
        </w:tc>
        <w:tc>
          <w:tcPr>
            <w:tcW w:w="1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0421" w:rsidRPr="00003FAE" w:rsidRDefault="004B3135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Organization Name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0421" w:rsidRPr="00150FAE" w:rsidRDefault="004B3135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Content Code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0421" w:rsidRPr="00150FAE" w:rsidRDefault="004B3135" w:rsidP="00D675AB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24"/>
              </w:rPr>
              <w:t>WebService</w:t>
            </w:r>
            <w:proofErr w:type="spellEnd"/>
            <w:r>
              <w:rPr>
                <w:rFonts w:ascii="Arial" w:hAnsi="Arial" w:cs="Arial"/>
                <w:sz w:val="16"/>
                <w:szCs w:val="24"/>
              </w:rPr>
              <w:t xml:space="preserve"> URL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FA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150FAE">
              <w:rPr>
                <w:rFonts w:ascii="Arial" w:hAnsi="Arial" w:cs="Arial"/>
                <w:sz w:val="16"/>
                <w:szCs w:val="24"/>
              </w:rPr>
              <w:t>Cost</w:t>
            </w:r>
          </w:p>
          <w:p w:rsidR="00310421" w:rsidRPr="00150FAE" w:rsidRDefault="004B3135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Amount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FAE" w:rsidRDefault="00003FAE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Speed</w:t>
            </w:r>
          </w:p>
          <w:p w:rsidR="00310421" w:rsidRPr="00150FAE" w:rsidRDefault="004B3135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Code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FAE" w:rsidRDefault="00003FAE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Delivery</w:t>
            </w:r>
          </w:p>
          <w:p w:rsidR="00003FAE" w:rsidRDefault="00003FAE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Confirmation</w:t>
            </w:r>
          </w:p>
          <w:p w:rsidR="00310421" w:rsidRPr="00150FAE" w:rsidRDefault="004B3135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Flag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3FA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150FAE">
              <w:rPr>
                <w:rFonts w:ascii="Arial" w:hAnsi="Arial" w:cs="Arial"/>
                <w:sz w:val="16"/>
                <w:szCs w:val="24"/>
              </w:rPr>
              <w:t>Error Handling</w:t>
            </w:r>
          </w:p>
          <w:p w:rsidR="00310421" w:rsidRPr="00150FAE" w:rsidRDefault="004B3135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Indicator</w:t>
            </w:r>
          </w:p>
        </w:tc>
      </w:tr>
      <w:tr w:rsidR="00003FAE" w:rsidRPr="00CB3F3E" w:rsidTr="00003FAE">
        <w:trPr>
          <w:trHeight w:val="205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:rsidR="00310421" w:rsidRPr="00003FAE" w:rsidRDefault="00310421" w:rsidP="00D675AB">
            <w:pPr>
              <w:pStyle w:val="ListParagraph"/>
              <w:ind w:left="0"/>
              <w:jc w:val="center"/>
              <w:rPr>
                <w:noProof/>
                <w:sz w:val="16"/>
              </w:rPr>
            </w:pP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03FA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PESC XML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HTTP://www.Vendor1url.com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486260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$1</w:t>
            </w:r>
            <w:r w:rsidR="00310421" w:rsidRPr="0007799E">
              <w:rPr>
                <w:rFonts w:ascii="Arial" w:hAnsi="Arial" w:cs="Arial"/>
                <w:sz w:val="16"/>
                <w:szCs w:val="24"/>
              </w:rPr>
              <w:t>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Fastest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</w:tr>
      <w:tr w:rsidR="00003FAE" w:rsidRPr="00CB3F3E" w:rsidTr="00003FAE">
        <w:trPr>
          <w:trHeight w:val="146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</w:tcPr>
          <w:p w:rsidR="00310421" w:rsidRPr="00003FA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03FAE" w:rsidRDefault="00310421" w:rsidP="00D675AB">
            <w:pPr>
              <w:rPr>
                <w:sz w:val="16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EDI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HTTP://www.Vendor1url.com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486260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$2</w:t>
            </w:r>
            <w:r w:rsidR="00310421" w:rsidRPr="0007799E">
              <w:rPr>
                <w:rFonts w:ascii="Arial" w:hAnsi="Arial" w:cs="Arial"/>
                <w:sz w:val="16"/>
                <w:szCs w:val="24"/>
              </w:rPr>
              <w:t>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Faster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</w:tr>
      <w:tr w:rsidR="00003FAE" w:rsidRPr="00CB3F3E" w:rsidTr="00003FAE">
        <w:trPr>
          <w:trHeight w:val="146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</w:tcPr>
          <w:p w:rsidR="00310421" w:rsidRPr="00003FA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03FAE" w:rsidRDefault="00310421" w:rsidP="00D675AB">
            <w:pPr>
              <w:rPr>
                <w:sz w:val="16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PDF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HTTP://www.Vendor1url.com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$3.00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Fast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 xml:space="preserve">No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 xml:space="preserve">No </w:t>
            </w:r>
          </w:p>
        </w:tc>
      </w:tr>
      <w:tr w:rsidR="00003FAE" w:rsidRPr="00CB3F3E" w:rsidTr="00003FAE">
        <w:trPr>
          <w:trHeight w:val="146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</w:tcPr>
          <w:p w:rsidR="00310421" w:rsidRPr="00003FA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03FAE" w:rsidRDefault="00310421" w:rsidP="00D675AB">
            <w:pPr>
              <w:rPr>
                <w:sz w:val="16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TEXT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HTTP://www.Vendor1url.com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$4.00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Normal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 xml:space="preserve">No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 xml:space="preserve">No </w:t>
            </w:r>
          </w:p>
        </w:tc>
      </w:tr>
      <w:tr w:rsidR="00003FAE" w:rsidRPr="00CB3F3E" w:rsidTr="00003FAE">
        <w:trPr>
          <w:trHeight w:val="146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</w:tcPr>
          <w:p w:rsidR="00310421" w:rsidRPr="00003FA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D675AB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D675AB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003FAE" w:rsidRPr="00CB3F3E" w:rsidTr="00003FAE">
        <w:trPr>
          <w:trHeight w:val="146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</w:tcPr>
          <w:p w:rsidR="00310421" w:rsidRPr="00003FA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03FA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PESC XML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HTTP://www.Vendor2url.com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486260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$1</w:t>
            </w:r>
            <w:r w:rsidR="00310421" w:rsidRPr="0007799E">
              <w:rPr>
                <w:rFonts w:ascii="Arial" w:hAnsi="Arial" w:cs="Arial"/>
                <w:sz w:val="16"/>
                <w:szCs w:val="24"/>
              </w:rPr>
              <w:t>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Fastest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rPr>
                <w:sz w:val="16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rPr>
                <w:sz w:val="16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</w:tr>
      <w:tr w:rsidR="00003FAE" w:rsidRPr="00CB3F3E" w:rsidTr="00003FAE">
        <w:trPr>
          <w:trHeight w:val="146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</w:tcPr>
          <w:p w:rsidR="00310421" w:rsidRPr="00003FA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03FAE" w:rsidRDefault="00310421" w:rsidP="00D675AB">
            <w:pPr>
              <w:rPr>
                <w:sz w:val="16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EDI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0421" w:rsidRPr="0007799E" w:rsidRDefault="00310421" w:rsidP="00D675AB">
            <w:r w:rsidRPr="0007799E">
              <w:rPr>
                <w:rFonts w:ascii="Arial" w:hAnsi="Arial" w:cs="Arial"/>
                <w:sz w:val="16"/>
                <w:szCs w:val="24"/>
              </w:rPr>
              <w:t>HTTP://www.Vendor2url.com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486260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$2</w:t>
            </w:r>
            <w:r w:rsidR="00310421" w:rsidRPr="0007799E">
              <w:rPr>
                <w:rFonts w:ascii="Arial" w:hAnsi="Arial" w:cs="Arial"/>
                <w:sz w:val="16"/>
                <w:szCs w:val="24"/>
              </w:rPr>
              <w:t>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Faster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rPr>
                <w:sz w:val="16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7799E" w:rsidRDefault="00310421" w:rsidP="00D675AB">
            <w:pPr>
              <w:rPr>
                <w:sz w:val="16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</w:tr>
      <w:tr w:rsidR="00003FAE" w:rsidRPr="00CB3F3E" w:rsidTr="00003FAE">
        <w:trPr>
          <w:trHeight w:val="146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</w:tcPr>
          <w:p w:rsidR="00310421" w:rsidRPr="00003FA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D675AB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0421" w:rsidRPr="0007799E" w:rsidRDefault="00310421" w:rsidP="00D675AB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003FAE" w:rsidRPr="00CB3F3E" w:rsidTr="00003FAE">
        <w:trPr>
          <w:trHeight w:val="146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</w:tcPr>
          <w:p w:rsidR="00310421" w:rsidRPr="00003FA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PESC XML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BF4470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HTTP://www.Vendor3</w:t>
            </w:r>
            <w:r w:rsidR="00310421" w:rsidRPr="0007799E">
              <w:rPr>
                <w:rFonts w:ascii="Arial" w:hAnsi="Arial" w:cs="Arial"/>
                <w:sz w:val="16"/>
                <w:szCs w:val="24"/>
              </w:rPr>
              <w:t>url.com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486260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$1</w:t>
            </w:r>
            <w:r w:rsidR="00310421" w:rsidRPr="0007799E">
              <w:rPr>
                <w:rFonts w:ascii="Arial" w:hAnsi="Arial" w:cs="Arial"/>
                <w:sz w:val="16"/>
                <w:szCs w:val="24"/>
              </w:rPr>
              <w:t>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Fastest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F51EAA">
            <w:pPr>
              <w:rPr>
                <w:sz w:val="16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F51EAA">
            <w:pPr>
              <w:rPr>
                <w:sz w:val="16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</w:tr>
      <w:tr w:rsidR="00003FAE" w:rsidRPr="00CB3F3E" w:rsidTr="00003FAE">
        <w:trPr>
          <w:trHeight w:val="146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</w:tcPr>
          <w:p w:rsidR="00310421" w:rsidRPr="00003FA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F51EAA">
            <w:pPr>
              <w:rPr>
                <w:sz w:val="16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EDI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0421" w:rsidRPr="0007799E" w:rsidRDefault="00BF4470" w:rsidP="00F51EAA">
            <w:r w:rsidRPr="0007799E">
              <w:rPr>
                <w:rFonts w:ascii="Arial" w:hAnsi="Arial" w:cs="Arial"/>
                <w:sz w:val="16"/>
                <w:szCs w:val="24"/>
              </w:rPr>
              <w:t>HTTP://www.Vendor3</w:t>
            </w:r>
            <w:r w:rsidR="00310421" w:rsidRPr="0007799E">
              <w:rPr>
                <w:rFonts w:ascii="Arial" w:hAnsi="Arial" w:cs="Arial"/>
                <w:sz w:val="16"/>
                <w:szCs w:val="24"/>
              </w:rPr>
              <w:t>url.com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486260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$2</w:t>
            </w:r>
            <w:r w:rsidR="00310421" w:rsidRPr="0007799E">
              <w:rPr>
                <w:rFonts w:ascii="Arial" w:hAnsi="Arial" w:cs="Arial"/>
                <w:sz w:val="16"/>
                <w:szCs w:val="24"/>
              </w:rPr>
              <w:t>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Faster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F51EAA">
            <w:pPr>
              <w:rPr>
                <w:sz w:val="16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F51EAA">
            <w:pPr>
              <w:rPr>
                <w:sz w:val="16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</w:tr>
      <w:tr w:rsidR="00003FAE" w:rsidRPr="00CB3F3E" w:rsidTr="00003FAE">
        <w:trPr>
          <w:trHeight w:val="146"/>
        </w:trPr>
        <w:tc>
          <w:tcPr>
            <w:tcW w:w="33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310421" w:rsidRPr="00003FAE" w:rsidRDefault="00310421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F51EAA">
            <w:pPr>
              <w:rPr>
                <w:sz w:val="16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TEXT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0421" w:rsidRPr="0007799E" w:rsidRDefault="00BF4470" w:rsidP="00F51EAA">
            <w:r w:rsidRPr="0007799E">
              <w:rPr>
                <w:rFonts w:ascii="Arial" w:hAnsi="Arial" w:cs="Arial"/>
                <w:sz w:val="16"/>
                <w:szCs w:val="24"/>
              </w:rPr>
              <w:t>HTTP://www.Vendor3</w:t>
            </w:r>
            <w:r w:rsidR="00310421" w:rsidRPr="0007799E">
              <w:rPr>
                <w:rFonts w:ascii="Arial" w:hAnsi="Arial" w:cs="Arial"/>
                <w:sz w:val="16"/>
                <w:szCs w:val="24"/>
              </w:rPr>
              <w:t>url.com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$4.00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Normal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 xml:space="preserve">No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7799E" w:rsidRDefault="00310421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 xml:space="preserve">No </w:t>
            </w:r>
          </w:p>
        </w:tc>
      </w:tr>
      <w:tr w:rsidR="00003FAE" w:rsidRPr="00CB3F3E" w:rsidTr="00003FAE">
        <w:trPr>
          <w:trHeight w:val="146"/>
        </w:trPr>
        <w:tc>
          <w:tcPr>
            <w:tcW w:w="333" w:type="dxa"/>
            <w:tcBorders>
              <w:left w:val="single" w:sz="8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C90AC3" w:rsidRPr="00003FAE" w:rsidRDefault="00C90AC3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0AC3" w:rsidRPr="00003FAE" w:rsidRDefault="00C90AC3" w:rsidP="00F51EAA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0AC3" w:rsidRPr="0007799E" w:rsidRDefault="00C90AC3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AC3" w:rsidRPr="0007799E" w:rsidRDefault="00C90AC3" w:rsidP="00F51EAA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0AC3" w:rsidRPr="0007799E" w:rsidRDefault="00C90AC3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0AC3" w:rsidRPr="0007799E" w:rsidRDefault="00C90AC3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0AC3" w:rsidRPr="0007799E" w:rsidRDefault="00C90AC3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0AC3" w:rsidRPr="0007799E" w:rsidRDefault="00C90AC3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003FAE" w:rsidRPr="00CB3F3E" w:rsidTr="00003FAE">
        <w:trPr>
          <w:trHeight w:val="146"/>
        </w:trPr>
        <w:tc>
          <w:tcPr>
            <w:tcW w:w="333" w:type="dxa"/>
            <w:tcBorders>
              <w:left w:val="single" w:sz="8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C90AC3" w:rsidRPr="00003FAE" w:rsidRDefault="00C90AC3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0AC3" w:rsidRPr="00003FAE" w:rsidRDefault="00C90AC3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Institution X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0AC3" w:rsidRPr="0007799E" w:rsidRDefault="00C90AC3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PESC XML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0AC3" w:rsidRPr="0007799E" w:rsidRDefault="00C90AC3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HTTP://www.Vendor3url.com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0AC3" w:rsidRPr="0007799E" w:rsidRDefault="00486260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$1</w:t>
            </w:r>
            <w:r w:rsidR="00C90AC3" w:rsidRPr="0007799E">
              <w:rPr>
                <w:rFonts w:ascii="Arial" w:hAnsi="Arial" w:cs="Arial"/>
                <w:sz w:val="16"/>
                <w:szCs w:val="24"/>
              </w:rPr>
              <w:t>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0AC3" w:rsidRPr="0007799E" w:rsidRDefault="00C90AC3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Fastest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0AC3" w:rsidRPr="0007799E" w:rsidRDefault="00C90AC3" w:rsidP="00F51EAA">
            <w:pPr>
              <w:rPr>
                <w:sz w:val="16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0AC3" w:rsidRPr="0007799E" w:rsidRDefault="00C90AC3" w:rsidP="00F51EAA">
            <w:pPr>
              <w:rPr>
                <w:sz w:val="16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</w:tr>
      <w:tr w:rsidR="00003FAE" w:rsidRPr="00CB3F3E" w:rsidTr="00003FAE">
        <w:trPr>
          <w:trHeight w:val="146"/>
        </w:trPr>
        <w:tc>
          <w:tcPr>
            <w:tcW w:w="333" w:type="dxa"/>
            <w:tcBorders>
              <w:left w:val="single" w:sz="8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C90AC3" w:rsidRPr="00003FAE" w:rsidRDefault="00C90AC3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0AC3" w:rsidRPr="00003FAE" w:rsidRDefault="00C90AC3" w:rsidP="00F51EAA">
            <w:pPr>
              <w:rPr>
                <w:sz w:val="16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Institution X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0AC3" w:rsidRPr="0007799E" w:rsidRDefault="00C90AC3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EDI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AC3" w:rsidRPr="0007799E" w:rsidRDefault="00C90AC3" w:rsidP="00F51EAA">
            <w:r w:rsidRPr="0007799E">
              <w:rPr>
                <w:rFonts w:ascii="Arial" w:hAnsi="Arial" w:cs="Arial"/>
                <w:sz w:val="16"/>
                <w:szCs w:val="24"/>
              </w:rPr>
              <w:t>HTTP://www.Vendor3url.com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0AC3" w:rsidRPr="0007799E" w:rsidRDefault="00486260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$2</w:t>
            </w:r>
            <w:r w:rsidR="00C90AC3" w:rsidRPr="0007799E">
              <w:rPr>
                <w:rFonts w:ascii="Arial" w:hAnsi="Arial" w:cs="Arial"/>
                <w:sz w:val="16"/>
                <w:szCs w:val="24"/>
              </w:rPr>
              <w:t>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0AC3" w:rsidRPr="0007799E" w:rsidRDefault="00C90AC3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Faster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0AC3" w:rsidRPr="0007799E" w:rsidRDefault="00C90AC3" w:rsidP="00F51EAA">
            <w:pPr>
              <w:rPr>
                <w:sz w:val="16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0AC3" w:rsidRPr="0007799E" w:rsidRDefault="00C90AC3" w:rsidP="00F51EAA">
            <w:pPr>
              <w:rPr>
                <w:sz w:val="16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Yes</w:t>
            </w:r>
          </w:p>
        </w:tc>
      </w:tr>
      <w:tr w:rsidR="00003FAE" w:rsidRPr="00CB3F3E" w:rsidTr="00003FAE">
        <w:trPr>
          <w:trHeight w:val="146"/>
        </w:trPr>
        <w:tc>
          <w:tcPr>
            <w:tcW w:w="333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C90AC3" w:rsidRPr="00003FAE" w:rsidRDefault="00C90AC3" w:rsidP="00D675AB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0AC3" w:rsidRPr="00003FAE" w:rsidRDefault="00C90AC3" w:rsidP="00F51EAA">
            <w:pPr>
              <w:rPr>
                <w:sz w:val="16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Institution X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0AC3" w:rsidRPr="0007799E" w:rsidRDefault="00C90AC3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TEXT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AC3" w:rsidRPr="0007799E" w:rsidRDefault="00C90AC3" w:rsidP="00F51EAA">
            <w:r w:rsidRPr="0007799E">
              <w:rPr>
                <w:rFonts w:ascii="Arial" w:hAnsi="Arial" w:cs="Arial"/>
                <w:sz w:val="16"/>
                <w:szCs w:val="24"/>
              </w:rPr>
              <w:t>HTTP://www.Vendor3url.com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0AC3" w:rsidRPr="0007799E" w:rsidRDefault="00C90AC3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$4.00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0AC3" w:rsidRPr="0007799E" w:rsidRDefault="00C90AC3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>Normal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0AC3" w:rsidRPr="0007799E" w:rsidRDefault="00C90AC3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 xml:space="preserve">No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0AC3" w:rsidRPr="0007799E" w:rsidRDefault="00C90AC3" w:rsidP="00F51EAA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7799E">
              <w:rPr>
                <w:rFonts w:ascii="Arial" w:hAnsi="Arial" w:cs="Arial"/>
                <w:sz w:val="16"/>
                <w:szCs w:val="24"/>
              </w:rPr>
              <w:t xml:space="preserve">No </w:t>
            </w:r>
          </w:p>
        </w:tc>
      </w:tr>
    </w:tbl>
    <w:p w:rsidR="00D675AB" w:rsidRDefault="00D675AB" w:rsidP="007B5666">
      <w:pPr>
        <w:rPr>
          <w:rFonts w:ascii="Arial" w:hAnsi="Arial" w:cs="Arial"/>
          <w:color w:val="0000FF"/>
          <w:sz w:val="20"/>
          <w:szCs w:val="24"/>
        </w:rPr>
      </w:pPr>
    </w:p>
    <w:p w:rsidR="00F24B23" w:rsidRDefault="00F24B23" w:rsidP="007B5666">
      <w:pPr>
        <w:rPr>
          <w:rFonts w:ascii="Arial" w:hAnsi="Arial" w:cs="Arial"/>
          <w:color w:val="0000FF"/>
          <w:sz w:val="20"/>
          <w:szCs w:val="24"/>
        </w:rPr>
      </w:pPr>
    </w:p>
    <w:p w:rsidR="00F24B23" w:rsidRPr="00003FAE" w:rsidRDefault="00F24B23" w:rsidP="007B5666">
      <w:pPr>
        <w:rPr>
          <w:rFonts w:ascii="Arial" w:hAnsi="Arial" w:cs="Arial"/>
          <w:sz w:val="20"/>
          <w:szCs w:val="24"/>
        </w:rPr>
      </w:pPr>
      <w:r w:rsidRPr="00003FAE">
        <w:rPr>
          <w:rFonts w:ascii="Arial" w:hAnsi="Arial" w:cs="Arial"/>
          <w:sz w:val="20"/>
          <w:szCs w:val="24"/>
        </w:rPr>
        <w:t xml:space="preserve">The following table will establish a relationship between the institutions that want to send a payload and the vendor or other institution that will deliver that payload. </w:t>
      </w:r>
    </w:p>
    <w:p w:rsidR="00F24B23" w:rsidRPr="00003FAE" w:rsidRDefault="00F24B23" w:rsidP="007B5666">
      <w:pPr>
        <w:rPr>
          <w:rFonts w:ascii="Arial" w:hAnsi="Arial" w:cs="Arial"/>
          <w:sz w:val="20"/>
          <w:szCs w:val="24"/>
        </w:rPr>
      </w:pPr>
    </w:p>
    <w:p w:rsidR="00304743" w:rsidRPr="00003FAE" w:rsidRDefault="00C90AC3" w:rsidP="00BF4470">
      <w:pPr>
        <w:rPr>
          <w:rFonts w:ascii="Arial" w:hAnsi="Arial" w:cs="Arial"/>
          <w:sz w:val="20"/>
          <w:szCs w:val="24"/>
        </w:rPr>
      </w:pPr>
      <w:r w:rsidRPr="00003FAE">
        <w:rPr>
          <w:rFonts w:ascii="Arial" w:hAnsi="Arial" w:cs="Arial"/>
          <w:sz w:val="20"/>
          <w:szCs w:val="24"/>
        </w:rPr>
        <w:t>Vendor</w:t>
      </w:r>
      <w:r w:rsidR="00F24B23" w:rsidRPr="00003FAE">
        <w:rPr>
          <w:rFonts w:ascii="Arial" w:hAnsi="Arial" w:cs="Arial"/>
          <w:sz w:val="20"/>
          <w:szCs w:val="24"/>
        </w:rPr>
        <w:t xml:space="preserve"> Reference</w:t>
      </w:r>
      <w:r w:rsidRPr="00003FAE">
        <w:rPr>
          <w:rFonts w:ascii="Arial" w:hAnsi="Arial" w:cs="Arial"/>
          <w:sz w:val="20"/>
          <w:szCs w:val="24"/>
        </w:rPr>
        <w:t xml:space="preserve"> </w:t>
      </w:r>
      <w:r w:rsidR="00310421" w:rsidRPr="00003FAE">
        <w:rPr>
          <w:rFonts w:ascii="Arial" w:hAnsi="Arial" w:cs="Arial"/>
          <w:sz w:val="20"/>
          <w:szCs w:val="24"/>
        </w:rPr>
        <w:t>Table</w:t>
      </w:r>
    </w:p>
    <w:tbl>
      <w:tblPr>
        <w:tblpPr w:leftFromText="180" w:rightFromText="180" w:vertAnchor="text" w:tblpY="1"/>
        <w:tblOverlap w:val="never"/>
        <w:tblW w:w="29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"/>
        <w:gridCol w:w="1197"/>
        <w:gridCol w:w="1440"/>
      </w:tblGrid>
      <w:tr w:rsidR="00003FAE" w:rsidRPr="00003FAE" w:rsidTr="004B3135">
        <w:trPr>
          <w:trHeight w:val="146"/>
        </w:trPr>
        <w:tc>
          <w:tcPr>
            <w:tcW w:w="33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noProof/>
                <w:sz w:val="16"/>
                <w:szCs w:val="40"/>
              </w:rPr>
            </w:pPr>
            <w:r w:rsidRPr="00003FAE">
              <w:rPr>
                <w:noProof/>
                <w:sz w:val="16"/>
                <w:szCs w:val="40"/>
              </w:rPr>
              <w:t>M</w:t>
            </w:r>
          </w:p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noProof/>
                <w:sz w:val="16"/>
                <w:szCs w:val="40"/>
              </w:rPr>
            </w:pPr>
            <w:r w:rsidRPr="00003FAE">
              <w:rPr>
                <w:noProof/>
                <w:sz w:val="16"/>
                <w:szCs w:val="40"/>
              </w:rPr>
              <w:t>E</w:t>
            </w:r>
          </w:p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noProof/>
                <w:sz w:val="16"/>
                <w:szCs w:val="40"/>
              </w:rPr>
            </w:pPr>
            <w:r w:rsidRPr="00003FAE">
              <w:rPr>
                <w:noProof/>
                <w:sz w:val="16"/>
                <w:szCs w:val="40"/>
              </w:rPr>
              <w:t>M</w:t>
            </w:r>
          </w:p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noProof/>
                <w:sz w:val="16"/>
                <w:szCs w:val="40"/>
              </w:rPr>
            </w:pPr>
            <w:r w:rsidRPr="00003FAE">
              <w:rPr>
                <w:noProof/>
                <w:sz w:val="16"/>
                <w:szCs w:val="40"/>
              </w:rPr>
              <w:t>B</w:t>
            </w:r>
          </w:p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noProof/>
                <w:sz w:val="16"/>
                <w:szCs w:val="40"/>
              </w:rPr>
            </w:pPr>
            <w:r w:rsidRPr="00003FAE">
              <w:rPr>
                <w:noProof/>
                <w:sz w:val="16"/>
                <w:szCs w:val="40"/>
              </w:rPr>
              <w:t>E</w:t>
            </w:r>
          </w:p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noProof/>
                <w:sz w:val="16"/>
                <w:szCs w:val="40"/>
              </w:rPr>
              <w:t>R</w:t>
            </w:r>
            <w:r w:rsidRPr="00003FAE">
              <w:rPr>
                <w:noProof/>
                <w:sz w:val="16"/>
                <w:szCs w:val="40"/>
              </w:rPr>
              <w:br/>
              <w:t>S</w:t>
            </w:r>
            <w:r w:rsidRPr="00003FAE">
              <w:rPr>
                <w:noProof/>
                <w:sz w:val="16"/>
              </w:rPr>
              <w:br/>
            </w:r>
          </w:p>
        </w:tc>
        <w:tc>
          <w:tcPr>
            <w:tcW w:w="1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4B3135" w:rsidP="004B3135">
            <w:pPr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Member Organization ID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0421" w:rsidRPr="00003FAE" w:rsidRDefault="00486260" w:rsidP="00BF4470">
            <w:pPr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Member</w:t>
            </w:r>
            <w:r w:rsidR="00310421" w:rsidRPr="00003FAE">
              <w:rPr>
                <w:rFonts w:ascii="Arial" w:hAnsi="Arial" w:cs="Arial"/>
                <w:sz w:val="16"/>
                <w:szCs w:val="24"/>
              </w:rPr>
              <w:t xml:space="preserve"> Reference </w:t>
            </w:r>
          </w:p>
        </w:tc>
      </w:tr>
      <w:tr w:rsidR="00003FAE" w:rsidRPr="00003FAE" w:rsidTr="004B3135">
        <w:trPr>
          <w:trHeight w:val="146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bottom"/>
          </w:tcPr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0421" w:rsidRPr="00003FAE" w:rsidRDefault="00310421" w:rsidP="00C90AC3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Institution 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1</w:t>
            </w:r>
          </w:p>
        </w:tc>
      </w:tr>
      <w:tr w:rsidR="00003FAE" w:rsidRPr="00003FAE" w:rsidTr="004B3135">
        <w:trPr>
          <w:trHeight w:val="146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Institution 1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2</w:t>
            </w:r>
          </w:p>
        </w:tc>
      </w:tr>
      <w:tr w:rsidR="00003FAE" w:rsidRPr="00003FAE" w:rsidTr="004B3135">
        <w:trPr>
          <w:trHeight w:val="196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003FAE" w:rsidRPr="00003FAE" w:rsidTr="004B3135">
        <w:trPr>
          <w:trHeight w:val="174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r w:rsidRPr="00003FAE">
              <w:rPr>
                <w:rFonts w:ascii="Arial" w:hAnsi="Arial" w:cs="Arial"/>
                <w:sz w:val="16"/>
                <w:szCs w:val="24"/>
              </w:rPr>
              <w:t>Institution 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1</w:t>
            </w:r>
          </w:p>
        </w:tc>
      </w:tr>
      <w:tr w:rsidR="00003FAE" w:rsidRPr="00003FAE" w:rsidTr="004B3135">
        <w:trPr>
          <w:trHeight w:val="75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Institution 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3</w:t>
            </w:r>
          </w:p>
        </w:tc>
      </w:tr>
      <w:tr w:rsidR="00003FAE" w:rsidRPr="00003FAE" w:rsidTr="004B3135">
        <w:trPr>
          <w:trHeight w:val="75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003FAE" w:rsidRPr="00003FAE" w:rsidTr="004B3135">
        <w:trPr>
          <w:trHeight w:val="75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r w:rsidRPr="00003FAE">
              <w:rPr>
                <w:rFonts w:ascii="Arial" w:hAnsi="Arial" w:cs="Arial"/>
                <w:sz w:val="16"/>
                <w:szCs w:val="24"/>
              </w:rPr>
              <w:t>Institution 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1</w:t>
            </w:r>
          </w:p>
        </w:tc>
      </w:tr>
      <w:tr w:rsidR="00003FAE" w:rsidRPr="00003FAE" w:rsidTr="004B3135">
        <w:trPr>
          <w:trHeight w:val="75"/>
        </w:trPr>
        <w:tc>
          <w:tcPr>
            <w:tcW w:w="33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Institution 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Vendor 2</w:t>
            </w:r>
          </w:p>
        </w:tc>
      </w:tr>
      <w:tr w:rsidR="00003FAE" w:rsidRPr="00003FAE" w:rsidTr="004B3135">
        <w:trPr>
          <w:trHeight w:val="75"/>
        </w:trPr>
        <w:tc>
          <w:tcPr>
            <w:tcW w:w="33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:rsidR="00310421" w:rsidRPr="00003FAE" w:rsidRDefault="00310421" w:rsidP="00BF4470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1197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310421" w:rsidP="00C90AC3">
            <w:pPr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Institution 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10421" w:rsidRPr="00003FAE" w:rsidRDefault="00C90AC3" w:rsidP="00C90AC3">
            <w:pPr>
              <w:pStyle w:val="ListParagraph"/>
              <w:ind w:left="0"/>
              <w:rPr>
                <w:rFonts w:ascii="Arial" w:hAnsi="Arial" w:cs="Arial"/>
                <w:sz w:val="16"/>
                <w:szCs w:val="24"/>
              </w:rPr>
            </w:pPr>
            <w:r w:rsidRPr="00003FAE">
              <w:rPr>
                <w:rFonts w:ascii="Arial" w:hAnsi="Arial" w:cs="Arial"/>
                <w:sz w:val="16"/>
                <w:szCs w:val="24"/>
              </w:rPr>
              <w:t>Institution X</w:t>
            </w:r>
          </w:p>
        </w:tc>
      </w:tr>
    </w:tbl>
    <w:p w:rsidR="00304743" w:rsidRPr="00003FAE" w:rsidRDefault="00BF4470" w:rsidP="003E3ABF">
      <w:pPr>
        <w:rPr>
          <w:rFonts w:ascii="Arial" w:hAnsi="Arial" w:cs="Arial"/>
          <w:sz w:val="20"/>
          <w:szCs w:val="24"/>
        </w:rPr>
      </w:pPr>
      <w:r w:rsidRPr="00003FAE">
        <w:rPr>
          <w:rFonts w:ascii="Arial" w:hAnsi="Arial" w:cs="Arial"/>
          <w:sz w:val="20"/>
          <w:szCs w:val="24"/>
        </w:rPr>
        <w:br w:type="textWrapping" w:clear="all"/>
      </w:r>
    </w:p>
    <w:p w:rsidR="00BB6185" w:rsidRPr="00CB3F3E" w:rsidRDefault="00570B9F" w:rsidP="003E3ABF">
      <w:pPr>
        <w:rPr>
          <w:rFonts w:ascii="Arial" w:hAnsi="Arial" w:cs="Arial"/>
          <w:sz w:val="20"/>
          <w:szCs w:val="24"/>
        </w:rPr>
      </w:pPr>
      <w:r w:rsidRPr="00CB3F3E">
        <w:rPr>
          <w:rFonts w:ascii="Arial" w:hAnsi="Arial" w:cs="Arial"/>
          <w:sz w:val="20"/>
          <w:szCs w:val="24"/>
        </w:rPr>
        <w:t xml:space="preserve">If the same institutions or vendors are also in the Membership DB do we need two separate DBs? </w:t>
      </w:r>
    </w:p>
    <w:p w:rsidR="003E3ABF" w:rsidRPr="002471BF" w:rsidRDefault="003E3ABF" w:rsidP="003E3ABF">
      <w:pPr>
        <w:rPr>
          <w:rFonts w:ascii="Arial" w:hAnsi="Arial" w:cs="Arial"/>
          <w:sz w:val="20"/>
          <w:szCs w:val="24"/>
        </w:rPr>
      </w:pPr>
      <w:r w:rsidRPr="002471BF">
        <w:rPr>
          <w:rFonts w:ascii="Arial" w:hAnsi="Arial" w:cs="Arial"/>
          <w:color w:val="0000FF"/>
          <w:sz w:val="20"/>
          <w:szCs w:val="24"/>
        </w:rPr>
        <w:tab/>
      </w:r>
      <w:r w:rsidRPr="002471BF">
        <w:rPr>
          <w:rFonts w:ascii="Arial" w:hAnsi="Arial" w:cs="Arial"/>
          <w:sz w:val="20"/>
          <w:szCs w:val="24"/>
        </w:rPr>
        <w:t>No – a single Data Base will be used to store member and delivery option data.</w:t>
      </w:r>
    </w:p>
    <w:p w:rsidR="006039B5" w:rsidRPr="00DB2EB3" w:rsidRDefault="006039B5" w:rsidP="006039B5">
      <w:pPr>
        <w:ind w:left="1440"/>
        <w:rPr>
          <w:rFonts w:ascii="Arial" w:eastAsia="Times New Roman" w:hAnsi="Arial" w:cs="Arial"/>
          <w:sz w:val="20"/>
        </w:rPr>
      </w:pPr>
      <w:r w:rsidRPr="00DB2EB3">
        <w:rPr>
          <w:rFonts w:ascii="Arial" w:eastAsia="Times New Roman" w:hAnsi="Arial" w:cs="Arial"/>
          <w:sz w:val="20"/>
        </w:rPr>
        <w:t>Not necessarily.  A vendor might just have a vendor flag.</w:t>
      </w:r>
    </w:p>
    <w:p w:rsidR="006039B5" w:rsidRPr="002471BF" w:rsidRDefault="006039B5" w:rsidP="00570B9F">
      <w:pPr>
        <w:ind w:left="1440" w:hanging="720"/>
        <w:rPr>
          <w:rFonts w:ascii="Arial" w:hAnsi="Arial" w:cs="Arial"/>
          <w:sz w:val="20"/>
          <w:szCs w:val="24"/>
        </w:rPr>
      </w:pPr>
    </w:p>
    <w:p w:rsidR="00BB6185" w:rsidRDefault="00BB6185" w:rsidP="005B7C37">
      <w:pPr>
        <w:rPr>
          <w:rFonts w:ascii="Arial" w:hAnsi="Arial" w:cs="Arial"/>
          <w:color w:val="0000FF"/>
          <w:sz w:val="20"/>
          <w:szCs w:val="24"/>
        </w:rPr>
      </w:pPr>
    </w:p>
    <w:p w:rsidR="003E3ABF" w:rsidRDefault="003E3ABF" w:rsidP="005B7C37">
      <w:pPr>
        <w:rPr>
          <w:rFonts w:ascii="Arial" w:hAnsi="Arial" w:cs="Arial"/>
          <w:color w:val="0000FF"/>
          <w:sz w:val="20"/>
          <w:szCs w:val="24"/>
        </w:rPr>
      </w:pPr>
    </w:p>
    <w:p w:rsidR="003E3ABF" w:rsidRPr="000725F9" w:rsidRDefault="003E3ABF" w:rsidP="005B7C37">
      <w:pPr>
        <w:rPr>
          <w:rFonts w:ascii="Arial" w:hAnsi="Arial" w:cs="Arial"/>
          <w:color w:val="0000FF"/>
          <w:sz w:val="20"/>
          <w:szCs w:val="24"/>
        </w:rPr>
      </w:pPr>
    </w:p>
    <w:p w:rsidR="005B7C37" w:rsidRPr="000725F9" w:rsidRDefault="005B7C37" w:rsidP="005B7C37">
      <w:pPr>
        <w:rPr>
          <w:rFonts w:ascii="Arial" w:hAnsi="Arial" w:cs="Arial"/>
          <w:color w:val="0000FF"/>
          <w:sz w:val="20"/>
          <w:szCs w:val="24"/>
        </w:rPr>
      </w:pPr>
    </w:p>
    <w:p w:rsidR="005B7C37" w:rsidRPr="00CB3F3E" w:rsidRDefault="005B7C37" w:rsidP="005B7C3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B3F3E">
        <w:rPr>
          <w:rFonts w:ascii="Arial" w:hAnsi="Arial" w:cs="Arial"/>
          <w:b/>
          <w:sz w:val="24"/>
          <w:szCs w:val="24"/>
          <w:u w:val="single"/>
        </w:rPr>
        <w:t>CDS Network Server</w:t>
      </w:r>
    </w:p>
    <w:p w:rsidR="007154EF" w:rsidRPr="007154EF" w:rsidRDefault="007154EF" w:rsidP="005B7C37">
      <w:pPr>
        <w:jc w:val="center"/>
        <w:rPr>
          <w:rFonts w:ascii="Arial" w:hAnsi="Arial" w:cs="Arial"/>
          <w:b/>
          <w:color w:val="0000FF"/>
          <w:sz w:val="24"/>
          <w:szCs w:val="24"/>
          <w:u w:val="single"/>
        </w:rPr>
      </w:pPr>
    </w:p>
    <w:p w:rsidR="005B7C37" w:rsidRPr="00CB3F3E" w:rsidRDefault="006457CA" w:rsidP="005B7C37">
      <w:pPr>
        <w:rPr>
          <w:rFonts w:ascii="Arial" w:hAnsi="Arial" w:cs="Arial"/>
          <w:sz w:val="20"/>
          <w:szCs w:val="24"/>
        </w:rPr>
      </w:pPr>
      <w:r w:rsidRPr="00CB3F3E">
        <w:rPr>
          <w:rFonts w:ascii="Arial" w:hAnsi="Arial" w:cs="Arial"/>
          <w:sz w:val="20"/>
          <w:szCs w:val="24"/>
        </w:rPr>
        <w:t xml:space="preserve">While there will probably only </w:t>
      </w:r>
      <w:proofErr w:type="gramStart"/>
      <w:r w:rsidRPr="00CB3F3E">
        <w:rPr>
          <w:rFonts w:ascii="Arial" w:hAnsi="Arial" w:cs="Arial"/>
          <w:sz w:val="20"/>
          <w:szCs w:val="24"/>
        </w:rPr>
        <w:t>be</w:t>
      </w:r>
      <w:proofErr w:type="gramEnd"/>
      <w:r w:rsidRPr="00CB3F3E">
        <w:rPr>
          <w:rFonts w:ascii="Arial" w:hAnsi="Arial" w:cs="Arial"/>
          <w:sz w:val="20"/>
          <w:szCs w:val="24"/>
        </w:rPr>
        <w:t xml:space="preserve"> one CDS Directory Server t</w:t>
      </w:r>
      <w:r w:rsidR="005B7C37" w:rsidRPr="00CB3F3E">
        <w:rPr>
          <w:rFonts w:ascii="Arial" w:hAnsi="Arial" w:cs="Arial"/>
          <w:sz w:val="20"/>
          <w:szCs w:val="24"/>
        </w:rPr>
        <w:t>here may be many CDS Network Servers.  Each Inst</w:t>
      </w:r>
      <w:r w:rsidR="00393417" w:rsidRPr="00CB3F3E">
        <w:rPr>
          <w:rFonts w:ascii="Arial" w:hAnsi="Arial" w:cs="Arial"/>
          <w:sz w:val="20"/>
          <w:szCs w:val="24"/>
        </w:rPr>
        <w:t>itution or vendor may maintain one</w:t>
      </w:r>
      <w:r w:rsidR="005B7C37" w:rsidRPr="00CB3F3E">
        <w:rPr>
          <w:rFonts w:ascii="Arial" w:hAnsi="Arial" w:cs="Arial"/>
          <w:sz w:val="20"/>
          <w:szCs w:val="24"/>
        </w:rPr>
        <w:t xml:space="preserve"> or more</w:t>
      </w:r>
      <w:r w:rsidR="00393417" w:rsidRPr="00CB3F3E">
        <w:rPr>
          <w:rFonts w:ascii="Arial" w:hAnsi="Arial" w:cs="Arial"/>
          <w:sz w:val="20"/>
          <w:szCs w:val="24"/>
        </w:rPr>
        <w:t xml:space="preserve"> server</w:t>
      </w:r>
      <w:r w:rsidRPr="00CB3F3E">
        <w:rPr>
          <w:rFonts w:ascii="Arial" w:hAnsi="Arial" w:cs="Arial"/>
          <w:sz w:val="20"/>
          <w:szCs w:val="24"/>
        </w:rPr>
        <w:t xml:space="preserve"> used to send and receive payloads via the CDS </w:t>
      </w:r>
      <w:proofErr w:type="spellStart"/>
      <w:r w:rsidRPr="00CB3F3E">
        <w:rPr>
          <w:rFonts w:ascii="Arial" w:hAnsi="Arial" w:cs="Arial"/>
          <w:sz w:val="20"/>
          <w:szCs w:val="24"/>
        </w:rPr>
        <w:t>Webservice</w:t>
      </w:r>
      <w:proofErr w:type="spellEnd"/>
      <w:r w:rsidRPr="00CB3F3E">
        <w:rPr>
          <w:rFonts w:ascii="Arial" w:hAnsi="Arial" w:cs="Arial"/>
          <w:sz w:val="20"/>
          <w:szCs w:val="24"/>
        </w:rPr>
        <w:t xml:space="preserve">.  </w:t>
      </w:r>
    </w:p>
    <w:p w:rsidR="005B7C37" w:rsidRPr="00CB3F3E" w:rsidRDefault="007154EF" w:rsidP="007154EF">
      <w:pPr>
        <w:spacing w:after="200" w:line="276" w:lineRule="auto"/>
        <w:rPr>
          <w:rFonts w:ascii="Arial" w:hAnsi="Arial" w:cs="Arial"/>
          <w:sz w:val="20"/>
          <w:szCs w:val="24"/>
        </w:rPr>
      </w:pPr>
      <w:r w:rsidRPr="00CB3F3E">
        <w:rPr>
          <w:rFonts w:ascii="Arial" w:hAnsi="Arial" w:cs="Arial"/>
          <w:sz w:val="20"/>
          <w:szCs w:val="24"/>
        </w:rPr>
        <w:br w:type="page"/>
      </w:r>
    </w:p>
    <w:p w:rsidR="00BB6185" w:rsidRPr="00CB3F3E" w:rsidRDefault="00BB6185" w:rsidP="0050376A">
      <w:pPr>
        <w:jc w:val="center"/>
        <w:rPr>
          <w:rFonts w:ascii="Arial" w:hAnsi="Arial" w:cs="Arial"/>
          <w:sz w:val="20"/>
          <w:szCs w:val="24"/>
        </w:rPr>
      </w:pPr>
    </w:p>
    <w:p w:rsidR="0050376A" w:rsidRPr="00CB3F3E" w:rsidRDefault="0050376A" w:rsidP="007154E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CB3F3E">
        <w:rPr>
          <w:rFonts w:ascii="Arial" w:hAnsi="Arial" w:cs="Arial"/>
          <w:b/>
          <w:sz w:val="24"/>
          <w:szCs w:val="24"/>
          <w:u w:val="single"/>
        </w:rPr>
        <w:t>CDS Get Delivery Options</w:t>
      </w:r>
    </w:p>
    <w:p w:rsidR="0050376A" w:rsidRPr="00CB3F3E" w:rsidRDefault="0050376A" w:rsidP="0050376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4"/>
        </w:rPr>
      </w:pPr>
      <w:r w:rsidRPr="00CB3F3E">
        <w:rPr>
          <w:rFonts w:ascii="Arial" w:hAnsi="Arial" w:cs="Arial"/>
          <w:sz w:val="20"/>
          <w:szCs w:val="24"/>
        </w:rPr>
        <w:t xml:space="preserve">Actor  Initiates a document exchange (Delivery Options Requested XML) </w:t>
      </w:r>
    </w:p>
    <w:p w:rsidR="0050376A" w:rsidRPr="00CB3F3E" w:rsidRDefault="0050376A" w:rsidP="0050376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4"/>
        </w:rPr>
      </w:pPr>
      <w:r w:rsidRPr="00CB3F3E">
        <w:rPr>
          <w:rFonts w:ascii="Arial" w:hAnsi="Arial" w:cs="Arial"/>
          <w:sz w:val="20"/>
          <w:szCs w:val="24"/>
        </w:rPr>
        <w:t xml:space="preserve">Process connects to the server to get the Delivery Locations. </w:t>
      </w:r>
      <w:r w:rsidR="003975D1">
        <w:rPr>
          <w:rFonts w:ascii="Arial" w:hAnsi="Arial" w:cs="Arial"/>
          <w:sz w:val="20"/>
          <w:szCs w:val="24"/>
        </w:rPr>
        <w:t xml:space="preserve">Note:  This system will assign a Transaction ID to all requests that pass through the server. </w:t>
      </w:r>
    </w:p>
    <w:p w:rsidR="0050376A" w:rsidRPr="00CB3F3E" w:rsidRDefault="0050376A" w:rsidP="0050376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4"/>
        </w:rPr>
      </w:pPr>
      <w:r w:rsidRPr="00CB3F3E">
        <w:rPr>
          <w:rFonts w:ascii="Arial" w:hAnsi="Arial" w:cs="Arial"/>
          <w:sz w:val="20"/>
          <w:szCs w:val="24"/>
        </w:rPr>
        <w:t xml:space="preserve">Some sort of </w:t>
      </w:r>
      <w:r w:rsidR="003975D1">
        <w:rPr>
          <w:rFonts w:ascii="Arial" w:hAnsi="Arial" w:cs="Arial"/>
          <w:sz w:val="20"/>
          <w:szCs w:val="24"/>
        </w:rPr>
        <w:t xml:space="preserve">executable </w:t>
      </w:r>
      <w:r w:rsidRPr="00CB3F3E">
        <w:rPr>
          <w:rFonts w:ascii="Arial" w:hAnsi="Arial" w:cs="Arial"/>
          <w:sz w:val="20"/>
          <w:szCs w:val="24"/>
        </w:rPr>
        <w:t xml:space="preserve">is </w:t>
      </w:r>
      <w:r w:rsidR="003975D1">
        <w:rPr>
          <w:rFonts w:ascii="Arial" w:hAnsi="Arial" w:cs="Arial"/>
          <w:sz w:val="20"/>
          <w:szCs w:val="24"/>
        </w:rPr>
        <w:t>run</w:t>
      </w:r>
      <w:r w:rsidRPr="00CB3F3E">
        <w:rPr>
          <w:rFonts w:ascii="Arial" w:hAnsi="Arial" w:cs="Arial"/>
          <w:sz w:val="20"/>
          <w:szCs w:val="24"/>
        </w:rPr>
        <w:t xml:space="preserve"> on the server which accesses a “Local Membership mirror” database containing the delivery location of all entities (educational institutions and vendors alike).</w:t>
      </w:r>
    </w:p>
    <w:p w:rsidR="0050376A" w:rsidRPr="00CB3F3E" w:rsidRDefault="0050376A" w:rsidP="0050376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4"/>
        </w:rPr>
      </w:pPr>
      <w:r w:rsidRPr="00CB3F3E">
        <w:rPr>
          <w:rFonts w:ascii="Arial" w:hAnsi="Arial" w:cs="Arial"/>
          <w:sz w:val="20"/>
          <w:szCs w:val="24"/>
        </w:rPr>
        <w:t>Get the Delivery Option(s) for each of the delivery locations obtained from the “Membership” database.  Delivery Optio</w:t>
      </w:r>
      <w:r w:rsidR="003975D1">
        <w:rPr>
          <w:rFonts w:ascii="Arial" w:hAnsi="Arial" w:cs="Arial"/>
          <w:sz w:val="20"/>
          <w:szCs w:val="24"/>
        </w:rPr>
        <w:t>ns are passed back to the Actor.</w:t>
      </w:r>
    </w:p>
    <w:p w:rsidR="0050376A" w:rsidRPr="00CB3F3E" w:rsidRDefault="0050376A" w:rsidP="0050376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4"/>
        </w:rPr>
      </w:pPr>
      <w:r w:rsidRPr="00CB3F3E">
        <w:rPr>
          <w:rFonts w:ascii="Arial" w:hAnsi="Arial" w:cs="Arial"/>
          <w:sz w:val="20"/>
          <w:szCs w:val="24"/>
        </w:rPr>
        <w:t xml:space="preserve">Actor selects one or more Delivery Locations and one or more Delivery Options to be associated with each Delivery Location. </w:t>
      </w:r>
    </w:p>
    <w:p w:rsidR="0050376A" w:rsidRPr="00CB3F3E" w:rsidRDefault="0050376A" w:rsidP="0050376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4"/>
        </w:rPr>
      </w:pPr>
      <w:r w:rsidRPr="00CB3F3E">
        <w:rPr>
          <w:rFonts w:ascii="Arial" w:hAnsi="Arial" w:cs="Arial"/>
          <w:sz w:val="20"/>
          <w:szCs w:val="24"/>
        </w:rPr>
        <w:t>Actor SENDS the payload to the CDS Network Server</w:t>
      </w:r>
    </w:p>
    <w:p w:rsidR="003975D1" w:rsidRDefault="0050376A" w:rsidP="0050376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4"/>
        </w:rPr>
      </w:pPr>
      <w:r w:rsidRPr="00CB3F3E">
        <w:rPr>
          <w:rFonts w:ascii="Arial" w:hAnsi="Arial" w:cs="Arial"/>
          <w:sz w:val="20"/>
          <w:szCs w:val="24"/>
        </w:rPr>
        <w:t xml:space="preserve">Payload is sent (maybe a </w:t>
      </w:r>
      <w:r w:rsidR="003975D1">
        <w:rPr>
          <w:rFonts w:ascii="Arial" w:hAnsi="Arial" w:cs="Arial"/>
          <w:sz w:val="20"/>
          <w:szCs w:val="24"/>
        </w:rPr>
        <w:t xml:space="preserve">request for a </w:t>
      </w:r>
      <w:r w:rsidRPr="00CB3F3E">
        <w:rPr>
          <w:rFonts w:ascii="Arial" w:hAnsi="Arial" w:cs="Arial"/>
          <w:sz w:val="20"/>
          <w:szCs w:val="24"/>
        </w:rPr>
        <w:t xml:space="preserve">transcript) to the selected Delivery Locations, </w:t>
      </w:r>
    </w:p>
    <w:p w:rsidR="0050376A" w:rsidRPr="003975D1" w:rsidRDefault="003975D1" w:rsidP="003975D1">
      <w:pPr>
        <w:ind w:left="36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7.1 </w:t>
      </w:r>
      <w:r w:rsidR="0050376A" w:rsidRPr="003975D1">
        <w:rPr>
          <w:rFonts w:ascii="Arial" w:hAnsi="Arial" w:cs="Arial"/>
          <w:sz w:val="20"/>
          <w:szCs w:val="24"/>
        </w:rPr>
        <w:t>Transaction History DB is updated</w:t>
      </w:r>
    </w:p>
    <w:p w:rsidR="0050376A" w:rsidRPr="00CB3F3E" w:rsidRDefault="0050376A" w:rsidP="0050376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4"/>
        </w:rPr>
      </w:pPr>
      <w:r w:rsidRPr="00CB3F3E">
        <w:rPr>
          <w:rFonts w:ascii="Arial" w:hAnsi="Arial" w:cs="Arial"/>
          <w:sz w:val="20"/>
          <w:szCs w:val="24"/>
        </w:rPr>
        <w:t>Receiving Entity(s) as defined by Delivery Location receives the payload.</w:t>
      </w:r>
    </w:p>
    <w:p w:rsidR="00032889" w:rsidRPr="00CB3F3E" w:rsidRDefault="0050376A" w:rsidP="0003288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4"/>
        </w:rPr>
      </w:pPr>
      <w:r w:rsidRPr="00CB3F3E">
        <w:rPr>
          <w:rFonts w:ascii="Arial" w:hAnsi="Arial" w:cs="Arial"/>
          <w:sz w:val="20"/>
          <w:szCs w:val="24"/>
        </w:rPr>
        <w:t xml:space="preserve">Receiving Entity(s) send </w:t>
      </w:r>
      <w:r w:rsidR="003975D1">
        <w:rPr>
          <w:rFonts w:ascii="Arial" w:hAnsi="Arial" w:cs="Arial"/>
          <w:sz w:val="20"/>
          <w:szCs w:val="24"/>
        </w:rPr>
        <w:t>some payload</w:t>
      </w:r>
      <w:r w:rsidRPr="00CB3F3E">
        <w:rPr>
          <w:rFonts w:ascii="Arial" w:hAnsi="Arial" w:cs="Arial"/>
          <w:sz w:val="20"/>
          <w:szCs w:val="24"/>
        </w:rPr>
        <w:t xml:space="preserve"> back to the Actor. </w:t>
      </w:r>
    </w:p>
    <w:p w:rsidR="00344060" w:rsidRPr="00CB3F3E" w:rsidRDefault="00344060">
      <w:pPr>
        <w:spacing w:after="200" w:line="276" w:lineRule="auto"/>
        <w:rPr>
          <w:rFonts w:ascii="Arial" w:hAnsi="Arial" w:cs="Arial"/>
          <w:sz w:val="20"/>
          <w:szCs w:val="24"/>
        </w:rPr>
      </w:pPr>
    </w:p>
    <w:p w:rsidR="0050376A" w:rsidRPr="00CB3F3E" w:rsidRDefault="0050376A" w:rsidP="0050376A">
      <w:pPr>
        <w:pStyle w:val="ListParagraph"/>
        <w:rPr>
          <w:rFonts w:ascii="Arial" w:hAnsi="Arial" w:cs="Arial"/>
          <w:sz w:val="24"/>
          <w:szCs w:val="24"/>
        </w:rPr>
      </w:pPr>
    </w:p>
    <w:p w:rsidR="00AC68B7" w:rsidRPr="00CB3F3E" w:rsidRDefault="00AC68B7">
      <w:pPr>
        <w:rPr>
          <w:rFonts w:ascii="Arial" w:hAnsi="Arial" w:cs="Arial"/>
        </w:rPr>
      </w:pPr>
    </w:p>
    <w:p w:rsidR="002471BF" w:rsidRPr="00CB3F3E" w:rsidRDefault="002471BF">
      <w:pPr>
        <w:rPr>
          <w:rFonts w:ascii="Arial" w:hAnsi="Arial" w:cs="Arial"/>
        </w:rPr>
      </w:pPr>
    </w:p>
    <w:p w:rsidR="002471BF" w:rsidRPr="00CB3F3E" w:rsidRDefault="002471BF">
      <w:pPr>
        <w:rPr>
          <w:rFonts w:ascii="Arial" w:hAnsi="Arial" w:cs="Arial"/>
        </w:rPr>
      </w:pPr>
    </w:p>
    <w:p w:rsidR="002471BF" w:rsidRPr="00CB3F3E" w:rsidRDefault="002471BF">
      <w:pPr>
        <w:rPr>
          <w:rFonts w:ascii="Arial" w:hAnsi="Arial" w:cs="Arial"/>
        </w:rPr>
      </w:pPr>
    </w:p>
    <w:p w:rsidR="002471BF" w:rsidRPr="00CB3F3E" w:rsidRDefault="002471BF">
      <w:pPr>
        <w:spacing w:after="200" w:line="276" w:lineRule="auto"/>
        <w:rPr>
          <w:rFonts w:ascii="Arial" w:hAnsi="Arial" w:cs="Arial"/>
        </w:rPr>
      </w:pPr>
      <w:r w:rsidRPr="00CB3F3E">
        <w:rPr>
          <w:rFonts w:ascii="Arial" w:hAnsi="Arial" w:cs="Arial"/>
        </w:rPr>
        <w:br w:type="page"/>
      </w:r>
    </w:p>
    <w:p w:rsidR="002471BF" w:rsidRPr="002471BF" w:rsidRDefault="002471BF" w:rsidP="002471B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Issues and or Assumptions</w:t>
      </w:r>
    </w:p>
    <w:p w:rsidR="00344060" w:rsidRPr="002471BF" w:rsidRDefault="00344060">
      <w:pPr>
        <w:rPr>
          <w:rFonts w:ascii="Arial" w:hAnsi="Arial" w:cs="Arial"/>
        </w:rPr>
      </w:pPr>
    </w:p>
    <w:p w:rsidR="007B5666" w:rsidRPr="002471BF" w:rsidRDefault="00344060" w:rsidP="007B56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471BF">
        <w:rPr>
          <w:rFonts w:ascii="Arial" w:hAnsi="Arial" w:cs="Arial"/>
        </w:rPr>
        <w:t xml:space="preserve">Do I have to be a PESC member to be a member of the CDS Network? </w:t>
      </w:r>
    </w:p>
    <w:p w:rsidR="007B5666" w:rsidRPr="002471BF" w:rsidRDefault="00263DCA" w:rsidP="007B56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471BF">
        <w:rPr>
          <w:rFonts w:ascii="Arial" w:hAnsi="Arial" w:cs="Arial"/>
        </w:rPr>
        <w:t xml:space="preserve">Is there a need to vet prospective members prior to allowing access to the CDS Network? </w:t>
      </w:r>
    </w:p>
    <w:p w:rsidR="00344060" w:rsidRDefault="00263DCA" w:rsidP="007B56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471BF">
        <w:rPr>
          <w:rFonts w:ascii="Arial" w:hAnsi="Arial" w:cs="Arial"/>
        </w:rPr>
        <w:t>If yes</w:t>
      </w:r>
      <w:r w:rsidR="007B5666" w:rsidRPr="002471BF">
        <w:rPr>
          <w:rFonts w:ascii="Arial" w:hAnsi="Arial" w:cs="Arial"/>
        </w:rPr>
        <w:t xml:space="preserve"> to number 2</w:t>
      </w:r>
      <w:r w:rsidRPr="002471BF">
        <w:rPr>
          <w:rFonts w:ascii="Arial" w:hAnsi="Arial" w:cs="Arial"/>
        </w:rPr>
        <w:t xml:space="preserve">, what </w:t>
      </w:r>
      <w:r w:rsidR="007B5666" w:rsidRPr="002471BF">
        <w:rPr>
          <w:rFonts w:ascii="Arial" w:hAnsi="Arial" w:cs="Arial"/>
        </w:rPr>
        <w:t>criteria are</w:t>
      </w:r>
      <w:r w:rsidRPr="002471BF">
        <w:rPr>
          <w:rFonts w:ascii="Arial" w:hAnsi="Arial" w:cs="Arial"/>
        </w:rPr>
        <w:t xml:space="preserve"> used to determine acceptance?</w:t>
      </w:r>
    </w:p>
    <w:p w:rsidR="002970A8" w:rsidRDefault="002970A8" w:rsidP="007B566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Should Full Replacement be used when updating Membership Directory and Delivery options or should individual Create, Read, Update, and Delete transactions be used?  </w:t>
      </w:r>
    </w:p>
    <w:p w:rsidR="00C374ED" w:rsidRPr="0007799E" w:rsidRDefault="0007799E" w:rsidP="007B5666">
      <w:pPr>
        <w:pStyle w:val="ListParagraph"/>
        <w:numPr>
          <w:ilvl w:val="0"/>
          <w:numId w:val="2"/>
        </w:numPr>
        <w:rPr>
          <w:rFonts w:ascii="Arial" w:hAnsi="Arial" w:cs="Arial"/>
          <w:color w:val="0000FF"/>
        </w:rPr>
      </w:pPr>
      <w:r w:rsidRPr="0007799E">
        <w:rPr>
          <w:rFonts w:ascii="Arial" w:hAnsi="Arial" w:cs="Arial"/>
          <w:color w:val="0000FF"/>
        </w:rPr>
        <w:t>Should another document be started to define the structure of the database?</w:t>
      </w:r>
    </w:p>
    <w:p w:rsidR="008A2732" w:rsidRDefault="008A273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374E5" w:rsidRDefault="00C374E5" w:rsidP="00C374E5">
      <w:pPr>
        <w:rPr>
          <w:rFonts w:ascii="Arial" w:hAnsi="Arial" w:cs="Arial"/>
        </w:rPr>
      </w:pPr>
    </w:p>
    <w:p w:rsidR="00DB2EB3" w:rsidRDefault="00321412" w:rsidP="0032141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XML Excepts</w:t>
      </w:r>
    </w:p>
    <w:p w:rsidR="00DB2EB3" w:rsidRDefault="00DB2EB3" w:rsidP="00C374E5">
      <w:pPr>
        <w:rPr>
          <w:rFonts w:ascii="Arial" w:hAnsi="Arial" w:cs="Arial"/>
        </w:rPr>
      </w:pPr>
    </w:p>
    <w:p w:rsidR="00C374E5" w:rsidRDefault="00C374E5" w:rsidP="00C374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Coremain</w:t>
      </w:r>
      <w:proofErr w:type="spellEnd"/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− 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:complexType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OrganizationType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>"</w:t>
      </w:r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− 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:sequence</w:t>
      </w:r>
      <w:proofErr w:type="spellEnd"/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:group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ref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core:OrganizationIDGroup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>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:element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OrganizationName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 xml:space="preserve">"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type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core:OrganizationNameType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 xml:space="preserve">" </w:t>
      </w:r>
      <w:proofErr w:type="spellStart"/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minOccurs</w:t>
      </w:r>
      <w:proofErr w:type="spellEnd"/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 xml:space="preserve">"0" </w:t>
      </w:r>
      <w:proofErr w:type="spellStart"/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maxOccurs</w:t>
      </w:r>
      <w:proofErr w:type="spellEnd"/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 xml:space="preserve"> 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"unbounded"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:element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 xml:space="preserve">"Contacts"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type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core:ContactsType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 xml:space="preserve">" </w:t>
      </w:r>
      <w:proofErr w:type="spellStart"/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minOccurs</w:t>
      </w:r>
      <w:proofErr w:type="spellEnd"/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 xml:space="preserve">"0" </w:t>
      </w:r>
      <w:proofErr w:type="spellStart"/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maxOccurs</w:t>
      </w:r>
      <w:proofErr w:type="spellEnd"/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"unbounded"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:element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NoteMessage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 xml:space="preserve">"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type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core:NoteMessageType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 xml:space="preserve">" </w:t>
      </w:r>
      <w:proofErr w:type="spellStart"/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minOccurs</w:t>
      </w:r>
      <w:proofErr w:type="spellEnd"/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 xml:space="preserve">"0" </w:t>
      </w:r>
      <w:proofErr w:type="spellStart"/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maxOccurs</w:t>
      </w:r>
      <w:proofErr w:type="spellEnd"/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"unbounded"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&lt;/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:sequence</w:t>
      </w:r>
      <w:proofErr w:type="spellEnd"/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374E5" w:rsidRDefault="00C374E5" w:rsidP="00C374E5">
      <w:pPr>
        <w:rPr>
          <w:rFonts w:ascii="Arial" w:hAnsi="Arial" w:cs="Arial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&lt;/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:complexType</w:t>
      </w:r>
      <w:proofErr w:type="spellEnd"/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374E5" w:rsidRDefault="00C374E5" w:rsidP="00C374E5">
      <w:pPr>
        <w:rPr>
          <w:rFonts w:ascii="Arial" w:hAnsi="Arial" w:cs="Arial"/>
        </w:rPr>
      </w:pPr>
    </w:p>
    <w:p w:rsidR="006730CA" w:rsidRDefault="006730CA" w:rsidP="006730CA">
      <w:pPr>
        <w:autoSpaceDE w:val="0"/>
        <w:autoSpaceDN w:val="0"/>
        <w:adjustRightInd w:val="0"/>
        <w:rPr>
          <w:rFonts w:ascii="CourierNew,Italic" w:hAnsi="CourierNew,Italic" w:cs="CourierNew,Italic"/>
          <w:i/>
          <w:iCs/>
          <w:color w:val="008100"/>
          <w:sz w:val="15"/>
          <w:szCs w:val="15"/>
        </w:rPr>
      </w:pPr>
      <w:r>
        <w:rPr>
          <w:rFonts w:ascii="CourierNew,Italic" w:hAnsi="CourierNew,Italic" w:cs="CourierNew,Italic"/>
          <w:i/>
          <w:iCs/>
          <w:color w:val="008100"/>
          <w:sz w:val="15"/>
          <w:szCs w:val="15"/>
        </w:rPr>
        <w:t>&lt;!--=========================================--&gt;</w:t>
      </w:r>
    </w:p>
    <w:p w:rsidR="006730CA" w:rsidRDefault="006730CA" w:rsidP="006730CA">
      <w:pPr>
        <w:autoSpaceDE w:val="0"/>
        <w:autoSpaceDN w:val="0"/>
        <w:adjustRightInd w:val="0"/>
        <w:rPr>
          <w:rFonts w:ascii="CourierNew,Italic" w:hAnsi="CourierNew,Italic" w:cs="CourierNew,Italic"/>
          <w:i/>
          <w:iCs/>
          <w:color w:val="008100"/>
          <w:sz w:val="15"/>
          <w:szCs w:val="15"/>
        </w:rPr>
      </w:pPr>
      <w:r>
        <w:rPr>
          <w:rFonts w:ascii="CourierNew,Italic" w:hAnsi="CourierNew,Italic" w:cs="CourierNew,Italic"/>
          <w:i/>
          <w:iCs/>
          <w:color w:val="008100"/>
          <w:sz w:val="15"/>
          <w:szCs w:val="15"/>
        </w:rPr>
        <w:t>&lt;!--Contacts Types--&gt;</w:t>
      </w:r>
    </w:p>
    <w:p w:rsidR="00C374E5" w:rsidRPr="006730CA" w:rsidRDefault="006730CA" w:rsidP="006730CA">
      <w:pPr>
        <w:autoSpaceDE w:val="0"/>
        <w:autoSpaceDN w:val="0"/>
        <w:adjustRightInd w:val="0"/>
        <w:rPr>
          <w:rFonts w:ascii="CourierNew,Italic" w:hAnsi="CourierNew,Italic" w:cs="CourierNew,Italic"/>
          <w:i/>
          <w:iCs/>
          <w:color w:val="008100"/>
          <w:sz w:val="15"/>
          <w:szCs w:val="15"/>
        </w:rPr>
      </w:pPr>
      <w:r>
        <w:rPr>
          <w:rFonts w:ascii="CourierNew,Italic" w:hAnsi="CourierNew,Italic" w:cs="CourierNew,Italic"/>
          <w:i/>
          <w:iCs/>
          <w:color w:val="008100"/>
          <w:sz w:val="15"/>
          <w:szCs w:val="15"/>
        </w:rPr>
        <w:t>&lt;!--=========================================--&gt;</w:t>
      </w:r>
    </w:p>
    <w:p w:rsidR="00C374E5" w:rsidRDefault="008A2732" w:rsidP="00C374E5">
      <w:pPr>
        <w:rPr>
          <w:rFonts w:ascii="Arial" w:hAnsi="Arial" w:cs="Arial"/>
        </w:rPr>
      </w:pPr>
      <w:r>
        <w:rPr>
          <w:rFonts w:ascii="Arial" w:hAnsi="Arial" w:cs="Arial"/>
        </w:rPr>
        <w:t>Contact Type</w:t>
      </w:r>
    </w:p>
    <w:p w:rsidR="00C2454E" w:rsidRDefault="00C2454E" w:rsidP="00C2454E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− 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:complexType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ContactsType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>"</w:t>
      </w:r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2454E" w:rsidRDefault="00C2454E" w:rsidP="00C2454E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− 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:sequence</w:t>
      </w:r>
      <w:proofErr w:type="spellEnd"/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2454E" w:rsidRDefault="00C2454E" w:rsidP="00C2454E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:element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 xml:space="preserve">"Address"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type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core:AddressType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 xml:space="preserve">" </w:t>
      </w:r>
      <w:proofErr w:type="spellStart"/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minOccurs</w:t>
      </w:r>
      <w:proofErr w:type="spellEnd"/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 xml:space="preserve">"0" </w:t>
      </w:r>
      <w:proofErr w:type="spellStart"/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maxOccurs</w:t>
      </w:r>
      <w:proofErr w:type="spellEnd"/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"unbounded"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2454E" w:rsidRDefault="00C2454E" w:rsidP="00C2454E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:element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 xml:space="preserve">"Email"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type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core:EmailType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 xml:space="preserve">" </w:t>
      </w:r>
      <w:proofErr w:type="spellStart"/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minOccurs</w:t>
      </w:r>
      <w:proofErr w:type="spellEnd"/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 xml:space="preserve">"0" </w:t>
      </w:r>
      <w:proofErr w:type="spellStart"/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maxOccurs</w:t>
      </w:r>
      <w:proofErr w:type="spellEnd"/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"unbounded"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2454E" w:rsidRDefault="00C2454E" w:rsidP="00C2454E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:element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 xml:space="preserve">"Phone"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type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core:PhoneType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 xml:space="preserve">" </w:t>
      </w:r>
      <w:proofErr w:type="spellStart"/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minOccurs</w:t>
      </w:r>
      <w:proofErr w:type="spellEnd"/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 xml:space="preserve">"0" </w:t>
      </w:r>
      <w:proofErr w:type="spellStart"/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maxOccurs</w:t>
      </w:r>
      <w:proofErr w:type="spellEnd"/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"unbounded"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2454E" w:rsidRDefault="00C2454E" w:rsidP="00C2454E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:element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 xml:space="preserve">"URL"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type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core:URLType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 xml:space="preserve">" </w:t>
      </w:r>
      <w:proofErr w:type="spellStart"/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minOccurs</w:t>
      </w:r>
      <w:proofErr w:type="spellEnd"/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 xml:space="preserve">"0" </w:t>
      </w:r>
      <w:proofErr w:type="spellStart"/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maxOccurs</w:t>
      </w:r>
      <w:proofErr w:type="spellEnd"/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"unbounded"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2454E" w:rsidRDefault="00C2454E" w:rsidP="00C2454E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:element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NoteMessage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 xml:space="preserve">"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type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core:NoteMessageType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 xml:space="preserve">" </w:t>
      </w:r>
      <w:proofErr w:type="spellStart"/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minOccurs</w:t>
      </w:r>
      <w:proofErr w:type="spellEnd"/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 xml:space="preserve">"0" </w:t>
      </w:r>
      <w:proofErr w:type="spellStart"/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maxOccurs</w:t>
      </w:r>
      <w:proofErr w:type="spellEnd"/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"unbounded"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2454E" w:rsidRDefault="00C2454E" w:rsidP="00C2454E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&lt;/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:sequence</w:t>
      </w:r>
      <w:proofErr w:type="spellEnd"/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2454E" w:rsidRDefault="00C2454E" w:rsidP="00C2454E">
      <w:pPr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&lt;/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:complexType</w:t>
      </w:r>
      <w:proofErr w:type="spellEnd"/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8A2732" w:rsidRDefault="008A2732" w:rsidP="00C2454E">
      <w:pPr>
        <w:rPr>
          <w:rFonts w:ascii="Arial" w:hAnsi="Arial" w:cs="Arial"/>
        </w:rPr>
      </w:pPr>
    </w:p>
    <w:p w:rsidR="008A2732" w:rsidRPr="008A2732" w:rsidRDefault="008A2732" w:rsidP="00C2454E">
      <w:pPr>
        <w:rPr>
          <w:rFonts w:ascii="Arial" w:hAnsi="Arial" w:cs="Arial"/>
        </w:rPr>
      </w:pPr>
      <w:r>
        <w:rPr>
          <w:rFonts w:ascii="Arial" w:hAnsi="Arial" w:cs="Arial"/>
        </w:rPr>
        <w:t>Address Types</w:t>
      </w:r>
    </w:p>
    <w:p w:rsidR="00C2454E" w:rsidRDefault="00C2454E" w:rsidP="00C2454E">
      <w:pPr>
        <w:autoSpaceDE w:val="0"/>
        <w:autoSpaceDN w:val="0"/>
        <w:adjustRightInd w:val="0"/>
        <w:rPr>
          <w:rFonts w:ascii="CourierNew,Italic" w:hAnsi="CourierNew,Italic" w:cs="CourierNew,Italic"/>
          <w:i/>
          <w:iCs/>
          <w:color w:val="008100"/>
          <w:sz w:val="15"/>
          <w:szCs w:val="15"/>
        </w:rPr>
      </w:pPr>
      <w:r>
        <w:rPr>
          <w:rFonts w:ascii="CourierNew,Italic" w:hAnsi="CourierNew,Italic" w:cs="CourierNew,Italic"/>
          <w:i/>
          <w:iCs/>
          <w:color w:val="008100"/>
          <w:sz w:val="15"/>
          <w:szCs w:val="15"/>
        </w:rPr>
        <w:t>&lt;!--=========================================--&gt;</w:t>
      </w:r>
    </w:p>
    <w:p w:rsidR="00C2454E" w:rsidRDefault="00C2454E" w:rsidP="00C2454E">
      <w:pPr>
        <w:autoSpaceDE w:val="0"/>
        <w:autoSpaceDN w:val="0"/>
        <w:adjustRightInd w:val="0"/>
        <w:rPr>
          <w:rFonts w:ascii="CourierNew,Italic" w:hAnsi="CourierNew,Italic" w:cs="CourierNew,Italic"/>
          <w:i/>
          <w:iCs/>
          <w:color w:val="008100"/>
          <w:sz w:val="15"/>
          <w:szCs w:val="15"/>
        </w:rPr>
      </w:pPr>
      <w:r>
        <w:rPr>
          <w:rFonts w:ascii="CourierNew,Italic" w:hAnsi="CourierNew,Italic" w:cs="CourierNew,Italic"/>
          <w:i/>
          <w:iCs/>
          <w:color w:val="008100"/>
          <w:sz w:val="15"/>
          <w:szCs w:val="15"/>
        </w:rPr>
        <w:t>&lt;!--Address Types--&gt;</w:t>
      </w:r>
    </w:p>
    <w:p w:rsidR="00C2454E" w:rsidRDefault="00C2454E" w:rsidP="00C2454E">
      <w:pPr>
        <w:autoSpaceDE w:val="0"/>
        <w:autoSpaceDN w:val="0"/>
        <w:adjustRightInd w:val="0"/>
        <w:rPr>
          <w:rFonts w:ascii="CourierNew,Italic" w:hAnsi="CourierNew,Italic" w:cs="CourierNew,Italic"/>
          <w:i/>
          <w:iCs/>
          <w:color w:val="008100"/>
          <w:sz w:val="15"/>
          <w:szCs w:val="15"/>
        </w:rPr>
      </w:pPr>
      <w:r>
        <w:rPr>
          <w:rFonts w:ascii="CourierNew,Italic" w:hAnsi="CourierNew,Italic" w:cs="CourierNew,Italic"/>
          <w:i/>
          <w:iCs/>
          <w:color w:val="008100"/>
          <w:sz w:val="15"/>
          <w:szCs w:val="15"/>
        </w:rPr>
        <w:t>&lt;!--=========================================--&gt;</w:t>
      </w:r>
    </w:p>
    <w:p w:rsidR="00C2454E" w:rsidRDefault="00C2454E" w:rsidP="00C2454E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− 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:simpleType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AddressLineType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>"</w:t>
      </w:r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2454E" w:rsidRDefault="00C2454E" w:rsidP="00C2454E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− 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:annotation</w:t>
      </w:r>
      <w:proofErr w:type="spellEnd"/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2454E" w:rsidRDefault="00C2454E" w:rsidP="00C2454E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− 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:documentation</w:t>
      </w:r>
      <w:proofErr w:type="spellEnd"/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2454E" w:rsidRDefault="00C2454E" w:rsidP="00C2454E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 xml:space="preserve">Local delivery information such as street, building number, PO </w:t>
      </w:r>
      <w:proofErr w:type="gramStart"/>
      <w:r>
        <w:rPr>
          <w:rFonts w:ascii="TimesNewRoman" w:hAnsi="TimesNewRoman" w:cs="TimesNewRoman"/>
          <w:color w:val="000000"/>
          <w:sz w:val="18"/>
          <w:szCs w:val="18"/>
        </w:rPr>
        <w:t>box</w:t>
      </w:r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>, or apartment portion of a postal address.</w:t>
      </w:r>
    </w:p>
    <w:p w:rsidR="00C2454E" w:rsidRDefault="00C2454E" w:rsidP="00C2454E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&lt;/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:documentation</w:t>
      </w:r>
      <w:proofErr w:type="spellEnd"/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2454E" w:rsidRDefault="00C2454E" w:rsidP="00C2454E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&lt;/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:annotation</w:t>
      </w:r>
      <w:proofErr w:type="spellEnd"/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2454E" w:rsidRDefault="00C2454E" w:rsidP="00C2454E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− 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:restriction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base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xs:string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>"</w:t>
      </w:r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2454E" w:rsidRDefault="00C2454E" w:rsidP="00C2454E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:minLength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value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"1"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2454E" w:rsidRDefault="00C2454E" w:rsidP="00C2454E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:maxLength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value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"40"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2454E" w:rsidRDefault="00C2454E" w:rsidP="00C2454E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&lt;/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:restriction</w:t>
      </w:r>
      <w:proofErr w:type="spellEnd"/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2454E" w:rsidRDefault="00C2454E" w:rsidP="00C2454E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&lt;/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:simpleType</w:t>
      </w:r>
      <w:proofErr w:type="spellEnd"/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2454E" w:rsidRDefault="00C2454E" w:rsidP="00C2454E">
      <w:pPr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− 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:simpleType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AttentionLineType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>"</w:t>
      </w:r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2454E" w:rsidRDefault="00C2454E" w:rsidP="00C2454E">
      <w:pPr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ab/>
      </w:r>
      <w:r>
        <w:rPr>
          <w:rFonts w:ascii="TimesNewRoman" w:hAnsi="TimesNewRoman" w:cs="TimesNewRoman"/>
          <w:color w:val="000000"/>
          <w:sz w:val="18"/>
          <w:szCs w:val="18"/>
        </w:rPr>
        <w:tab/>
        <w:t>.</w:t>
      </w:r>
    </w:p>
    <w:p w:rsidR="00C2454E" w:rsidRDefault="00C2454E" w:rsidP="00C2454E">
      <w:pPr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ab/>
      </w:r>
      <w:r>
        <w:rPr>
          <w:rFonts w:ascii="TimesNewRoman" w:hAnsi="TimesNewRoman" w:cs="TimesNewRoman"/>
          <w:color w:val="000000"/>
          <w:sz w:val="18"/>
          <w:szCs w:val="18"/>
        </w:rPr>
        <w:tab/>
        <w:t>.</w:t>
      </w:r>
    </w:p>
    <w:p w:rsidR="00C2454E" w:rsidRDefault="006730CA" w:rsidP="006730CA">
      <w:pPr>
        <w:ind w:firstLine="72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Continues for many pages</w:t>
      </w:r>
    </w:p>
    <w:p w:rsidR="006730CA" w:rsidRDefault="006730CA" w:rsidP="006730CA">
      <w:pPr>
        <w:ind w:firstLine="72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ab/>
        <w:t>.</w:t>
      </w:r>
    </w:p>
    <w:p w:rsidR="006730CA" w:rsidRDefault="006730CA" w:rsidP="006730CA">
      <w:pPr>
        <w:ind w:firstLine="72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ab/>
      </w:r>
    </w:p>
    <w:p w:rsidR="006730CA" w:rsidRDefault="006730CA" w:rsidP="00C2454E">
      <w:pPr>
        <w:rPr>
          <w:rFonts w:ascii="Arial" w:hAnsi="Arial" w:cs="Arial"/>
        </w:rPr>
      </w:pPr>
    </w:p>
    <w:p w:rsidR="00C374E5" w:rsidRDefault="00C374E5" w:rsidP="00C374E5">
      <w:pPr>
        <w:autoSpaceDE w:val="0"/>
        <w:autoSpaceDN w:val="0"/>
        <w:adjustRightInd w:val="0"/>
        <w:rPr>
          <w:rFonts w:ascii="CourierNew,Italic" w:hAnsi="CourierNew,Italic" w:cs="CourierNew,Italic"/>
          <w:i/>
          <w:iCs/>
          <w:color w:val="008100"/>
          <w:sz w:val="15"/>
          <w:szCs w:val="15"/>
        </w:rPr>
      </w:pPr>
      <w:r>
        <w:rPr>
          <w:rFonts w:ascii="CourierNew,Italic" w:hAnsi="CourierNew,Italic" w:cs="CourierNew,Italic"/>
          <w:i/>
          <w:iCs/>
          <w:color w:val="008100"/>
          <w:sz w:val="15"/>
          <w:szCs w:val="15"/>
        </w:rPr>
        <w:t>&lt;!--=========================================--&gt;</w:t>
      </w:r>
    </w:p>
    <w:p w:rsidR="00C374E5" w:rsidRDefault="008A2732" w:rsidP="00C374E5">
      <w:pPr>
        <w:autoSpaceDE w:val="0"/>
        <w:autoSpaceDN w:val="0"/>
        <w:adjustRightInd w:val="0"/>
        <w:rPr>
          <w:rFonts w:ascii="CourierNew,Italic" w:hAnsi="CourierNew,Italic" w:cs="CourierNew,Italic"/>
          <w:i/>
          <w:iCs/>
          <w:color w:val="008100"/>
          <w:sz w:val="15"/>
          <w:szCs w:val="15"/>
        </w:rPr>
      </w:pPr>
      <w:r>
        <w:rPr>
          <w:rFonts w:ascii="CourierNew,Italic" w:hAnsi="CourierNew,Italic" w:cs="CourierNew,Italic"/>
          <w:i/>
          <w:iCs/>
          <w:color w:val="008100"/>
          <w:sz w:val="15"/>
          <w:szCs w:val="15"/>
        </w:rPr>
        <w:t>&lt;!--Email</w:t>
      </w:r>
      <w:r w:rsidR="00C374E5">
        <w:rPr>
          <w:rFonts w:ascii="CourierNew,Italic" w:hAnsi="CourierNew,Italic" w:cs="CourierNew,Italic"/>
          <w:i/>
          <w:iCs/>
          <w:color w:val="008100"/>
          <w:sz w:val="15"/>
          <w:szCs w:val="15"/>
        </w:rPr>
        <w:t xml:space="preserve"> Types--&gt;</w:t>
      </w:r>
    </w:p>
    <w:p w:rsidR="00C374E5" w:rsidRDefault="00C374E5" w:rsidP="00C374E5">
      <w:pPr>
        <w:autoSpaceDE w:val="0"/>
        <w:autoSpaceDN w:val="0"/>
        <w:adjustRightInd w:val="0"/>
        <w:rPr>
          <w:rFonts w:ascii="CourierNew,Italic" w:hAnsi="CourierNew,Italic" w:cs="CourierNew,Italic"/>
          <w:i/>
          <w:iCs/>
          <w:color w:val="008100"/>
          <w:sz w:val="15"/>
          <w:szCs w:val="15"/>
        </w:rPr>
      </w:pPr>
      <w:r>
        <w:rPr>
          <w:rFonts w:ascii="CourierNew,Italic" w:hAnsi="CourierNew,Italic" w:cs="CourierNew,Italic"/>
          <w:i/>
          <w:iCs/>
          <w:color w:val="008100"/>
          <w:sz w:val="15"/>
          <w:szCs w:val="15"/>
        </w:rPr>
        <w:t>&lt;!--=========================================--&gt;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− 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:complexType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EmailType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>"</w:t>
      </w:r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− 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:sequence</w:t>
      </w:r>
      <w:proofErr w:type="spellEnd"/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:element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EmailAddress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 xml:space="preserve">"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type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core:EmailAddressType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>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&lt;/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:sequence</w:t>
      </w:r>
      <w:proofErr w:type="spellEnd"/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&lt;/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:complexType</w:t>
      </w:r>
      <w:proofErr w:type="spellEnd"/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8A2732" w:rsidRDefault="008A2732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</w:p>
    <w:p w:rsidR="008A2732" w:rsidRDefault="008A2732" w:rsidP="008A2732">
      <w:pPr>
        <w:autoSpaceDE w:val="0"/>
        <w:autoSpaceDN w:val="0"/>
        <w:adjustRightInd w:val="0"/>
        <w:rPr>
          <w:rFonts w:ascii="CourierNew,Italic" w:hAnsi="CourierNew,Italic" w:cs="CourierNew,Italic"/>
          <w:i/>
          <w:iCs/>
          <w:color w:val="008100"/>
          <w:sz w:val="15"/>
          <w:szCs w:val="15"/>
        </w:rPr>
      </w:pPr>
      <w:r>
        <w:rPr>
          <w:rFonts w:ascii="CourierNew,Italic" w:hAnsi="CourierNew,Italic" w:cs="CourierNew,Italic"/>
          <w:i/>
          <w:iCs/>
          <w:color w:val="008100"/>
          <w:sz w:val="15"/>
          <w:szCs w:val="15"/>
        </w:rPr>
        <w:t>&lt;!--=========================================--&gt;</w:t>
      </w:r>
    </w:p>
    <w:p w:rsidR="008A2732" w:rsidRDefault="008A2732" w:rsidP="008A2732">
      <w:pPr>
        <w:autoSpaceDE w:val="0"/>
        <w:autoSpaceDN w:val="0"/>
        <w:adjustRightInd w:val="0"/>
        <w:rPr>
          <w:rFonts w:ascii="CourierNew,Italic" w:hAnsi="CourierNew,Italic" w:cs="CourierNew,Italic"/>
          <w:i/>
          <w:iCs/>
          <w:color w:val="008100"/>
          <w:sz w:val="15"/>
          <w:szCs w:val="15"/>
        </w:rPr>
      </w:pPr>
      <w:r>
        <w:rPr>
          <w:rFonts w:ascii="CourierNew,Italic" w:hAnsi="CourierNew,Italic" w:cs="CourierNew,Italic"/>
          <w:i/>
          <w:iCs/>
          <w:color w:val="008100"/>
          <w:sz w:val="15"/>
          <w:szCs w:val="15"/>
        </w:rPr>
        <w:t>&lt;!--Phone Types--&gt;</w:t>
      </w:r>
    </w:p>
    <w:p w:rsidR="008A2732" w:rsidRPr="008A2732" w:rsidRDefault="008A2732" w:rsidP="00C374E5">
      <w:pPr>
        <w:autoSpaceDE w:val="0"/>
        <w:autoSpaceDN w:val="0"/>
        <w:adjustRightInd w:val="0"/>
        <w:rPr>
          <w:rFonts w:ascii="CourierNew,Italic" w:hAnsi="CourierNew,Italic" w:cs="CourierNew,Italic"/>
          <w:i/>
          <w:iCs/>
          <w:color w:val="008100"/>
          <w:sz w:val="15"/>
          <w:szCs w:val="15"/>
        </w:rPr>
      </w:pPr>
      <w:r>
        <w:rPr>
          <w:rFonts w:ascii="CourierNew,Italic" w:hAnsi="CourierNew,Italic" w:cs="CourierNew,Italic"/>
          <w:i/>
          <w:iCs/>
          <w:color w:val="008100"/>
          <w:sz w:val="15"/>
          <w:szCs w:val="15"/>
        </w:rPr>
        <w:t>&lt;!--=========================================--&gt;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− 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:complexType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PhoneType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>"</w:t>
      </w:r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− 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:sequence</w:t>
      </w:r>
      <w:proofErr w:type="spellEnd"/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:element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CountryPrefixCode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 xml:space="preserve">"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type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core:CountryPrefixCodeType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 xml:space="preserve">" </w:t>
      </w:r>
      <w:proofErr w:type="spellStart"/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minOccurs</w:t>
      </w:r>
      <w:proofErr w:type="spellEnd"/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"0"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lastRenderedPageBreak/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:element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AreaCityCode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 xml:space="preserve">"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type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core:AreaCityCodeType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 xml:space="preserve">" </w:t>
      </w:r>
      <w:proofErr w:type="spellStart"/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minOccurs</w:t>
      </w:r>
      <w:proofErr w:type="spellEnd"/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"0"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:element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PhoneNumber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 xml:space="preserve">"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type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core:PhoneNumberType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>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:element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PhoneNumberExtension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 xml:space="preserve">"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type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core:PhoneNumberExtensionType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 xml:space="preserve">" </w:t>
      </w:r>
      <w:proofErr w:type="spellStart"/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minOccurs</w:t>
      </w:r>
      <w:proofErr w:type="spellEnd"/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"0"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&lt;/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:sequence</w:t>
      </w:r>
      <w:proofErr w:type="spellEnd"/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&lt;/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:complexType</w:t>
      </w:r>
      <w:proofErr w:type="spellEnd"/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8A2732" w:rsidRDefault="008A2732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</w:p>
    <w:p w:rsidR="008A2732" w:rsidRDefault="008A2732" w:rsidP="008A2732">
      <w:pPr>
        <w:autoSpaceDE w:val="0"/>
        <w:autoSpaceDN w:val="0"/>
        <w:adjustRightInd w:val="0"/>
        <w:rPr>
          <w:rFonts w:ascii="CourierNew,Italic" w:hAnsi="CourierNew,Italic" w:cs="CourierNew,Italic"/>
          <w:i/>
          <w:iCs/>
          <w:color w:val="008100"/>
          <w:sz w:val="15"/>
          <w:szCs w:val="15"/>
        </w:rPr>
      </w:pPr>
      <w:r>
        <w:rPr>
          <w:rFonts w:ascii="CourierNew,Italic" w:hAnsi="CourierNew,Italic" w:cs="CourierNew,Italic"/>
          <w:i/>
          <w:iCs/>
          <w:color w:val="008100"/>
          <w:sz w:val="15"/>
          <w:szCs w:val="15"/>
        </w:rPr>
        <w:t>&lt;!--=========================================--&gt;</w:t>
      </w:r>
    </w:p>
    <w:p w:rsidR="008A2732" w:rsidRDefault="006730CA" w:rsidP="008A2732">
      <w:pPr>
        <w:autoSpaceDE w:val="0"/>
        <w:autoSpaceDN w:val="0"/>
        <w:adjustRightInd w:val="0"/>
        <w:rPr>
          <w:rFonts w:ascii="CourierNew,Italic" w:hAnsi="CourierNew,Italic" w:cs="CourierNew,Italic"/>
          <w:i/>
          <w:iCs/>
          <w:color w:val="008100"/>
          <w:sz w:val="15"/>
          <w:szCs w:val="15"/>
        </w:rPr>
      </w:pPr>
      <w:r>
        <w:rPr>
          <w:rFonts w:ascii="CourierNew,Italic" w:hAnsi="CourierNew,Italic" w:cs="CourierNew,Italic"/>
          <w:i/>
          <w:iCs/>
          <w:color w:val="008100"/>
          <w:sz w:val="15"/>
          <w:szCs w:val="15"/>
        </w:rPr>
        <w:t>&lt;! --</w:t>
      </w:r>
      <w:r w:rsidR="008A2732">
        <w:rPr>
          <w:rFonts w:ascii="CourierNew,Italic" w:hAnsi="CourierNew,Italic" w:cs="CourierNew,Italic"/>
          <w:i/>
          <w:iCs/>
          <w:color w:val="008100"/>
          <w:sz w:val="15"/>
          <w:szCs w:val="15"/>
        </w:rPr>
        <w:t xml:space="preserve"> URL Types--&gt;</w:t>
      </w:r>
    </w:p>
    <w:p w:rsidR="008A2732" w:rsidRPr="006730CA" w:rsidRDefault="008A2732" w:rsidP="00C374E5">
      <w:pPr>
        <w:autoSpaceDE w:val="0"/>
        <w:autoSpaceDN w:val="0"/>
        <w:adjustRightInd w:val="0"/>
        <w:rPr>
          <w:rFonts w:ascii="CourierNew,Italic" w:hAnsi="CourierNew,Italic" w:cs="CourierNew,Italic"/>
          <w:i/>
          <w:iCs/>
          <w:color w:val="008100"/>
          <w:sz w:val="15"/>
          <w:szCs w:val="15"/>
        </w:rPr>
      </w:pPr>
      <w:r>
        <w:rPr>
          <w:rFonts w:ascii="CourierNew,Italic" w:hAnsi="CourierNew,Italic" w:cs="CourierNew,Italic"/>
          <w:i/>
          <w:iCs/>
          <w:color w:val="008100"/>
          <w:sz w:val="15"/>
          <w:szCs w:val="15"/>
        </w:rPr>
        <w:t>&lt;!--=============</w:t>
      </w:r>
      <w:r w:rsidR="006730CA">
        <w:rPr>
          <w:rFonts w:ascii="CourierNew,Italic" w:hAnsi="CourierNew,Italic" w:cs="CourierNew,Italic"/>
          <w:i/>
          <w:iCs/>
          <w:color w:val="008100"/>
          <w:sz w:val="15"/>
          <w:szCs w:val="15"/>
        </w:rPr>
        <w:t>============================--&gt;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− 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:complexType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URLType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>"</w:t>
      </w:r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− 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:sequence</w:t>
      </w:r>
      <w:proofErr w:type="spellEnd"/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:element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URLAddress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 xml:space="preserve">"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type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core:URLAddressType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>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:element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NoteMessage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 xml:space="preserve">"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type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core:NoteMessageType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 xml:space="preserve">" </w:t>
      </w:r>
      <w:proofErr w:type="spellStart"/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minOccurs</w:t>
      </w:r>
      <w:proofErr w:type="spellEnd"/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 xml:space="preserve">"0" </w:t>
      </w:r>
      <w:proofErr w:type="spellStart"/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maxOccurs</w:t>
      </w:r>
      <w:proofErr w:type="spellEnd"/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"unbounded"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&lt;/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:sequence</w:t>
      </w:r>
      <w:proofErr w:type="spellEnd"/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374E5" w:rsidRDefault="00C374E5" w:rsidP="00C374E5">
      <w:pPr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&lt;/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:complexType</w:t>
      </w:r>
      <w:proofErr w:type="spellEnd"/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2454E" w:rsidRDefault="00C2454E" w:rsidP="00C374E5">
      <w:pPr>
        <w:rPr>
          <w:rFonts w:ascii="TimesNewRoman" w:hAnsi="TimesNewRoman" w:cs="TimesNewRoman"/>
          <w:color w:val="000000"/>
          <w:sz w:val="18"/>
          <w:szCs w:val="18"/>
        </w:rPr>
      </w:pPr>
    </w:p>
    <w:p w:rsidR="00C2454E" w:rsidRDefault="00C2454E" w:rsidP="00C374E5">
      <w:pPr>
        <w:rPr>
          <w:rFonts w:ascii="TimesNewRoman" w:hAnsi="TimesNewRoman" w:cs="TimesNewRoman"/>
          <w:color w:val="000000"/>
          <w:sz w:val="18"/>
          <w:szCs w:val="18"/>
        </w:rPr>
      </w:pPr>
    </w:p>
    <w:p w:rsidR="006730CA" w:rsidRDefault="006730CA" w:rsidP="006730CA">
      <w:pPr>
        <w:autoSpaceDE w:val="0"/>
        <w:autoSpaceDN w:val="0"/>
        <w:adjustRightInd w:val="0"/>
        <w:rPr>
          <w:rFonts w:ascii="CourierNew,Italic" w:hAnsi="CourierNew,Italic" w:cs="CourierNew,Italic"/>
          <w:i/>
          <w:iCs/>
          <w:color w:val="008100"/>
          <w:sz w:val="15"/>
          <w:szCs w:val="15"/>
        </w:rPr>
      </w:pPr>
      <w:r>
        <w:rPr>
          <w:rFonts w:ascii="CourierNew,Italic" w:hAnsi="CourierNew,Italic" w:cs="CourierNew,Italic"/>
          <w:i/>
          <w:iCs/>
          <w:color w:val="008100"/>
          <w:sz w:val="15"/>
          <w:szCs w:val="15"/>
        </w:rPr>
        <w:t>&lt;!--=========================================--&gt;</w:t>
      </w:r>
    </w:p>
    <w:p w:rsidR="006730CA" w:rsidRDefault="006730CA" w:rsidP="006730CA">
      <w:pPr>
        <w:autoSpaceDE w:val="0"/>
        <w:autoSpaceDN w:val="0"/>
        <w:adjustRightInd w:val="0"/>
        <w:rPr>
          <w:rFonts w:ascii="CourierNew,Italic" w:hAnsi="CourierNew,Italic" w:cs="CourierNew,Italic"/>
          <w:i/>
          <w:iCs/>
          <w:color w:val="008100"/>
          <w:sz w:val="15"/>
          <w:szCs w:val="15"/>
        </w:rPr>
      </w:pPr>
      <w:r>
        <w:rPr>
          <w:rFonts w:ascii="CourierNew,Italic" w:hAnsi="CourierNew,Italic" w:cs="CourierNew,Italic"/>
          <w:i/>
          <w:iCs/>
          <w:color w:val="008100"/>
          <w:sz w:val="15"/>
          <w:szCs w:val="15"/>
        </w:rPr>
        <w:t>&lt;!--Organization Types--&gt;</w:t>
      </w:r>
    </w:p>
    <w:p w:rsidR="006730CA" w:rsidRDefault="006730CA" w:rsidP="006730CA">
      <w:pPr>
        <w:autoSpaceDE w:val="0"/>
        <w:autoSpaceDN w:val="0"/>
        <w:adjustRightInd w:val="0"/>
        <w:rPr>
          <w:rFonts w:ascii="CourierNew,Italic" w:hAnsi="CourierNew,Italic" w:cs="CourierNew,Italic"/>
          <w:i/>
          <w:iCs/>
          <w:color w:val="008100"/>
          <w:sz w:val="15"/>
          <w:szCs w:val="15"/>
        </w:rPr>
      </w:pPr>
      <w:r>
        <w:rPr>
          <w:rFonts w:ascii="CourierNew,Italic" w:hAnsi="CourierNew,Italic" w:cs="CourierNew,Italic"/>
          <w:i/>
          <w:iCs/>
          <w:color w:val="008100"/>
          <w:sz w:val="15"/>
          <w:szCs w:val="15"/>
        </w:rPr>
        <w:t>&lt;!--=========================================--&gt;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− 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:group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OrganizationIDGroup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>"</w:t>
      </w:r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− 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:annotation</w:t>
      </w:r>
      <w:proofErr w:type="spellEnd"/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:documentation</w:t>
      </w:r>
      <w:proofErr w:type="spellEnd"/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>&gt;Allowable Organization IDs - Exclusive choice&lt;/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xs:documentation</w:t>
      </w:r>
      <w:proofErr w:type="spellEnd"/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&lt;/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:annotation</w:t>
      </w:r>
      <w:proofErr w:type="spellEnd"/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− 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:choice</w:t>
      </w:r>
      <w:proofErr w:type="spellEnd"/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:element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 xml:space="preserve">"OPEID"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type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core:OPEIDType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>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:element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 xml:space="preserve">"NCHELPID"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type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core:NCHELPIDType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>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:element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 xml:space="preserve">"IPEDS"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type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core:IPEDSType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>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:element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 xml:space="preserve">"ATP"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type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core:ATPType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>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:element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 xml:space="preserve">"FICE"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type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core:FICEType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>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:element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 xml:space="preserve">"ACT"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type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core:ACTType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>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:element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 xml:space="preserve">"CCD"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type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core:CCDType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>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:element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 xml:space="preserve">"CEEBACT"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type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core:CEEBACTType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>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:element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 xml:space="preserve">"CSIS"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type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core:CSISType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>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:element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 xml:space="preserve">"USIS"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type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core:USISType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>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:element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 xml:space="preserve">"ESIS"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type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core:ESISType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>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374E5" w:rsidRDefault="00C374E5" w:rsidP="00C374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:element</w:t>
      </w:r>
      <w:proofErr w:type="spellEnd"/>
      <w:proofErr w:type="gramEnd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name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 xml:space="preserve">"DUNS"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>type</w:t>
      </w:r>
      <w:r>
        <w:rPr>
          <w:rFonts w:ascii="TimesNewRoman" w:hAnsi="TimesNewRoman" w:cs="TimesNewRoman"/>
          <w:color w:val="000000"/>
          <w:sz w:val="18"/>
          <w:szCs w:val="18"/>
        </w:rPr>
        <w:t>=</w:t>
      </w:r>
      <w:r>
        <w:rPr>
          <w:rFonts w:ascii="TimesNewRoman" w:hAnsi="TimesNewRoman" w:cs="TimesNewRoman"/>
          <w:color w:val="0000FF"/>
          <w:sz w:val="18"/>
          <w:szCs w:val="18"/>
        </w:rPr>
        <w:t>"</w:t>
      </w:r>
      <w:proofErr w:type="spellStart"/>
      <w:r>
        <w:rPr>
          <w:rFonts w:ascii="TimesNewRoman" w:hAnsi="TimesNewRoman" w:cs="TimesNewRoman"/>
          <w:color w:val="0000FF"/>
          <w:sz w:val="18"/>
          <w:szCs w:val="18"/>
        </w:rPr>
        <w:t>core:DUNSType</w:t>
      </w:r>
      <w:proofErr w:type="spellEnd"/>
      <w:r>
        <w:rPr>
          <w:rFonts w:ascii="TimesNewRoman" w:hAnsi="TimesNewRoman" w:cs="TimesNewRoman"/>
          <w:color w:val="0000FF"/>
          <w:sz w:val="18"/>
          <w:szCs w:val="18"/>
        </w:rPr>
        <w:t>"</w:t>
      </w:r>
      <w:r>
        <w:rPr>
          <w:rFonts w:ascii="TimesNewRoman" w:hAnsi="TimesNewRoman" w:cs="TimesNewRoman"/>
          <w:color w:val="000000"/>
          <w:sz w:val="18"/>
          <w:szCs w:val="18"/>
        </w:rPr>
        <w:t>/&gt;</w:t>
      </w:r>
    </w:p>
    <w:p w:rsidR="00C374E5" w:rsidRDefault="00C374E5" w:rsidP="00C374E5">
      <w:pPr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&lt;/</w:t>
      </w:r>
      <w:proofErr w:type="spell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xs</w:t>
      </w:r>
      <w:proofErr w:type="gramStart"/>
      <w:r>
        <w:rPr>
          <w:rFonts w:ascii="TimesNewRoman,Bold" w:hAnsi="TimesNewRoman,Bold" w:cs="TimesNewRoman,Bold"/>
          <w:b/>
          <w:bCs/>
          <w:color w:val="810081"/>
          <w:sz w:val="18"/>
          <w:szCs w:val="18"/>
        </w:rPr>
        <w:t>:choice</w:t>
      </w:r>
      <w:proofErr w:type="spellEnd"/>
      <w:proofErr w:type="gramEnd"/>
      <w:r>
        <w:rPr>
          <w:rFonts w:ascii="TimesNewRoman" w:hAnsi="TimesNewRoman" w:cs="TimesNewRoman"/>
          <w:color w:val="000000"/>
          <w:sz w:val="18"/>
          <w:szCs w:val="18"/>
        </w:rPr>
        <w:t>&gt;</w:t>
      </w:r>
    </w:p>
    <w:p w:rsidR="00421295" w:rsidRDefault="00421295" w:rsidP="00C374E5">
      <w:pPr>
        <w:rPr>
          <w:rFonts w:ascii="TimesNewRoman" w:hAnsi="TimesNewRoman" w:cs="TimesNewRoman"/>
          <w:color w:val="000000"/>
          <w:sz w:val="18"/>
          <w:szCs w:val="18"/>
        </w:rPr>
      </w:pPr>
    </w:p>
    <w:p w:rsidR="00421295" w:rsidRDefault="00421295" w:rsidP="00C374E5">
      <w:pPr>
        <w:rPr>
          <w:rFonts w:ascii="TimesNewRoman" w:hAnsi="TimesNewRoman" w:cs="TimesNewRoman"/>
          <w:color w:val="000000"/>
          <w:sz w:val="18"/>
          <w:szCs w:val="18"/>
        </w:rPr>
      </w:pPr>
    </w:p>
    <w:p w:rsidR="00421295" w:rsidRPr="00C374E5" w:rsidRDefault="00421295" w:rsidP="00C374E5">
      <w:pPr>
        <w:rPr>
          <w:rFonts w:ascii="Arial" w:hAnsi="Arial" w:cs="Arial"/>
        </w:rPr>
      </w:pPr>
    </w:p>
    <w:sectPr w:rsidR="00421295" w:rsidRPr="00C374E5" w:rsidSect="004212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080" w:bottom="1440" w:left="1440" w:header="720" w:footer="720" w:gutter="0"/>
      <w:pgBorders w:offsetFrom="page">
        <w:bottom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1BF" w:rsidRDefault="002471BF" w:rsidP="002471BF">
      <w:r>
        <w:separator/>
      </w:r>
    </w:p>
  </w:endnote>
  <w:endnote w:type="continuationSeparator" w:id="0">
    <w:p w:rsidR="002471BF" w:rsidRDefault="002471BF" w:rsidP="00247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seo Slab 500">
    <w:altName w:val="Times New Roman"/>
    <w:panose1 w:val="00000000000000000000"/>
    <w:charset w:val="00"/>
    <w:family w:val="roman"/>
    <w:notTrueType/>
    <w:pitch w:val="default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,Italic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994" w:rsidRDefault="00C509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56887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71BF" w:rsidRDefault="002471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09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471BF" w:rsidRDefault="002471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994" w:rsidRDefault="00C509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1BF" w:rsidRDefault="002471BF" w:rsidP="002471BF">
      <w:r>
        <w:separator/>
      </w:r>
    </w:p>
  </w:footnote>
  <w:footnote w:type="continuationSeparator" w:id="0">
    <w:p w:rsidR="002471BF" w:rsidRDefault="002471BF" w:rsidP="002471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994" w:rsidRDefault="00C509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BF" w:rsidRDefault="00FB5A03" w:rsidP="002471BF">
    <w:pPr>
      <w:pStyle w:val="Header"/>
      <w:jc w:val="right"/>
    </w:pPr>
    <w:r>
      <w:t>Friday</w:t>
    </w:r>
    <w:r w:rsidR="002C7BE7">
      <w:t xml:space="preserve">, </w:t>
    </w:r>
    <w:r w:rsidR="00C50994">
      <w:t xml:space="preserve">May </w:t>
    </w:r>
    <w:r w:rsidR="00C50994">
      <w:t>31</w:t>
    </w:r>
    <w:bookmarkStart w:id="0" w:name="_GoBack"/>
    <w:bookmarkEnd w:id="0"/>
    <w:r w:rsidR="002471BF">
      <w:t>, 2013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994" w:rsidRDefault="00C509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0E0F"/>
    <w:multiLevelType w:val="hybridMultilevel"/>
    <w:tmpl w:val="C58E7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75FD7"/>
    <w:multiLevelType w:val="hybridMultilevel"/>
    <w:tmpl w:val="3970DE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6A"/>
    <w:rsid w:val="00003FAE"/>
    <w:rsid w:val="00032889"/>
    <w:rsid w:val="000725F9"/>
    <w:rsid w:val="0007799E"/>
    <w:rsid w:val="000A47E6"/>
    <w:rsid w:val="00150FAE"/>
    <w:rsid w:val="001B0301"/>
    <w:rsid w:val="001C49E6"/>
    <w:rsid w:val="002471BF"/>
    <w:rsid w:val="00263DCA"/>
    <w:rsid w:val="002970A8"/>
    <w:rsid w:val="002C7BE7"/>
    <w:rsid w:val="002D65A9"/>
    <w:rsid w:val="00300B3C"/>
    <w:rsid w:val="00304743"/>
    <w:rsid w:val="00310421"/>
    <w:rsid w:val="00321412"/>
    <w:rsid w:val="00324D35"/>
    <w:rsid w:val="00344060"/>
    <w:rsid w:val="00393417"/>
    <w:rsid w:val="003975D1"/>
    <w:rsid w:val="003E3ABF"/>
    <w:rsid w:val="0041342A"/>
    <w:rsid w:val="00421295"/>
    <w:rsid w:val="00486260"/>
    <w:rsid w:val="004B3135"/>
    <w:rsid w:val="004E2935"/>
    <w:rsid w:val="005030AA"/>
    <w:rsid w:val="0050376A"/>
    <w:rsid w:val="00570B9F"/>
    <w:rsid w:val="005B7C37"/>
    <w:rsid w:val="006039B5"/>
    <w:rsid w:val="00640E3D"/>
    <w:rsid w:val="006457CA"/>
    <w:rsid w:val="00661EE2"/>
    <w:rsid w:val="006730CA"/>
    <w:rsid w:val="0067622F"/>
    <w:rsid w:val="006B409F"/>
    <w:rsid w:val="006C3ABC"/>
    <w:rsid w:val="007154EF"/>
    <w:rsid w:val="007B5666"/>
    <w:rsid w:val="007C6646"/>
    <w:rsid w:val="00810093"/>
    <w:rsid w:val="00882065"/>
    <w:rsid w:val="008A2732"/>
    <w:rsid w:val="008B5182"/>
    <w:rsid w:val="00915F0A"/>
    <w:rsid w:val="00AC68B7"/>
    <w:rsid w:val="00AE1084"/>
    <w:rsid w:val="00BB6185"/>
    <w:rsid w:val="00BF4470"/>
    <w:rsid w:val="00C2454E"/>
    <w:rsid w:val="00C374E5"/>
    <w:rsid w:val="00C374ED"/>
    <w:rsid w:val="00C50994"/>
    <w:rsid w:val="00C90AC3"/>
    <w:rsid w:val="00CA08D0"/>
    <w:rsid w:val="00CB3F3E"/>
    <w:rsid w:val="00D675AB"/>
    <w:rsid w:val="00DB2EB3"/>
    <w:rsid w:val="00DC513E"/>
    <w:rsid w:val="00DD1304"/>
    <w:rsid w:val="00DF5539"/>
    <w:rsid w:val="00F06C8C"/>
    <w:rsid w:val="00F07DBB"/>
    <w:rsid w:val="00F24B23"/>
    <w:rsid w:val="00FB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6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76A"/>
    <w:pPr>
      <w:ind w:left="720"/>
    </w:pPr>
  </w:style>
  <w:style w:type="character" w:customStyle="1" w:styleId="st">
    <w:name w:val="st"/>
    <w:basedOn w:val="DefaultParagraphFont"/>
    <w:rsid w:val="008B5182"/>
  </w:style>
  <w:style w:type="character" w:styleId="Emphasis">
    <w:name w:val="Emphasis"/>
    <w:basedOn w:val="DefaultParagraphFont"/>
    <w:uiPriority w:val="20"/>
    <w:qFormat/>
    <w:rsid w:val="000725F9"/>
    <w:rPr>
      <w:b/>
      <w:bCs/>
      <w:i w:val="0"/>
      <w:iCs w:val="0"/>
    </w:rPr>
  </w:style>
  <w:style w:type="table" w:styleId="TableGrid">
    <w:name w:val="Table Grid"/>
    <w:basedOn w:val="TableNormal"/>
    <w:uiPriority w:val="59"/>
    <w:rsid w:val="00640E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ometext1">
    <w:name w:val="hometext1"/>
    <w:basedOn w:val="DefaultParagraphFont"/>
    <w:rsid w:val="00263DCA"/>
    <w:rPr>
      <w:rFonts w:ascii="Arial" w:hAnsi="Arial" w:cs="Arial" w:hint="default"/>
      <w:color w:val="333333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06C8C"/>
    <w:rPr>
      <w:rFonts w:ascii="Museo Slab 500" w:hAnsi="Museo Slab 500" w:hint="default"/>
      <w:strike w:val="0"/>
      <w:dstrike w:val="0"/>
      <w:color w:val="0000FF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2471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1BF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471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1BF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6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76A"/>
    <w:pPr>
      <w:ind w:left="720"/>
    </w:pPr>
  </w:style>
  <w:style w:type="character" w:customStyle="1" w:styleId="st">
    <w:name w:val="st"/>
    <w:basedOn w:val="DefaultParagraphFont"/>
    <w:rsid w:val="008B5182"/>
  </w:style>
  <w:style w:type="character" w:styleId="Emphasis">
    <w:name w:val="Emphasis"/>
    <w:basedOn w:val="DefaultParagraphFont"/>
    <w:uiPriority w:val="20"/>
    <w:qFormat/>
    <w:rsid w:val="000725F9"/>
    <w:rPr>
      <w:b/>
      <w:bCs/>
      <w:i w:val="0"/>
      <w:iCs w:val="0"/>
    </w:rPr>
  </w:style>
  <w:style w:type="table" w:styleId="TableGrid">
    <w:name w:val="Table Grid"/>
    <w:basedOn w:val="TableNormal"/>
    <w:uiPriority w:val="59"/>
    <w:rsid w:val="00640E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ometext1">
    <w:name w:val="hometext1"/>
    <w:basedOn w:val="DefaultParagraphFont"/>
    <w:rsid w:val="00263DCA"/>
    <w:rPr>
      <w:rFonts w:ascii="Arial" w:hAnsi="Arial" w:cs="Arial" w:hint="default"/>
      <w:color w:val="333333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06C8C"/>
    <w:rPr>
      <w:rFonts w:ascii="Museo Slab 500" w:hAnsi="Museo Slab 500" w:hint="default"/>
      <w:strike w:val="0"/>
      <w:dstrike w:val="0"/>
      <w:color w:val="0000FF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2471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1BF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471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1BF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ervice_(economics)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Disclaime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1595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FCMAT</Company>
  <LinksUpToDate>false</LinksUpToDate>
  <CharactersWithSpaces>10668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DiPirro</dc:creator>
  <cp:lastModifiedBy>John DiPirro</cp:lastModifiedBy>
  <cp:revision>3</cp:revision>
  <cp:lastPrinted>2013-04-19T18:24:00Z</cp:lastPrinted>
  <dcterms:created xsi:type="dcterms:W3CDTF">2013-05-31T18:54:00Z</dcterms:created>
  <dcterms:modified xsi:type="dcterms:W3CDTF">2013-05-31T19:02:00Z</dcterms:modified>
</cp:coreProperties>
</file>