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9" w:rsidRDefault="004118E9">
      <w:pPr>
        <w:rPr>
          <w:b/>
          <w:sz w:val="24"/>
          <w:szCs w:val="24"/>
        </w:rPr>
      </w:pPr>
      <w:r w:rsidRPr="00415FFB">
        <w:rPr>
          <w:b/>
          <w:sz w:val="24"/>
          <w:szCs w:val="24"/>
        </w:rPr>
        <w:t xml:space="preserve">CDS Task Force Call Summary for </w:t>
      </w:r>
      <w:r w:rsidR="00703D37">
        <w:rPr>
          <w:b/>
          <w:sz w:val="24"/>
          <w:szCs w:val="24"/>
        </w:rPr>
        <w:t>Jan</w:t>
      </w:r>
      <w:r w:rsidRPr="00415FFB">
        <w:rPr>
          <w:b/>
          <w:sz w:val="24"/>
          <w:szCs w:val="24"/>
        </w:rPr>
        <w:t xml:space="preserve">. </w:t>
      </w:r>
      <w:r w:rsidR="00596406" w:rsidRPr="00415FFB">
        <w:rPr>
          <w:b/>
          <w:sz w:val="24"/>
          <w:szCs w:val="24"/>
        </w:rPr>
        <w:t>6</w:t>
      </w:r>
      <w:r w:rsidRPr="00415FFB">
        <w:rPr>
          <w:b/>
          <w:sz w:val="24"/>
          <w:szCs w:val="24"/>
        </w:rPr>
        <w:t>, 201</w:t>
      </w:r>
      <w:r w:rsidR="00703D37">
        <w:rPr>
          <w:b/>
          <w:sz w:val="24"/>
          <w:szCs w:val="24"/>
        </w:rPr>
        <w:t>2</w:t>
      </w:r>
    </w:p>
    <w:p w:rsidR="00FF5627" w:rsidRPr="00FF5627" w:rsidRDefault="00FF5627" w:rsidP="00FF5627">
      <w:pPr>
        <w:pStyle w:val="NoSpacing"/>
        <w:rPr>
          <w:b/>
        </w:rPr>
      </w:pPr>
      <w:r w:rsidRPr="00FF5627">
        <w:rPr>
          <w:b/>
        </w:rPr>
        <w:t xml:space="preserve">Participants: </w:t>
      </w:r>
    </w:p>
    <w:p w:rsidR="00FF5627" w:rsidRPr="00FF5627" w:rsidRDefault="00FF5627" w:rsidP="00FF5627">
      <w:pPr>
        <w:pStyle w:val="NoSpacing"/>
      </w:pPr>
      <w:r w:rsidRPr="00FF5627">
        <w:t>Tim Calhoon</w:t>
      </w:r>
      <w:r>
        <w:t>, CCC Technology Center</w:t>
      </w:r>
      <w:r w:rsidRPr="00FF5627">
        <w:tab/>
        <w:t xml:space="preserve"> </w:t>
      </w:r>
    </w:p>
    <w:p w:rsidR="00FF5627" w:rsidRDefault="00FF5627" w:rsidP="00FF5627">
      <w:pPr>
        <w:pStyle w:val="NoSpacing"/>
      </w:pPr>
      <w:r w:rsidRPr="00FF5627">
        <w:t xml:space="preserve">Joseph Giroux, </w:t>
      </w:r>
      <w:r>
        <w:t>CCC Technology Center</w:t>
      </w:r>
      <w:r w:rsidRPr="00FF5627">
        <w:t xml:space="preserve"> </w:t>
      </w:r>
    </w:p>
    <w:p w:rsidR="00FF5627" w:rsidRDefault="00FF5627" w:rsidP="00FF5627">
      <w:pPr>
        <w:pStyle w:val="NoSpacing"/>
      </w:pPr>
      <w:r w:rsidRPr="00FF5627">
        <w:t>Nick</w:t>
      </w:r>
      <w:r w:rsidR="00B06AF9">
        <w:t xml:space="preserve"> Nelson</w:t>
      </w:r>
      <w:r>
        <w:t>,</w:t>
      </w:r>
      <w:r w:rsidRPr="00FF5627">
        <w:t xml:space="preserve"> </w:t>
      </w:r>
      <w:r>
        <w:t xml:space="preserve">University of </w:t>
      </w:r>
      <w:r w:rsidR="00B06AF9">
        <w:t>Phoenix</w:t>
      </w:r>
    </w:p>
    <w:p w:rsidR="00FF5627" w:rsidRPr="00FF5627" w:rsidRDefault="00FF5627" w:rsidP="00FF5627">
      <w:pPr>
        <w:pStyle w:val="NoSpacing"/>
      </w:pPr>
      <w:r>
        <w:t>Kyle Jacobsen, Pearson</w:t>
      </w:r>
    </w:p>
    <w:p w:rsidR="00424393" w:rsidRDefault="00424393" w:rsidP="00B06AF9">
      <w:pPr>
        <w:spacing w:after="120"/>
        <w:rPr>
          <w:b/>
        </w:rPr>
      </w:pPr>
    </w:p>
    <w:p w:rsidR="00190847" w:rsidRPr="004118E9" w:rsidRDefault="00596406" w:rsidP="00B06AF9">
      <w:pPr>
        <w:spacing w:after="120"/>
        <w:rPr>
          <w:b/>
        </w:rPr>
      </w:pPr>
      <w:r>
        <w:rPr>
          <w:b/>
        </w:rPr>
        <w:t xml:space="preserve">Review Fee Structure </w:t>
      </w:r>
      <w:r w:rsidR="00FF5627">
        <w:rPr>
          <w:b/>
        </w:rPr>
        <w:t>Use Cases</w:t>
      </w:r>
    </w:p>
    <w:p w:rsidR="005F5F32" w:rsidRDefault="00424393" w:rsidP="00415FFB">
      <w:pPr>
        <w:tabs>
          <w:tab w:val="left" w:pos="4230"/>
        </w:tabs>
      </w:pPr>
      <w:r w:rsidRPr="00424393">
        <w:t>We reviewed UC-1b (no fee dependencies) and UC-2 (fee dependencies with pre-existing vendor relationships).</w:t>
      </w:r>
      <w:r w:rsidR="00FF5627">
        <w:t xml:space="preserve">  The discussion quickly focused on the need to accommodate cases </w:t>
      </w:r>
      <w:r w:rsidR="005F5F32">
        <w:t>where fee payments are required but there are not pre-existing</w:t>
      </w:r>
      <w:r w:rsidR="00596406">
        <w:t xml:space="preserve"> </w:t>
      </w:r>
      <w:r w:rsidR="005F5F32">
        <w:t>vendor relationships that supports later invoicing and payment.  In these cases a micro-transaction payment system might be appropriate assuming it allows an institution to pre-approve transactions costs below a customizable amount.</w:t>
      </w:r>
      <w:r w:rsidR="005F5F32" w:rsidRPr="005F5F32">
        <w:rPr>
          <w:vertAlign w:val="superscript"/>
        </w:rPr>
        <w:t>1</w:t>
      </w:r>
      <w:r w:rsidR="005F5F32">
        <w:t xml:space="preserve"> </w:t>
      </w:r>
      <w:proofErr w:type="gramStart"/>
      <w:r w:rsidR="005F5F32">
        <w:t>There</w:t>
      </w:r>
      <w:proofErr w:type="gramEnd"/>
      <w:r w:rsidR="005F5F32">
        <w:t xml:space="preserve"> are unknown overhead costs and system complexities associated with micro-payment services.</w:t>
      </w:r>
    </w:p>
    <w:p w:rsidR="005F5F32" w:rsidRDefault="005F5F32" w:rsidP="00415FFB">
      <w:pPr>
        <w:tabs>
          <w:tab w:val="left" w:pos="4230"/>
        </w:tabs>
        <w:rPr>
          <w:i/>
        </w:rPr>
      </w:pPr>
      <w:r w:rsidRPr="005F5F32">
        <w:rPr>
          <w:i/>
          <w:vertAlign w:val="superscript"/>
        </w:rPr>
        <w:t>1</w:t>
      </w:r>
      <w:r>
        <w:rPr>
          <w:i/>
        </w:rPr>
        <w:t xml:space="preserve"> </w:t>
      </w:r>
      <w:r w:rsidRPr="005F5F32">
        <w:rPr>
          <w:i/>
        </w:rPr>
        <w:t xml:space="preserve">For example, </w:t>
      </w:r>
      <w:r>
        <w:rPr>
          <w:i/>
        </w:rPr>
        <w:t xml:space="preserve">our institution </w:t>
      </w:r>
      <w:r w:rsidRPr="005F5F32">
        <w:rPr>
          <w:i/>
        </w:rPr>
        <w:t>accept</w:t>
      </w:r>
      <w:r>
        <w:rPr>
          <w:i/>
        </w:rPr>
        <w:t>s</w:t>
      </w:r>
      <w:r w:rsidRPr="005F5F32">
        <w:rPr>
          <w:i/>
        </w:rPr>
        <w:t xml:space="preserve"> up to $1.00 for vendor portion of the fee and </w:t>
      </w:r>
      <w:r>
        <w:rPr>
          <w:i/>
        </w:rPr>
        <w:t xml:space="preserve">up to </w:t>
      </w:r>
      <w:r w:rsidRPr="005F5F32">
        <w:rPr>
          <w:i/>
        </w:rPr>
        <w:t>$10.00 for college portion of the fee.)</w:t>
      </w:r>
      <w:r>
        <w:rPr>
          <w:i/>
        </w:rPr>
        <w:t xml:space="preserve"> </w:t>
      </w:r>
    </w:p>
    <w:p w:rsidR="005F5F32" w:rsidRPr="00B06AF9" w:rsidRDefault="005F5F32" w:rsidP="00415FFB">
      <w:pPr>
        <w:tabs>
          <w:tab w:val="left" w:pos="4230"/>
        </w:tabs>
        <w:rPr>
          <w:b/>
        </w:rPr>
      </w:pPr>
      <w:r w:rsidRPr="00B06AF9">
        <w:rPr>
          <w:b/>
          <w:i/>
        </w:rPr>
        <w:t xml:space="preserve"> </w:t>
      </w:r>
      <w:r w:rsidRPr="00B06AF9">
        <w:rPr>
          <w:b/>
        </w:rPr>
        <w:t>Meeting Announcements and Venue</w:t>
      </w:r>
    </w:p>
    <w:p w:rsidR="005F5F32" w:rsidRDefault="005F5F32" w:rsidP="00415FFB">
      <w:pPr>
        <w:tabs>
          <w:tab w:val="left" w:pos="4230"/>
        </w:tabs>
      </w:pPr>
      <w:r>
        <w:t xml:space="preserve">There was a conflict with another meeting attempting to use the same timeslot on the PESC call conferencing system.  </w:t>
      </w:r>
      <w:proofErr w:type="gramStart"/>
      <w:r w:rsidR="00E7697D">
        <w:t>Also, some members where not clear on whether a meeting was scheduled.</w:t>
      </w:r>
      <w:proofErr w:type="gramEnd"/>
      <w:r w:rsidR="00E7697D">
        <w:t xml:space="preserve">  We decided to use the </w:t>
      </w:r>
      <w:proofErr w:type="spellStart"/>
      <w:r w:rsidR="00E7697D">
        <w:t>CCCConfer</w:t>
      </w:r>
      <w:proofErr w:type="spellEnd"/>
      <w:r w:rsidR="00E7697D">
        <w:t xml:space="preserve"> web-conferencing system for future meetings.  </w:t>
      </w:r>
      <w:proofErr w:type="spellStart"/>
      <w:r w:rsidR="00E7697D">
        <w:t>CCCConfer</w:t>
      </w:r>
      <w:proofErr w:type="spellEnd"/>
      <w:r w:rsidR="00E7697D">
        <w:t xml:space="preserve"> supports both telephone and web conferencing so that we can visually share documents while we’re conversing.  Joseph will schedule the conference and send an email reminder a few days before each scheduled meeting.  </w:t>
      </w:r>
    </w:p>
    <w:p w:rsidR="0041496A" w:rsidRPr="00415FFB" w:rsidRDefault="0041496A" w:rsidP="00B06AF9">
      <w:pPr>
        <w:spacing w:after="120"/>
        <w:rPr>
          <w:b/>
        </w:rPr>
      </w:pPr>
      <w:r w:rsidRPr="00415FFB">
        <w:rPr>
          <w:b/>
        </w:rPr>
        <w:t>Action items</w:t>
      </w:r>
    </w:p>
    <w:p w:rsidR="00E7697D" w:rsidRDefault="00E7697D" w:rsidP="00E7697D">
      <w:pPr>
        <w:pStyle w:val="ListParagraph"/>
        <w:numPr>
          <w:ilvl w:val="0"/>
          <w:numId w:val="3"/>
        </w:numPr>
        <w:tabs>
          <w:tab w:val="left" w:pos="4230"/>
        </w:tabs>
      </w:pPr>
      <w:r>
        <w:t>Bob Hewitt will look into how the ATM network works in comparison to the approach we’ve sketched out. (carried over)</w:t>
      </w:r>
    </w:p>
    <w:p w:rsidR="00415FFB" w:rsidRPr="00E7697D" w:rsidRDefault="00415FFB" w:rsidP="00415FFB">
      <w:pPr>
        <w:pStyle w:val="ListParagraph"/>
        <w:numPr>
          <w:ilvl w:val="0"/>
          <w:numId w:val="3"/>
        </w:numPr>
        <w:tabs>
          <w:tab w:val="left" w:pos="4230"/>
        </w:tabs>
        <w:rPr>
          <w:i/>
        </w:rPr>
      </w:pPr>
      <w:r>
        <w:t xml:space="preserve">Everyone will take a deeper look at the functional concepts expressed in the </w:t>
      </w:r>
      <w:r w:rsidR="00E7697D">
        <w:t>F</w:t>
      </w:r>
      <w:r>
        <w:t xml:space="preserve">ee </w:t>
      </w:r>
      <w:r w:rsidR="00E7697D">
        <w:t>S</w:t>
      </w:r>
      <w:r>
        <w:t xml:space="preserve">tructure </w:t>
      </w:r>
      <w:r w:rsidR="00E7697D">
        <w:t>D</w:t>
      </w:r>
      <w:r>
        <w:t xml:space="preserve">iscussion </w:t>
      </w:r>
      <w:r w:rsidR="00E7697D">
        <w:t>N</w:t>
      </w:r>
      <w:r>
        <w:t xml:space="preserve">otes </w:t>
      </w:r>
      <w:r w:rsidR="00E7697D">
        <w:t xml:space="preserve">and the Use Cases </w:t>
      </w:r>
      <w:r>
        <w:t xml:space="preserve">to assure that </w:t>
      </w:r>
      <w:r w:rsidR="00E7697D">
        <w:t xml:space="preserve">these </w:t>
      </w:r>
      <w:r>
        <w:t>support their own business model.</w:t>
      </w:r>
      <w:r w:rsidR="00E7697D">
        <w:t xml:space="preserve">  </w:t>
      </w:r>
      <w:r w:rsidR="00E7697D" w:rsidRPr="00E7697D">
        <w:rPr>
          <w:i/>
        </w:rPr>
        <w:t xml:space="preserve">These can be downloaded from the project website -&gt; </w:t>
      </w:r>
      <w:hyperlink r:id="rId5" w:history="1">
        <w:r w:rsidR="00E7697D" w:rsidRPr="00E7697D">
          <w:rPr>
            <w:rStyle w:val="Hyperlink"/>
            <w:i/>
          </w:rPr>
          <w:t>https://sites.google.com/site/pescedexchange/home</w:t>
        </w:r>
      </w:hyperlink>
    </w:p>
    <w:p w:rsidR="00FF5627" w:rsidRDefault="0041496A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 xml:space="preserve">Joseph will </w:t>
      </w:r>
      <w:r w:rsidR="00FF5627">
        <w:t>investigate process flow and options for a micro-transaction payment model</w:t>
      </w:r>
      <w:r w:rsidR="00E7697D">
        <w:t>.</w:t>
      </w:r>
    </w:p>
    <w:p w:rsidR="00415FFB" w:rsidRDefault="00415FFB" w:rsidP="00B06AF9">
      <w:pPr>
        <w:spacing w:after="120"/>
        <w:rPr>
          <w:b/>
        </w:rPr>
      </w:pPr>
      <w:r w:rsidRPr="00415FFB">
        <w:rPr>
          <w:b/>
        </w:rPr>
        <w:t>Next Meeting</w:t>
      </w:r>
    </w:p>
    <w:p w:rsidR="00415FFB" w:rsidRDefault="00E7697D" w:rsidP="00415FFB">
      <w:pPr>
        <w:tabs>
          <w:tab w:val="left" w:pos="4230"/>
        </w:tabs>
        <w:rPr>
          <w:b/>
        </w:rPr>
      </w:pPr>
      <w:r>
        <w:t>T</w:t>
      </w:r>
      <w:r w:rsidR="00415FFB" w:rsidRPr="00415FFB">
        <w:t xml:space="preserve">he next meeting will be </w:t>
      </w:r>
      <w:r w:rsidR="00415FFB" w:rsidRPr="00415FFB">
        <w:rPr>
          <w:b/>
        </w:rPr>
        <w:t xml:space="preserve">Fri, Jan </w:t>
      </w:r>
      <w:r>
        <w:rPr>
          <w:b/>
        </w:rPr>
        <w:t>20</w:t>
      </w:r>
      <w:r w:rsidR="00415FFB" w:rsidRPr="00415FFB">
        <w:rPr>
          <w:b/>
        </w:rPr>
        <w:t>th, 4:00 pm Eastern/1:00 pm Pacific</w:t>
      </w:r>
      <w:r>
        <w:rPr>
          <w:b/>
        </w:rPr>
        <w:t xml:space="preserve"> via </w:t>
      </w:r>
      <w:proofErr w:type="spellStart"/>
      <w:r>
        <w:rPr>
          <w:b/>
        </w:rPr>
        <w:t>CCCConfer</w:t>
      </w:r>
      <w:proofErr w:type="spellEnd"/>
    </w:p>
    <w:p w:rsidR="00B06AF9" w:rsidRPr="006D4FEB" w:rsidRDefault="00E7697D" w:rsidP="006D4FEB">
      <w:pPr>
        <w:tabs>
          <w:tab w:val="left" w:pos="1080"/>
        </w:tabs>
        <w:spacing w:after="0" w:line="240" w:lineRule="auto"/>
      </w:pPr>
      <w:r w:rsidRPr="006D4FEB">
        <w:rPr>
          <w:rFonts w:eastAsia="Times New Roman" w:cs="Times New Roman"/>
        </w:rPr>
        <w:t>URL</w:t>
      </w:r>
      <w:r w:rsidRPr="006D4FEB">
        <w:rPr>
          <w:rFonts w:eastAsia="Times New Roman" w:cs="Times New Roman"/>
        </w:rPr>
        <w:tab/>
      </w:r>
      <w:hyperlink r:id="rId6" w:history="1">
        <w:r w:rsidRPr="006D4FEB">
          <w:rPr>
            <w:rStyle w:val="Hyperlink"/>
          </w:rPr>
          <w:t>http://www.cccco</w:t>
        </w:r>
        <w:r w:rsidRPr="006D4FEB">
          <w:rPr>
            <w:rStyle w:val="Hyperlink"/>
          </w:rPr>
          <w:t>nfer.org</w:t>
        </w:r>
      </w:hyperlink>
    </w:p>
    <w:p w:rsidR="00E7697D" w:rsidRPr="006D4FEB" w:rsidRDefault="00E7697D" w:rsidP="006D4FEB">
      <w:pPr>
        <w:tabs>
          <w:tab w:val="left" w:pos="1080"/>
        </w:tabs>
        <w:spacing w:after="0" w:line="240" w:lineRule="auto"/>
        <w:rPr>
          <w:rFonts w:eastAsia="Times New Roman" w:cs="Times New Roman"/>
        </w:rPr>
      </w:pPr>
      <w:r w:rsidRPr="00E7697D">
        <w:rPr>
          <w:rFonts w:eastAsia="Times New Roman" w:cs="Times New Roman"/>
        </w:rPr>
        <w:t>Phone</w:t>
      </w:r>
      <w:r w:rsidRPr="006D4FEB">
        <w:rPr>
          <w:rFonts w:eastAsia="Times New Roman" w:cs="Times New Roman"/>
        </w:rPr>
        <w:tab/>
      </w:r>
      <w:r w:rsidRPr="00E7697D">
        <w:rPr>
          <w:rFonts w:eastAsia="Times New Roman" w:cs="Times New Roman"/>
        </w:rPr>
        <w:t>(888) 886-3951</w:t>
      </w:r>
    </w:p>
    <w:p w:rsidR="004D1029" w:rsidRPr="006D4FEB" w:rsidRDefault="00B06AF9" w:rsidP="00B06AF9">
      <w:pPr>
        <w:tabs>
          <w:tab w:val="left" w:pos="1080"/>
        </w:tabs>
        <w:spacing w:after="0" w:line="240" w:lineRule="auto"/>
        <w:rPr>
          <w:rFonts w:eastAsia="Times New Roman" w:cs="Times New Roman"/>
        </w:rPr>
      </w:pPr>
      <w:r w:rsidRPr="00E7697D">
        <w:rPr>
          <w:rFonts w:eastAsia="Times New Roman" w:cs="Times New Roman"/>
        </w:rPr>
        <w:t>Pin</w:t>
      </w:r>
      <w:r w:rsidRPr="006D4FEB">
        <w:rPr>
          <w:rFonts w:eastAsia="Times New Roman" w:cs="Times New Roman"/>
        </w:rPr>
        <w:tab/>
      </w:r>
      <w:r w:rsidRPr="00E7697D">
        <w:rPr>
          <w:rFonts w:eastAsia="Times New Roman" w:cs="Times New Roman"/>
        </w:rPr>
        <w:t>755490</w:t>
      </w:r>
    </w:p>
    <w:sectPr w:rsidR="004D1029" w:rsidRPr="006D4FEB" w:rsidSect="00F32D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3C6"/>
    <w:multiLevelType w:val="hybridMultilevel"/>
    <w:tmpl w:val="9B8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32FF7"/>
    <w:multiLevelType w:val="hybridMultilevel"/>
    <w:tmpl w:val="84CE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8E9"/>
    <w:rsid w:val="002E5186"/>
    <w:rsid w:val="004118E9"/>
    <w:rsid w:val="0041496A"/>
    <w:rsid w:val="00415FFB"/>
    <w:rsid w:val="00424393"/>
    <w:rsid w:val="00445F41"/>
    <w:rsid w:val="004D1029"/>
    <w:rsid w:val="00573357"/>
    <w:rsid w:val="00596406"/>
    <w:rsid w:val="005F5F32"/>
    <w:rsid w:val="006D4FEB"/>
    <w:rsid w:val="00703D37"/>
    <w:rsid w:val="007B2858"/>
    <w:rsid w:val="008039CD"/>
    <w:rsid w:val="00837B19"/>
    <w:rsid w:val="008F23EB"/>
    <w:rsid w:val="00995C99"/>
    <w:rsid w:val="00AC200C"/>
    <w:rsid w:val="00B06AF9"/>
    <w:rsid w:val="00C61211"/>
    <w:rsid w:val="00C93DAF"/>
    <w:rsid w:val="00E7697D"/>
    <w:rsid w:val="00F32D86"/>
    <w:rsid w:val="00F87C1B"/>
    <w:rsid w:val="00FF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A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cconfer.org/MyConfer/MeetingSchedule.aspx?ShowType=Meet%20Confer" TargetMode="External"/><Relationship Id="rId5" Type="http://schemas.openxmlformats.org/officeDocument/2006/relationships/hyperlink" Target="https://sites.google.com/site/pescedexchang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5</cp:revision>
  <dcterms:created xsi:type="dcterms:W3CDTF">2012-01-06T22:57:00Z</dcterms:created>
  <dcterms:modified xsi:type="dcterms:W3CDTF">2012-01-06T23:46:00Z</dcterms:modified>
</cp:coreProperties>
</file>