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7C" w:rsidRDefault="00831C7C" w:rsidP="00061225">
      <w:pPr>
        <w:rPr>
          <w:b/>
        </w:rPr>
      </w:pPr>
      <w:r>
        <w:rPr>
          <w:b/>
        </w:rPr>
        <w:t>PESC CDS Task Force</w:t>
      </w:r>
    </w:p>
    <w:p w:rsidR="00831C7C" w:rsidRDefault="00831C7C" w:rsidP="00061225">
      <w:pPr>
        <w:rPr>
          <w:b/>
        </w:rPr>
      </w:pPr>
      <w:r>
        <w:rPr>
          <w:b/>
        </w:rPr>
        <w:t>Process Diagram Notes</w:t>
      </w:r>
    </w:p>
    <w:p w:rsidR="00831C7C" w:rsidRPr="00831C7C" w:rsidRDefault="00831C7C" w:rsidP="00061225">
      <w:pPr>
        <w:rPr>
          <w:i/>
        </w:rPr>
      </w:pPr>
      <w:r w:rsidRPr="00831C7C">
        <w:rPr>
          <w:i/>
        </w:rPr>
        <w:t xml:space="preserve">For the Diagrams ‘Push w </w:t>
      </w:r>
      <w:proofErr w:type="spellStart"/>
      <w:r w:rsidRPr="00831C7C">
        <w:rPr>
          <w:i/>
        </w:rPr>
        <w:t>PaymentProvider</w:t>
      </w:r>
      <w:proofErr w:type="spellEnd"/>
      <w:r w:rsidRPr="00831C7C">
        <w:rPr>
          <w:i/>
        </w:rPr>
        <w:t xml:space="preserve">’ and ‘Request w </w:t>
      </w:r>
      <w:proofErr w:type="spellStart"/>
      <w:r w:rsidRPr="00831C7C">
        <w:rPr>
          <w:i/>
        </w:rPr>
        <w:t>PaymentProvider</w:t>
      </w:r>
      <w:proofErr w:type="spellEnd"/>
      <w:r w:rsidRPr="00831C7C">
        <w:rPr>
          <w:i/>
        </w:rPr>
        <w:t>’</w:t>
      </w:r>
    </w:p>
    <w:p w:rsidR="00831C7C" w:rsidRDefault="00831C7C" w:rsidP="00061225">
      <w:pPr>
        <w:rPr>
          <w:b/>
        </w:rPr>
      </w:pPr>
    </w:p>
    <w:p w:rsidR="00061225" w:rsidRPr="00061225" w:rsidRDefault="00061225" w:rsidP="00061225">
      <w:pPr>
        <w:rPr>
          <w:b/>
        </w:rPr>
      </w:pPr>
      <w:r w:rsidRPr="00061225">
        <w:rPr>
          <w:b/>
        </w:rPr>
        <w:t>Working Assumptions</w:t>
      </w:r>
    </w:p>
    <w:p w:rsidR="00061225" w:rsidRDefault="00061225" w:rsidP="00061225">
      <w:pPr>
        <w:pStyle w:val="ListParagraph"/>
        <w:numPr>
          <w:ilvl w:val="0"/>
          <w:numId w:val="1"/>
        </w:numPr>
      </w:pPr>
      <w:r>
        <w:t xml:space="preserve">The requesting party should not be charged for requests that can’t be fulfilled.  </w:t>
      </w:r>
    </w:p>
    <w:p w:rsidR="00061225" w:rsidRPr="00061225" w:rsidRDefault="00061225" w:rsidP="00061225">
      <w:pPr>
        <w:ind w:left="720"/>
      </w:pPr>
      <w:r w:rsidRPr="00061225">
        <w:rPr>
          <w:i/>
        </w:rPr>
        <w:t>(</w:t>
      </w:r>
      <w:proofErr w:type="gramStart"/>
      <w:r>
        <w:rPr>
          <w:i/>
        </w:rPr>
        <w:t>e.g</w:t>
      </w:r>
      <w:proofErr w:type="gramEnd"/>
      <w:r>
        <w:rPr>
          <w:i/>
        </w:rPr>
        <w:t>.</w:t>
      </w:r>
      <w:r w:rsidRPr="00061225">
        <w:rPr>
          <w:i/>
        </w:rPr>
        <w:t xml:space="preserve"> record doesn’t exist or record on hold)</w:t>
      </w:r>
    </w:p>
    <w:p w:rsidR="007B5E2E" w:rsidRDefault="00E75923" w:rsidP="00E75923">
      <w:pPr>
        <w:pStyle w:val="ListParagraph"/>
        <w:numPr>
          <w:ilvl w:val="0"/>
          <w:numId w:val="1"/>
        </w:numPr>
      </w:pPr>
      <w:r>
        <w:t>Either a vendor agreement or a pre-approved debit account must be in place</w:t>
      </w:r>
      <w:r w:rsidRPr="00E75923">
        <w:t xml:space="preserve"> </w:t>
      </w:r>
      <w:r w:rsidR="000E5654">
        <w:t>in order to proceed with</w:t>
      </w:r>
      <w:r>
        <w:t xml:space="preserve"> transactions requiring payment.</w:t>
      </w:r>
    </w:p>
    <w:p w:rsidR="00061225" w:rsidRDefault="000E5654" w:rsidP="000E5654">
      <w:pPr>
        <w:pStyle w:val="ListParagraph"/>
        <w:numPr>
          <w:ilvl w:val="0"/>
          <w:numId w:val="1"/>
        </w:numPr>
      </w:pPr>
      <w:r>
        <w:t xml:space="preserve">The agreement token may represent either an institution or the vendor acting on its behalf </w:t>
      </w:r>
    </w:p>
    <w:p w:rsidR="000E5654" w:rsidRPr="00061225" w:rsidRDefault="000E5654" w:rsidP="00061225">
      <w:pPr>
        <w:ind w:left="720"/>
      </w:pPr>
      <w:r w:rsidRPr="00061225">
        <w:rPr>
          <w:i/>
        </w:rPr>
        <w:t>(</w:t>
      </w:r>
      <w:proofErr w:type="gramStart"/>
      <w:r w:rsidR="00061225" w:rsidRPr="00061225">
        <w:rPr>
          <w:i/>
        </w:rPr>
        <w:t>e.g</w:t>
      </w:r>
      <w:proofErr w:type="gramEnd"/>
      <w:r w:rsidR="00061225" w:rsidRPr="00061225">
        <w:rPr>
          <w:i/>
        </w:rPr>
        <w:t>.</w:t>
      </w:r>
      <w:r w:rsidRPr="00061225">
        <w:rPr>
          <w:i/>
        </w:rPr>
        <w:t xml:space="preserve"> vendor could provide all of its client</w:t>
      </w:r>
      <w:r w:rsidR="00061225">
        <w:rPr>
          <w:i/>
        </w:rPr>
        <w:t>s with the same agreement token</w:t>
      </w:r>
      <w:r w:rsidRPr="00061225">
        <w:rPr>
          <w:i/>
        </w:rPr>
        <w:t>)</w:t>
      </w:r>
    </w:p>
    <w:p w:rsidR="00061225" w:rsidRDefault="00061225" w:rsidP="00061225">
      <w:pPr>
        <w:pStyle w:val="ListParagraph"/>
        <w:numPr>
          <w:ilvl w:val="0"/>
          <w:numId w:val="1"/>
        </w:numPr>
      </w:pPr>
      <w:r>
        <w:t xml:space="preserve">The agreement token is provided by the paying party </w:t>
      </w:r>
    </w:p>
    <w:p w:rsidR="00061225" w:rsidRPr="00061225" w:rsidRDefault="00061225" w:rsidP="00061225">
      <w:pPr>
        <w:ind w:left="720"/>
      </w:pPr>
      <w:r w:rsidRPr="00061225">
        <w:rPr>
          <w:i/>
        </w:rPr>
        <w:t>(But may be verified by the vendor receiving the token – e.g. does it make sense for this token to come from this source).</w:t>
      </w:r>
    </w:p>
    <w:p w:rsidR="00D8183D" w:rsidRDefault="00D8183D"/>
    <w:p w:rsidR="00DB01C1" w:rsidRDefault="00DB01C1">
      <w:pPr>
        <w:rPr>
          <w:b/>
        </w:rPr>
      </w:pPr>
      <w:r>
        <w:rPr>
          <w:b/>
        </w:rPr>
        <w:br w:type="page"/>
      </w:r>
    </w:p>
    <w:p w:rsidR="00E149D5" w:rsidRDefault="00E149D5">
      <w:pPr>
        <w:rPr>
          <w:b/>
        </w:rPr>
      </w:pPr>
    </w:p>
    <w:p w:rsidR="00DB01C1" w:rsidRDefault="00E149D5" w:rsidP="00DB01C1">
      <w:r>
        <w:rPr>
          <w:b/>
        </w:rPr>
        <w:t xml:space="preserve">Cases Covered: </w:t>
      </w:r>
      <w:r w:rsidR="00DB01C1">
        <w:t xml:space="preserve">Document Push where </w:t>
      </w:r>
    </w:p>
    <w:p w:rsidR="00DB01C1" w:rsidRDefault="00DB01C1" w:rsidP="00DB01C1">
      <w:pPr>
        <w:pStyle w:val="ListParagraph"/>
        <w:numPr>
          <w:ilvl w:val="0"/>
          <w:numId w:val="3"/>
        </w:numPr>
      </w:pPr>
      <w:r>
        <w:t>Transaction payment is not required</w:t>
      </w:r>
    </w:p>
    <w:p w:rsidR="00DB01C1" w:rsidRDefault="00DB01C1" w:rsidP="00DB01C1">
      <w:pPr>
        <w:pStyle w:val="ListParagraph"/>
        <w:numPr>
          <w:ilvl w:val="0"/>
          <w:numId w:val="3"/>
        </w:numPr>
      </w:pPr>
      <w:r>
        <w:t xml:space="preserve">transaction payment is required </w:t>
      </w:r>
    </w:p>
    <w:p w:rsidR="00DB01C1" w:rsidRDefault="00DB01C1" w:rsidP="00DB01C1">
      <w:pPr>
        <w:pStyle w:val="ListParagraph"/>
        <w:numPr>
          <w:ilvl w:val="1"/>
          <w:numId w:val="3"/>
        </w:numPr>
      </w:pPr>
      <w:r>
        <w:t>an agreement is in place for pre-approved charges via</w:t>
      </w:r>
    </w:p>
    <w:p w:rsidR="00DB01C1" w:rsidRDefault="00DB01C1" w:rsidP="00DB01C1">
      <w:pPr>
        <w:pStyle w:val="ListParagraph"/>
        <w:numPr>
          <w:ilvl w:val="2"/>
          <w:numId w:val="3"/>
        </w:numPr>
      </w:pPr>
      <w:r>
        <w:t xml:space="preserve">transactional debit or </w:t>
      </w:r>
    </w:p>
    <w:p w:rsidR="00DB01C1" w:rsidRDefault="00DB01C1" w:rsidP="00DB01C1">
      <w:pPr>
        <w:pStyle w:val="ListParagraph"/>
        <w:numPr>
          <w:ilvl w:val="2"/>
          <w:numId w:val="3"/>
        </w:numPr>
      </w:pPr>
      <w:r>
        <w:t xml:space="preserve"> vendor agreement recorded for future billing </w:t>
      </w:r>
    </w:p>
    <w:p w:rsidR="00DB01C1" w:rsidRDefault="00DB01C1" w:rsidP="00DB01C1">
      <w:pPr>
        <w:pStyle w:val="ListParagraph"/>
        <w:numPr>
          <w:ilvl w:val="1"/>
          <w:numId w:val="3"/>
        </w:numPr>
      </w:pPr>
      <w:r>
        <w:t>an agreement is not in place (request rejected – pre-approved payment required)</w:t>
      </w:r>
    </w:p>
    <w:p w:rsidR="00DB01C1" w:rsidRDefault="00DB01C1"/>
    <w:p w:rsidR="00E149D5" w:rsidRDefault="00E149D5" w:rsidP="00E149D5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Push</w:t>
      </w:r>
      <w:r w:rsidRPr="00EE34AF">
        <w:t xml:space="preserve"> w </w:t>
      </w:r>
      <w:proofErr w:type="spellStart"/>
      <w:r w:rsidRPr="00EE34AF">
        <w:t>PaymentProvider</w:t>
      </w:r>
      <w:proofErr w:type="spellEnd"/>
      <w:r w:rsidRPr="00EE34AF">
        <w:t>’</w:t>
      </w:r>
    </w:p>
    <w:p w:rsidR="00DB01C1" w:rsidRDefault="00DB01C1">
      <w:r>
        <w:rPr>
          <w:noProof/>
        </w:rPr>
        <w:drawing>
          <wp:inline distT="0" distB="0" distL="0" distR="0">
            <wp:extent cx="5943600" cy="4290695"/>
            <wp:effectExtent l="19050" t="0" r="0" b="0"/>
            <wp:docPr id="1" name="Picture 0" descr="Push w Payment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 w PaymentProvid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C1" w:rsidRDefault="00DB01C1"/>
    <w:p w:rsidR="00DB01C1" w:rsidRDefault="00DB01C1">
      <w:r>
        <w:br w:type="page"/>
      </w:r>
    </w:p>
    <w:p w:rsidR="00D8183D" w:rsidRDefault="00E149D5">
      <w:r>
        <w:lastRenderedPageBreak/>
        <w:t xml:space="preserve">Cases Covered: </w:t>
      </w:r>
      <w:r w:rsidR="00D8183D">
        <w:t>Document Request</w:t>
      </w:r>
      <w:r w:rsidR="00F96B65">
        <w:t xml:space="preserve"> </w:t>
      </w:r>
      <w:r w:rsidR="00D8183D">
        <w:t xml:space="preserve">where </w:t>
      </w:r>
    </w:p>
    <w:p w:rsidR="00F96B65" w:rsidRDefault="00F96B65" w:rsidP="00F96B65">
      <w:pPr>
        <w:pStyle w:val="ListParagraph"/>
        <w:numPr>
          <w:ilvl w:val="0"/>
          <w:numId w:val="3"/>
        </w:numPr>
      </w:pPr>
      <w:r>
        <w:t>Transaction payment is not required</w:t>
      </w:r>
    </w:p>
    <w:p w:rsidR="00D8183D" w:rsidRDefault="00D8183D" w:rsidP="00D8183D">
      <w:pPr>
        <w:pStyle w:val="ListParagraph"/>
        <w:numPr>
          <w:ilvl w:val="0"/>
          <w:numId w:val="3"/>
        </w:numPr>
      </w:pPr>
      <w:r>
        <w:t xml:space="preserve">transaction payment is required </w:t>
      </w:r>
    </w:p>
    <w:p w:rsidR="00D8183D" w:rsidRDefault="00D8183D" w:rsidP="00D8183D">
      <w:pPr>
        <w:pStyle w:val="ListParagraph"/>
        <w:numPr>
          <w:ilvl w:val="1"/>
          <w:numId w:val="3"/>
        </w:numPr>
      </w:pPr>
      <w:r>
        <w:t>an agreement is in place for pre-approved charges via</w:t>
      </w:r>
    </w:p>
    <w:p w:rsidR="00D8183D" w:rsidRDefault="00D8183D" w:rsidP="00D8183D">
      <w:pPr>
        <w:pStyle w:val="ListParagraph"/>
        <w:numPr>
          <w:ilvl w:val="2"/>
          <w:numId w:val="3"/>
        </w:numPr>
      </w:pPr>
      <w:r>
        <w:t xml:space="preserve">transactional debit or </w:t>
      </w:r>
    </w:p>
    <w:p w:rsidR="00D8183D" w:rsidRDefault="00F96B65" w:rsidP="00D8183D">
      <w:pPr>
        <w:pStyle w:val="ListParagraph"/>
        <w:numPr>
          <w:ilvl w:val="2"/>
          <w:numId w:val="3"/>
        </w:numPr>
      </w:pPr>
      <w:r>
        <w:t xml:space="preserve"> vendor agreement recorded </w:t>
      </w:r>
      <w:r w:rsidR="00D8183D">
        <w:t xml:space="preserve">for future billing </w:t>
      </w:r>
    </w:p>
    <w:p w:rsidR="00D8183D" w:rsidRDefault="00D8183D" w:rsidP="00D8183D">
      <w:pPr>
        <w:pStyle w:val="ListParagraph"/>
        <w:numPr>
          <w:ilvl w:val="1"/>
          <w:numId w:val="3"/>
        </w:numPr>
      </w:pPr>
      <w:r>
        <w:t>an agreement is not in place (request rejected – pre-approved payment required)</w:t>
      </w:r>
    </w:p>
    <w:p w:rsidR="00D8183D" w:rsidRDefault="00D8183D" w:rsidP="00D8183D">
      <w:pPr>
        <w:pStyle w:val="ListParagraph"/>
        <w:numPr>
          <w:ilvl w:val="1"/>
          <w:numId w:val="3"/>
        </w:numPr>
      </w:pPr>
      <w:r>
        <w:t xml:space="preserve">the </w:t>
      </w:r>
      <w:r w:rsidR="00F96B65">
        <w:t xml:space="preserve">requested </w:t>
      </w:r>
      <w:r>
        <w:t>document cannot be delivered (due to a record not found or record being held)</w:t>
      </w:r>
    </w:p>
    <w:p w:rsidR="00061225" w:rsidRDefault="00061225" w:rsidP="00061225">
      <w:pPr>
        <w:rPr>
          <w:b/>
        </w:rPr>
      </w:pPr>
    </w:p>
    <w:p w:rsidR="00E149D5" w:rsidRDefault="00E149D5" w:rsidP="00E149D5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Request w Payment Provider</w:t>
      </w:r>
    </w:p>
    <w:p w:rsidR="00DB01C1" w:rsidRDefault="00DB01C1" w:rsidP="0006122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90695"/>
            <wp:effectExtent l="19050" t="0" r="0" b="0"/>
            <wp:docPr id="2" name="Picture 1" descr="Request w Payment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 w PaymentProvid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C1" w:rsidRPr="00061225" w:rsidRDefault="00DB01C1" w:rsidP="00061225">
      <w:pPr>
        <w:rPr>
          <w:b/>
        </w:rPr>
      </w:pPr>
    </w:p>
    <w:p w:rsidR="00DB01C1" w:rsidRDefault="00DB01C1">
      <w:pPr>
        <w:rPr>
          <w:b/>
        </w:rPr>
      </w:pPr>
      <w:r>
        <w:rPr>
          <w:b/>
        </w:rPr>
        <w:br w:type="page"/>
      </w:r>
    </w:p>
    <w:p w:rsidR="00061225" w:rsidRPr="00061225" w:rsidRDefault="00061225" w:rsidP="00061225">
      <w:pPr>
        <w:rPr>
          <w:b/>
        </w:rPr>
      </w:pPr>
      <w:r w:rsidRPr="00061225">
        <w:rPr>
          <w:b/>
        </w:rPr>
        <w:lastRenderedPageBreak/>
        <w:t>Cases not covered</w:t>
      </w:r>
    </w:p>
    <w:p w:rsidR="00061225" w:rsidRDefault="0067462E" w:rsidP="00061225">
      <w:pPr>
        <w:pStyle w:val="ListParagraph"/>
        <w:numPr>
          <w:ilvl w:val="0"/>
          <w:numId w:val="3"/>
        </w:numPr>
      </w:pPr>
      <w:r>
        <w:t>Payments by an institution to the vendor acting on their behalf (</w:t>
      </w:r>
      <w:proofErr w:type="spellStart"/>
      <w:r>
        <w:t>eg</w:t>
      </w:r>
      <w:proofErr w:type="spellEnd"/>
      <w:r>
        <w:t>. Institution A and Vendor</w:t>
      </w:r>
      <w:r w:rsidR="00F96B65">
        <w:t xml:space="preserve"> A)</w:t>
      </w:r>
    </w:p>
    <w:p w:rsidR="00061225" w:rsidRDefault="0067462E" w:rsidP="00061225">
      <w:pPr>
        <w:pStyle w:val="ListParagraph"/>
        <w:numPr>
          <w:ilvl w:val="0"/>
          <w:numId w:val="3"/>
        </w:numPr>
      </w:pPr>
      <w:r>
        <w:t xml:space="preserve">Interactive transactions where </w:t>
      </w:r>
    </w:p>
    <w:p w:rsidR="00061225" w:rsidRDefault="0067462E" w:rsidP="00061225">
      <w:pPr>
        <w:pStyle w:val="ListParagraph"/>
        <w:numPr>
          <w:ilvl w:val="1"/>
          <w:numId w:val="3"/>
        </w:numPr>
      </w:pPr>
      <w:r>
        <w:t>The requestor is redirected to a payment provider to establish a pre-approved payment agreement and then returned to Vendor B CDS Transaction Management system to continue the transaction with the newly acquired agreement token.</w:t>
      </w:r>
    </w:p>
    <w:p w:rsidR="009D23C5" w:rsidRDefault="0067462E" w:rsidP="00F96B65">
      <w:pPr>
        <w:pStyle w:val="ListParagraph"/>
        <w:numPr>
          <w:ilvl w:val="1"/>
          <w:numId w:val="3"/>
        </w:numPr>
      </w:pPr>
      <w:r>
        <w:t xml:space="preserve">The requestor is provided with a payment option such as credit card payment or </w:t>
      </w:r>
      <w:proofErr w:type="spellStart"/>
      <w:r>
        <w:t>paypal</w:t>
      </w:r>
      <w:proofErr w:type="spellEnd"/>
      <w:r>
        <w:t xml:space="preserve"> payment.</w:t>
      </w:r>
      <w:r w:rsidR="00061225" w:rsidRPr="00061225">
        <w:t xml:space="preserve"> </w:t>
      </w:r>
    </w:p>
    <w:sectPr w:rsidR="009D23C5" w:rsidSect="00E149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53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65F" w:rsidRDefault="00A3365F" w:rsidP="00E149D5">
      <w:r>
        <w:separator/>
      </w:r>
    </w:p>
  </w:endnote>
  <w:endnote w:type="continuationSeparator" w:id="0">
    <w:p w:rsidR="00A3365F" w:rsidRDefault="00A3365F" w:rsidP="00E14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0B" w:rsidRDefault="005C2C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0B" w:rsidRDefault="005C2C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0B" w:rsidRDefault="005C2C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65F" w:rsidRDefault="00A3365F" w:rsidP="00E149D5">
      <w:r>
        <w:separator/>
      </w:r>
    </w:p>
  </w:footnote>
  <w:footnote w:type="continuationSeparator" w:id="0">
    <w:p w:rsidR="00A3365F" w:rsidRDefault="00A3365F" w:rsidP="00E149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0B" w:rsidRDefault="005C2C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9D5" w:rsidRPr="00E149D5" w:rsidRDefault="00E149D5" w:rsidP="00E149D5">
    <w:pPr>
      <w:pBdr>
        <w:bottom w:val="single" w:sz="4" w:space="1" w:color="auto"/>
      </w:pBdr>
      <w:tabs>
        <w:tab w:val="right" w:pos="9180"/>
      </w:tabs>
      <w:rPr>
        <w:rStyle w:val="SubtleEmphasis"/>
        <w:i w:val="0"/>
        <w:color w:val="000000" w:themeColor="text1"/>
        <w:sz w:val="24"/>
        <w:szCs w:val="24"/>
      </w:rPr>
    </w:pPr>
    <w:r w:rsidRPr="00853065">
      <w:rPr>
        <w:rStyle w:val="SubtleEmphasis"/>
        <w:b/>
        <w:color w:val="000000" w:themeColor="text1"/>
        <w:sz w:val="24"/>
        <w:szCs w:val="24"/>
      </w:rPr>
      <w:t>PESC Common Data Services Task Force</w:t>
    </w:r>
    <w:r>
      <w:rPr>
        <w:rStyle w:val="SubtleEmphasis"/>
        <w:b/>
        <w:color w:val="000000" w:themeColor="text1"/>
        <w:sz w:val="24"/>
        <w:szCs w:val="24"/>
      </w:rPr>
      <w:tab/>
    </w:r>
    <w:r w:rsidR="00CF732D">
      <w:rPr>
        <w:rStyle w:val="SubtleEmphasis"/>
        <w:i w:val="0"/>
        <w:color w:val="000000" w:themeColor="text1"/>
        <w:sz w:val="24"/>
        <w:szCs w:val="24"/>
      </w:rPr>
      <w:fldChar w:fldCharType="begin"/>
    </w:r>
    <w:r>
      <w:rPr>
        <w:rStyle w:val="SubtleEmphasis"/>
        <w:i w:val="0"/>
        <w:color w:val="000000" w:themeColor="text1"/>
        <w:sz w:val="24"/>
        <w:szCs w:val="24"/>
      </w:rPr>
      <w:instrText xml:space="preserve"> PAGE  \* Arabic  \* MERGEFORMAT </w:instrText>
    </w:r>
    <w:r w:rsidR="00CF732D">
      <w:rPr>
        <w:rStyle w:val="SubtleEmphasis"/>
        <w:i w:val="0"/>
        <w:color w:val="000000" w:themeColor="text1"/>
        <w:sz w:val="24"/>
        <w:szCs w:val="24"/>
      </w:rPr>
      <w:fldChar w:fldCharType="separate"/>
    </w:r>
    <w:r w:rsidR="005C2C0B">
      <w:rPr>
        <w:rStyle w:val="SubtleEmphasis"/>
        <w:i w:val="0"/>
        <w:noProof/>
        <w:color w:val="000000" w:themeColor="text1"/>
        <w:sz w:val="24"/>
        <w:szCs w:val="24"/>
      </w:rPr>
      <w:t>1</w:t>
    </w:r>
    <w:r w:rsidR="00CF732D">
      <w:rPr>
        <w:rStyle w:val="SubtleEmphasis"/>
        <w:i w:val="0"/>
        <w:color w:val="000000" w:themeColor="text1"/>
        <w:sz w:val="24"/>
        <w:szCs w:val="24"/>
      </w:rPr>
      <w:fldChar w:fldCharType="end"/>
    </w:r>
    <w:r>
      <w:rPr>
        <w:rStyle w:val="SubtleEmphasis"/>
        <w:i w:val="0"/>
        <w:color w:val="000000" w:themeColor="text1"/>
        <w:sz w:val="24"/>
        <w:szCs w:val="24"/>
      </w:rPr>
      <w:t xml:space="preserve"> of </w:t>
    </w:r>
    <w:fldSimple w:instr=" NUMPAGES  \* Arabic  \* MERGEFORMAT ">
      <w:r w:rsidR="005C2C0B" w:rsidRPr="005C2C0B">
        <w:rPr>
          <w:rStyle w:val="SubtleEmphasis"/>
          <w:i w:val="0"/>
          <w:noProof/>
          <w:color w:val="000000" w:themeColor="text1"/>
          <w:sz w:val="24"/>
          <w:szCs w:val="24"/>
        </w:rPr>
        <w:t>4</w:t>
      </w:r>
    </w:fldSimple>
  </w:p>
  <w:p w:rsidR="00E149D5" w:rsidRDefault="00E149D5" w:rsidP="00E149D5">
    <w:pPr>
      <w:pStyle w:val="NoSpacing"/>
      <w:pBdr>
        <w:bottom w:val="single" w:sz="4" w:space="1" w:color="auto"/>
      </w:pBdr>
      <w:rPr>
        <w:b/>
        <w:sz w:val="24"/>
        <w:szCs w:val="24"/>
      </w:rPr>
    </w:pPr>
    <w:r>
      <w:rPr>
        <w:b/>
        <w:sz w:val="24"/>
        <w:szCs w:val="24"/>
      </w:rPr>
      <w:t>Process Flow</w:t>
    </w:r>
    <w:r w:rsidR="005C2C0B">
      <w:rPr>
        <w:b/>
        <w:sz w:val="24"/>
        <w:szCs w:val="24"/>
      </w:rPr>
      <w:t>s</w:t>
    </w:r>
    <w:r>
      <w:rPr>
        <w:b/>
        <w:sz w:val="24"/>
        <w:szCs w:val="24"/>
      </w:rPr>
      <w:t xml:space="preserve"> for Pre-approved Transaction Payments</w:t>
    </w:r>
  </w:p>
  <w:p w:rsidR="00E149D5" w:rsidRPr="00853065" w:rsidRDefault="00E149D5" w:rsidP="00E149D5">
    <w:pPr>
      <w:pStyle w:val="NoSpacing"/>
      <w:pBdr>
        <w:bottom w:val="single" w:sz="4" w:space="1" w:color="auto"/>
      </w:pBdr>
      <w:rPr>
        <w:b/>
        <w:sz w:val="24"/>
        <w:szCs w:val="24"/>
      </w:rPr>
    </w:pPr>
    <w:r>
      <w:rPr>
        <w:b/>
        <w:sz w:val="24"/>
        <w:szCs w:val="24"/>
      </w:rPr>
      <w:t>Joseph Giroux – 2/6/2012</w:t>
    </w:r>
  </w:p>
  <w:p w:rsidR="00E149D5" w:rsidRDefault="00E149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C0B" w:rsidRDefault="005C2C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5CD8"/>
    <w:multiLevelType w:val="hybridMultilevel"/>
    <w:tmpl w:val="F0B2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560B3"/>
    <w:multiLevelType w:val="multilevel"/>
    <w:tmpl w:val="1E50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65F78"/>
    <w:multiLevelType w:val="hybridMultilevel"/>
    <w:tmpl w:val="AB72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47766"/>
    <w:multiLevelType w:val="hybridMultilevel"/>
    <w:tmpl w:val="A26C99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EE53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C90CC5"/>
    <w:multiLevelType w:val="hybridMultilevel"/>
    <w:tmpl w:val="B8B0B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1333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583544"/>
    <w:multiLevelType w:val="hybridMultilevel"/>
    <w:tmpl w:val="6ADA95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F6237"/>
    <w:multiLevelType w:val="hybridMultilevel"/>
    <w:tmpl w:val="6BFAD9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722A1"/>
    <w:multiLevelType w:val="hybridMultilevel"/>
    <w:tmpl w:val="270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923"/>
    <w:rsid w:val="00061225"/>
    <w:rsid w:val="000E5654"/>
    <w:rsid w:val="00120DDA"/>
    <w:rsid w:val="00145EFF"/>
    <w:rsid w:val="003074F1"/>
    <w:rsid w:val="0055183A"/>
    <w:rsid w:val="005C2C0B"/>
    <w:rsid w:val="005C4065"/>
    <w:rsid w:val="005E5224"/>
    <w:rsid w:val="006408E8"/>
    <w:rsid w:val="0067462E"/>
    <w:rsid w:val="00741E4D"/>
    <w:rsid w:val="007B5E2E"/>
    <w:rsid w:val="00831C7C"/>
    <w:rsid w:val="008F6735"/>
    <w:rsid w:val="0094346F"/>
    <w:rsid w:val="009D23C5"/>
    <w:rsid w:val="00A3365F"/>
    <w:rsid w:val="00A53337"/>
    <w:rsid w:val="00CB4D5C"/>
    <w:rsid w:val="00CF732D"/>
    <w:rsid w:val="00D65438"/>
    <w:rsid w:val="00D8183D"/>
    <w:rsid w:val="00DB01C1"/>
    <w:rsid w:val="00DF02D4"/>
    <w:rsid w:val="00E149D5"/>
    <w:rsid w:val="00E51DB9"/>
    <w:rsid w:val="00E75923"/>
    <w:rsid w:val="00F96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9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4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9D5"/>
  </w:style>
  <w:style w:type="paragraph" w:styleId="Footer">
    <w:name w:val="footer"/>
    <w:basedOn w:val="Normal"/>
    <w:link w:val="FooterChar"/>
    <w:uiPriority w:val="99"/>
    <w:semiHidden/>
    <w:unhideWhenUsed/>
    <w:rsid w:val="00E14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9D5"/>
  </w:style>
  <w:style w:type="paragraph" w:styleId="NoSpacing">
    <w:name w:val="No Spacing"/>
    <w:uiPriority w:val="1"/>
    <w:qFormat/>
    <w:rsid w:val="00E149D5"/>
    <w:rPr>
      <w:rFonts w:eastAsiaTheme="minorEastAsia"/>
      <w:lang w:bidi="en-US"/>
    </w:rPr>
  </w:style>
  <w:style w:type="character" w:styleId="SubtleEmphasis">
    <w:name w:val="Subtle Emphasis"/>
    <w:basedOn w:val="DefaultParagraphFont"/>
    <w:uiPriority w:val="19"/>
    <w:qFormat/>
    <w:rsid w:val="00E149D5"/>
    <w:rPr>
      <w:i/>
      <w:iCs/>
      <w:color w:val="808080" w:themeColor="text1" w:themeTint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9D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6</cp:revision>
  <dcterms:created xsi:type="dcterms:W3CDTF">2012-02-06T17:22:00Z</dcterms:created>
  <dcterms:modified xsi:type="dcterms:W3CDTF">2012-02-06T23:19:00Z</dcterms:modified>
</cp:coreProperties>
</file>