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132C" w:rsidRDefault="00175BE0" w:rsidP="0024132C">
      <w:pPr>
        <w:spacing w:after="0" w:line="240" w:lineRule="auto"/>
        <w:jc w:val="center"/>
        <w:rPr>
          <w:rFonts w:ascii="Rockwell Condensed" w:hAnsi="Rockwell Condensed"/>
          <w:sz w:val="60"/>
          <w:szCs w:val="60"/>
        </w:rPr>
      </w:pPr>
      <w:r w:rsidRPr="004F3C57">
        <w:rPr>
          <w:rFonts w:ascii="Rockwell Condensed" w:hAnsi="Rockwell Condensed"/>
          <w:sz w:val="60"/>
          <w:szCs w:val="60"/>
        </w:rPr>
        <w:t>PID</w:t>
      </w:r>
      <w:r w:rsidR="0024132C">
        <w:rPr>
          <w:rFonts w:ascii="Rockwell Condensed" w:hAnsi="Rockwell Condensed"/>
          <w:sz w:val="60"/>
          <w:szCs w:val="60"/>
        </w:rPr>
        <w:t xml:space="preserve"> </w:t>
      </w:r>
    </w:p>
    <w:p w:rsidR="00FA68D6" w:rsidRDefault="0024132C" w:rsidP="0024132C">
      <w:pPr>
        <w:spacing w:after="0" w:line="240" w:lineRule="auto"/>
        <w:jc w:val="center"/>
        <w:rPr>
          <w:rFonts w:ascii="Rockwell Condensed" w:hAnsi="Rockwell Condensed"/>
          <w:sz w:val="50"/>
          <w:szCs w:val="50"/>
        </w:rPr>
      </w:pPr>
      <w:r w:rsidRPr="0024132C">
        <w:rPr>
          <w:rFonts w:ascii="Rockwell Condensed" w:hAnsi="Rockwell Condensed"/>
          <w:sz w:val="50"/>
          <w:szCs w:val="50"/>
        </w:rPr>
        <w:t xml:space="preserve">(Project </w:t>
      </w:r>
      <w:proofErr w:type="spellStart"/>
      <w:r w:rsidRPr="0024132C">
        <w:rPr>
          <w:rFonts w:ascii="Rockwell Condensed" w:hAnsi="Rockwell Condensed"/>
          <w:sz w:val="50"/>
          <w:szCs w:val="50"/>
        </w:rPr>
        <w:t>Initial</w:t>
      </w:r>
      <w:proofErr w:type="spellEnd"/>
      <w:r w:rsidRPr="0024132C">
        <w:rPr>
          <w:rFonts w:ascii="Rockwell Condensed" w:hAnsi="Rockwell Condensed"/>
          <w:sz w:val="50"/>
          <w:szCs w:val="50"/>
        </w:rPr>
        <w:t xml:space="preserve"> </w:t>
      </w:r>
      <w:proofErr w:type="spellStart"/>
      <w:r w:rsidRPr="0024132C">
        <w:rPr>
          <w:rFonts w:ascii="Rockwell Condensed" w:hAnsi="Rockwell Condensed"/>
          <w:sz w:val="50"/>
          <w:szCs w:val="50"/>
        </w:rPr>
        <w:t>Document</w:t>
      </w:r>
      <w:proofErr w:type="spellEnd"/>
      <w:r w:rsidRPr="0024132C">
        <w:rPr>
          <w:rFonts w:ascii="Rockwell Condensed" w:hAnsi="Rockwell Condensed"/>
          <w:sz w:val="50"/>
          <w:szCs w:val="50"/>
        </w:rPr>
        <w:t>)</w:t>
      </w:r>
    </w:p>
    <w:p w:rsidR="0024132C" w:rsidRPr="0024132C" w:rsidRDefault="0024132C" w:rsidP="0024132C">
      <w:pPr>
        <w:spacing w:after="0" w:line="240" w:lineRule="auto"/>
        <w:jc w:val="center"/>
        <w:rPr>
          <w:rFonts w:ascii="Rockwell Condensed" w:hAnsi="Rockwell Condensed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708"/>
      </w:tblGrid>
      <w:tr w:rsidR="00175BE0" w:rsidRPr="0006516B" w:rsidTr="00CC47D9">
        <w:tc>
          <w:tcPr>
            <w:tcW w:w="5070" w:type="dxa"/>
            <w:shd w:val="clear" w:color="auto" w:fill="EAF1DD" w:themeFill="accent3" w:themeFillTint="33"/>
          </w:tcPr>
          <w:p w:rsidR="00175BE0" w:rsidRPr="006C0F70" w:rsidRDefault="00175BE0" w:rsidP="0024132C">
            <w:pPr>
              <w:rPr>
                <w:rFonts w:ascii="Rockwell Condensed" w:hAnsi="Rockwell Condensed"/>
                <w:sz w:val="32"/>
                <w:szCs w:val="32"/>
                <w:lang w:val="en-GB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  <w:lang w:val="en-GB"/>
              </w:rPr>
              <w:t xml:space="preserve">PROGETTO: </w:t>
            </w:r>
            <w:r w:rsidRPr="006C0F70">
              <w:rPr>
                <w:sz w:val="28"/>
                <w:szCs w:val="28"/>
                <w:lang w:val="en-GB"/>
              </w:rPr>
              <w:t>A strange character as a frien</w:t>
            </w:r>
            <w:r w:rsidR="0006516B" w:rsidRPr="006C0F70">
              <w:rPr>
                <w:sz w:val="28"/>
                <w:szCs w:val="28"/>
                <w:lang w:val="en-GB"/>
              </w:rPr>
              <w:t>d</w:t>
            </w:r>
          </w:p>
        </w:tc>
        <w:tc>
          <w:tcPr>
            <w:tcW w:w="4708" w:type="dxa"/>
            <w:shd w:val="clear" w:color="auto" w:fill="EAF1DD" w:themeFill="accent3" w:themeFillTint="33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>Codice Progetto:</w:t>
            </w:r>
          </w:p>
        </w:tc>
      </w:tr>
      <w:tr w:rsidR="00175BE0" w:rsidRPr="0006516B" w:rsidTr="00CC47D9">
        <w:tc>
          <w:tcPr>
            <w:tcW w:w="5070" w:type="dxa"/>
            <w:shd w:val="clear" w:color="auto" w:fill="EAF1DD" w:themeFill="accent3" w:themeFillTint="33"/>
          </w:tcPr>
          <w:p w:rsidR="00175BE0" w:rsidRPr="006C0F70" w:rsidRDefault="00175BE0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Data: </w:t>
            </w:r>
            <w:r w:rsidRPr="006C0F70">
              <w:rPr>
                <w:sz w:val="28"/>
                <w:szCs w:val="28"/>
              </w:rPr>
              <w:t>27.04.17</w:t>
            </w:r>
          </w:p>
        </w:tc>
        <w:tc>
          <w:tcPr>
            <w:tcW w:w="4708" w:type="dxa"/>
            <w:shd w:val="clear" w:color="auto" w:fill="EAF1DD" w:themeFill="accent3" w:themeFillTint="33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Revisione: </w:t>
            </w:r>
          </w:p>
        </w:tc>
      </w:tr>
      <w:tr w:rsidR="00175BE0" w:rsidRPr="0006516B" w:rsidTr="00CC47D9">
        <w:tc>
          <w:tcPr>
            <w:tcW w:w="5070" w:type="dxa"/>
            <w:shd w:val="clear" w:color="auto" w:fill="EAF1DD" w:themeFill="accent3" w:themeFillTint="33"/>
          </w:tcPr>
          <w:p w:rsidR="00175BE0" w:rsidRPr="006C0F70" w:rsidRDefault="00175BE0" w:rsidP="006C0F7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Cliente: </w:t>
            </w:r>
          </w:p>
        </w:tc>
        <w:tc>
          <w:tcPr>
            <w:tcW w:w="4708" w:type="dxa"/>
            <w:shd w:val="clear" w:color="auto" w:fill="EAF1DD" w:themeFill="accent3" w:themeFillTint="33"/>
          </w:tcPr>
          <w:p w:rsidR="00175BE0" w:rsidRPr="006C0F70" w:rsidRDefault="00175BE0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6C0F70">
              <w:rPr>
                <w:rFonts w:ascii="Rockwell Condensed" w:hAnsi="Rockwell Condensed"/>
                <w:sz w:val="32"/>
                <w:szCs w:val="32"/>
              </w:rPr>
              <w:t xml:space="preserve">Sponsor: </w:t>
            </w:r>
            <w:r w:rsidRPr="006C0F70">
              <w:rPr>
                <w:sz w:val="28"/>
                <w:szCs w:val="28"/>
              </w:rPr>
              <w:t>/</w:t>
            </w:r>
          </w:p>
        </w:tc>
      </w:tr>
    </w:tbl>
    <w:p w:rsidR="00175BE0" w:rsidRPr="0006516B" w:rsidRDefault="00175BE0" w:rsidP="00175BE0">
      <w:pPr>
        <w:rPr>
          <w:rFonts w:ascii="Gloucester MT Extra Condensed" w:hAnsi="Gloucester MT Extra Condensed"/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19"/>
        <w:gridCol w:w="6259"/>
      </w:tblGrid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175BE0" w:rsidRPr="00340CA6" w:rsidRDefault="00175BE0" w:rsidP="00175BE0">
            <w:pPr>
              <w:rPr>
                <w:rFonts w:ascii="Rockwell Condensed" w:eastAsia="Adobe Gothic Std B" w:hAnsi="Rockwell Condensed"/>
                <w:sz w:val="32"/>
                <w:szCs w:val="32"/>
              </w:rPr>
            </w:pPr>
            <w:r w:rsidRPr="00340CA6">
              <w:rPr>
                <w:rFonts w:ascii="Rockwell Condensed" w:eastAsia="Adobe Gothic Std B" w:hAnsi="Rockwell Condensed"/>
                <w:sz w:val="32"/>
                <w:szCs w:val="32"/>
              </w:rPr>
              <w:t>1. Natura e caratteristiche del progetto</w:t>
            </w:r>
          </w:p>
        </w:tc>
        <w:bookmarkStart w:id="0" w:name="_GoBack"/>
        <w:bookmarkEnd w:id="0"/>
      </w:tr>
      <w:tr w:rsidR="00175BE0" w:rsidRPr="0006516B" w:rsidTr="00175BE0">
        <w:tc>
          <w:tcPr>
            <w:tcW w:w="9778" w:type="dxa"/>
            <w:gridSpan w:val="2"/>
          </w:tcPr>
          <w:p w:rsidR="00175BE0" w:rsidRPr="0006516B" w:rsidRDefault="00175BE0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Il progetto A strange </w:t>
            </w:r>
            <w:proofErr w:type="spellStart"/>
            <w:r w:rsidRPr="0006516B">
              <w:rPr>
                <w:sz w:val="28"/>
                <w:szCs w:val="28"/>
              </w:rPr>
              <w:t>character</w:t>
            </w:r>
            <w:proofErr w:type="spellEnd"/>
            <w:r w:rsidRPr="0006516B">
              <w:rPr>
                <w:sz w:val="28"/>
                <w:szCs w:val="28"/>
              </w:rPr>
              <w:t xml:space="preserve"> </w:t>
            </w:r>
            <w:proofErr w:type="spellStart"/>
            <w:r w:rsidRPr="0006516B">
              <w:rPr>
                <w:sz w:val="28"/>
                <w:szCs w:val="28"/>
              </w:rPr>
              <w:t>as</w:t>
            </w:r>
            <w:proofErr w:type="spellEnd"/>
            <w:r w:rsidRPr="0006516B">
              <w:rPr>
                <w:sz w:val="28"/>
                <w:szCs w:val="28"/>
              </w:rPr>
              <w:t xml:space="preserve"> a friend </w:t>
            </w:r>
            <w:r w:rsidR="006E193A" w:rsidRPr="0006516B">
              <w:rPr>
                <w:sz w:val="28"/>
                <w:szCs w:val="28"/>
              </w:rPr>
              <w:t>nasce con</w:t>
            </w:r>
            <w:r w:rsidRPr="0006516B">
              <w:rPr>
                <w:sz w:val="28"/>
                <w:szCs w:val="28"/>
              </w:rPr>
              <w:t xml:space="preserve"> lo scopo</w:t>
            </w:r>
            <w:r w:rsidR="006E193A" w:rsidRPr="0006516B">
              <w:rPr>
                <w:sz w:val="28"/>
                <w:szCs w:val="28"/>
              </w:rPr>
              <w:t xml:space="preserve"> di creare</w:t>
            </w:r>
            <w:r w:rsidRPr="0006516B">
              <w:rPr>
                <w:sz w:val="28"/>
                <w:szCs w:val="28"/>
              </w:rPr>
              <w:t xml:space="preserve"> </w:t>
            </w:r>
            <w:r w:rsidR="006E193A" w:rsidRPr="0006516B">
              <w:rPr>
                <w:sz w:val="28"/>
                <w:szCs w:val="28"/>
              </w:rPr>
              <w:t>un video con all’ interno un personaggio 3D e successivamente creare la documentazione relativa ad esso, tramite le conoscenze maturate durante le lezioni di GPOI dell’ anno 2016/2017.</w:t>
            </w:r>
          </w:p>
        </w:tc>
      </w:tr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2. Obiettivi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175BE0" w:rsidRPr="0006516B" w:rsidRDefault="006E193A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Questo progetto consiste nella creazione di un video nel quale l’ autrice interagisce con un personaggio modellato e animato con Autodesk Maya 2016, con lo scopo di apprendere la tecnica di modellazione e animazione 3D  in preparazione al percorso universitario scelto.</w:t>
            </w:r>
          </w:p>
        </w:tc>
      </w:tr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3. Principali </w:t>
            </w:r>
            <w:proofErr w:type="spellStart"/>
            <w:r w:rsidRPr="00340CA6">
              <w:rPr>
                <w:rFonts w:ascii="Rockwell Condensed" w:hAnsi="Rockwell Condensed"/>
                <w:sz w:val="32"/>
                <w:szCs w:val="32"/>
              </w:rPr>
              <w:t>deliverable</w:t>
            </w:r>
            <w:proofErr w:type="spellEnd"/>
            <w:r w:rsidRPr="00340CA6">
              <w:rPr>
                <w:rFonts w:ascii="Rockwell Condensed" w:hAnsi="Rockwell Condensed"/>
                <w:sz w:val="32"/>
                <w:szCs w:val="32"/>
              </w:rPr>
              <w:t xml:space="preserve"> (risultati finali)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175BE0" w:rsidRPr="0006516B" w:rsidRDefault="006E193A" w:rsidP="00175BE0">
            <w:p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 xml:space="preserve">Project management: </w:t>
            </w:r>
            <w:proofErr w:type="spellStart"/>
            <w:r w:rsidRPr="0006516B">
              <w:rPr>
                <w:sz w:val="28"/>
                <w:szCs w:val="28"/>
                <w:lang w:val="en-GB"/>
              </w:rPr>
              <w:t>pianificazione</w:t>
            </w:r>
            <w:proofErr w:type="spellEnd"/>
          </w:p>
          <w:p w:rsidR="0006516B" w:rsidRDefault="003F1A05" w:rsidP="00175BE0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Pianificazione</w:t>
            </w:r>
            <w:proofErr w:type="spellEnd"/>
            <w:r w:rsidR="0006516B" w:rsidRPr="0006516B">
              <w:rPr>
                <w:sz w:val="28"/>
                <w:szCs w:val="28"/>
                <w:lang w:val="en-GB"/>
              </w:rPr>
              <w:t>:</w:t>
            </w:r>
          </w:p>
          <w:p w:rsidR="003F1A05" w:rsidRPr="003F1A05" w:rsidRDefault="0025374F" w:rsidP="003F1A05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</w:t>
            </w:r>
            <w:r w:rsidR="003F1A05">
              <w:rPr>
                <w:sz w:val="28"/>
                <w:szCs w:val="28"/>
                <w:lang w:val="en-GB"/>
              </w:rPr>
              <w:t>rchitettura</w:t>
            </w:r>
            <w:proofErr w:type="spellEnd"/>
            <w:r w:rsidR="003F1A05">
              <w:rPr>
                <w:sz w:val="28"/>
                <w:szCs w:val="28"/>
                <w:lang w:val="en-GB"/>
              </w:rPr>
              <w:t xml:space="preserve"> di alto </w:t>
            </w:r>
            <w:proofErr w:type="spellStart"/>
            <w:r w:rsidR="003F1A05">
              <w:rPr>
                <w:sz w:val="28"/>
                <w:szCs w:val="28"/>
                <w:lang w:val="en-GB"/>
              </w:rPr>
              <w:t>livello</w:t>
            </w:r>
            <w:proofErr w:type="spellEnd"/>
          </w:p>
          <w:p w:rsidR="003F1A05" w:rsidRDefault="003F1A05" w:rsidP="00175BE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>WBS (Work Breakdown Structure)</w:t>
            </w:r>
          </w:p>
          <w:p w:rsidR="003F1A05" w:rsidRDefault="003F1A05" w:rsidP="00175BE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PERT (Program Evaluation and Review)</w:t>
            </w:r>
          </w:p>
          <w:p w:rsidR="003F1A05" w:rsidRPr="003F1A05" w:rsidRDefault="003F1A05" w:rsidP="00175BE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  <w:lang w:val="en-GB"/>
              </w:rPr>
              <w:t>Gantt</w:t>
            </w:r>
          </w:p>
          <w:p w:rsidR="003F1A05" w:rsidRDefault="003F1A05" w:rsidP="00175BE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Rbs</w:t>
            </w:r>
            <w:proofErr w:type="spellEnd"/>
          </w:p>
          <w:p w:rsidR="003F1A05" w:rsidRDefault="0025374F" w:rsidP="00175BE0">
            <w:pPr>
              <w:pStyle w:val="Paragrafoelenco"/>
              <w:numPr>
                <w:ilvl w:val="0"/>
                <w:numId w:val="1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</w:t>
            </w:r>
            <w:r w:rsidR="003F1A05">
              <w:rPr>
                <w:sz w:val="28"/>
                <w:szCs w:val="28"/>
                <w:lang w:val="en-GB"/>
              </w:rPr>
              <w:t>atrice</w:t>
            </w:r>
            <w:proofErr w:type="spellEnd"/>
            <w:r w:rsidR="003F1A05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3F1A05">
              <w:rPr>
                <w:sz w:val="28"/>
                <w:szCs w:val="28"/>
                <w:lang w:val="en-GB"/>
              </w:rPr>
              <w:t>delle</w:t>
            </w:r>
            <w:proofErr w:type="spellEnd"/>
            <w:r w:rsidR="003F1A05">
              <w:rPr>
                <w:sz w:val="28"/>
                <w:szCs w:val="28"/>
                <w:lang w:val="en-GB"/>
              </w:rPr>
              <w:t xml:space="preserve"> </w:t>
            </w:r>
            <w:proofErr w:type="spellStart"/>
            <w:r w:rsidR="003F1A05">
              <w:rPr>
                <w:sz w:val="28"/>
                <w:szCs w:val="28"/>
                <w:lang w:val="en-GB"/>
              </w:rPr>
              <w:t>responsabilità</w:t>
            </w:r>
            <w:proofErr w:type="spellEnd"/>
          </w:p>
          <w:p w:rsidR="006B5413" w:rsidRDefault="006B5413" w:rsidP="006B5413">
            <w:pPr>
              <w:pStyle w:val="Paragrafoelenco"/>
              <w:rPr>
                <w:sz w:val="28"/>
                <w:szCs w:val="28"/>
                <w:lang w:val="en-GB"/>
              </w:rPr>
            </w:pPr>
          </w:p>
          <w:p w:rsidR="003F1A05" w:rsidRDefault="003F1A05" w:rsidP="003F1A05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Progettazione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3F1A05" w:rsidRDefault="0025374F" w:rsidP="003F1A05">
            <w:pPr>
              <w:pStyle w:val="Paragrafoelenco"/>
              <w:numPr>
                <w:ilvl w:val="0"/>
                <w:numId w:val="4"/>
              </w:num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a</w:t>
            </w:r>
            <w:r w:rsidR="003F1A05">
              <w:rPr>
                <w:sz w:val="28"/>
                <w:szCs w:val="28"/>
                <w:lang w:val="en-GB"/>
              </w:rPr>
              <w:t>rchitettura</w:t>
            </w:r>
            <w:proofErr w:type="spellEnd"/>
            <w:r w:rsidR="003F1A05">
              <w:rPr>
                <w:sz w:val="28"/>
                <w:szCs w:val="28"/>
                <w:lang w:val="en-GB"/>
              </w:rPr>
              <w:t xml:space="preserve"> di </w:t>
            </w:r>
            <w:proofErr w:type="spellStart"/>
            <w:r w:rsidR="003F1A05">
              <w:rPr>
                <w:sz w:val="28"/>
                <w:szCs w:val="28"/>
                <w:lang w:val="en-GB"/>
              </w:rPr>
              <w:t>dettaglio</w:t>
            </w:r>
            <w:proofErr w:type="spellEnd"/>
          </w:p>
          <w:p w:rsidR="006B5413" w:rsidRPr="003F1A05" w:rsidRDefault="006B5413" w:rsidP="006B5413">
            <w:pPr>
              <w:pStyle w:val="Paragrafoelenco"/>
              <w:rPr>
                <w:sz w:val="28"/>
                <w:szCs w:val="28"/>
                <w:lang w:val="en-GB"/>
              </w:rPr>
            </w:pPr>
          </w:p>
          <w:p w:rsidR="0006516B" w:rsidRPr="0006516B" w:rsidRDefault="00253B5F" w:rsidP="00175BE0">
            <w:pPr>
              <w:rPr>
                <w:sz w:val="28"/>
                <w:szCs w:val="28"/>
                <w:lang w:val="en-GB"/>
              </w:rPr>
            </w:pPr>
            <w:proofErr w:type="spellStart"/>
            <w:r w:rsidRPr="0006516B">
              <w:rPr>
                <w:sz w:val="28"/>
                <w:szCs w:val="28"/>
                <w:lang w:val="en-GB"/>
              </w:rPr>
              <w:t>Realizzazione</w:t>
            </w:r>
            <w:proofErr w:type="spellEnd"/>
            <w:r w:rsidRPr="0006516B">
              <w:rPr>
                <w:sz w:val="28"/>
                <w:szCs w:val="28"/>
                <w:lang w:val="en-GB"/>
              </w:rPr>
              <w:t xml:space="preserve">: </w:t>
            </w:r>
          </w:p>
          <w:p w:rsidR="0006516B" w:rsidRPr="0006516B" w:rsidRDefault="00253B5F" w:rsidP="0006516B">
            <w:pPr>
              <w:pStyle w:val="Paragrafoelenco"/>
              <w:numPr>
                <w:ilvl w:val="0"/>
                <w:numId w:val="2"/>
              </w:numPr>
              <w:rPr>
                <w:sz w:val="28"/>
                <w:szCs w:val="28"/>
                <w:lang w:val="en-GB"/>
              </w:rPr>
            </w:pPr>
            <w:r w:rsidRPr="0006516B">
              <w:rPr>
                <w:sz w:val="28"/>
                <w:szCs w:val="28"/>
                <w:lang w:val="en-GB"/>
              </w:rPr>
              <w:t>video</w:t>
            </w:r>
          </w:p>
          <w:p w:rsidR="00253B5F" w:rsidRPr="006B5413" w:rsidRDefault="00253B5F" w:rsidP="0006516B">
            <w:pPr>
              <w:pStyle w:val="Paragrafoelenco"/>
              <w:numPr>
                <w:ilvl w:val="0"/>
                <w:numId w:val="2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 w:rsidRPr="0006516B">
              <w:rPr>
                <w:sz w:val="28"/>
                <w:szCs w:val="28"/>
                <w:lang w:val="en-GB"/>
              </w:rPr>
              <w:t>personaggio</w:t>
            </w:r>
            <w:proofErr w:type="spellEnd"/>
            <w:r w:rsidRPr="0006516B">
              <w:rPr>
                <w:sz w:val="28"/>
                <w:szCs w:val="28"/>
                <w:lang w:val="en-GB"/>
              </w:rPr>
              <w:t xml:space="preserve"> 3D</w:t>
            </w:r>
          </w:p>
          <w:p w:rsidR="006B5413" w:rsidRPr="003F1A05" w:rsidRDefault="006B5413" w:rsidP="006B5413">
            <w:pPr>
              <w:pStyle w:val="Paragrafoelenco"/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</w:p>
          <w:p w:rsidR="003F1A05" w:rsidRDefault="003F1A05" w:rsidP="003F1A05">
            <w:pPr>
              <w:rPr>
                <w:sz w:val="28"/>
                <w:szCs w:val="28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Rilascio</w:t>
            </w:r>
            <w:proofErr w:type="spellEnd"/>
            <w:r>
              <w:rPr>
                <w:sz w:val="28"/>
                <w:szCs w:val="28"/>
                <w:lang w:val="en-GB"/>
              </w:rPr>
              <w:t>:</w:t>
            </w:r>
          </w:p>
          <w:p w:rsidR="003F1A05" w:rsidRPr="003F1A05" w:rsidRDefault="003F1A05" w:rsidP="003F1A05">
            <w:pPr>
              <w:pStyle w:val="Paragrafoelenco"/>
              <w:numPr>
                <w:ilvl w:val="0"/>
                <w:numId w:val="5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Istruzioni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di </w:t>
            </w:r>
            <w:proofErr w:type="spellStart"/>
            <w:r>
              <w:rPr>
                <w:sz w:val="28"/>
                <w:szCs w:val="28"/>
                <w:lang w:val="en-GB"/>
              </w:rPr>
              <w:t>installazione</w:t>
            </w:r>
            <w:proofErr w:type="spellEnd"/>
          </w:p>
          <w:p w:rsidR="003F1A05" w:rsidRPr="003F1A05" w:rsidRDefault="003F1A05" w:rsidP="003F1A05">
            <w:pPr>
              <w:pStyle w:val="Paragrafoelenco"/>
              <w:numPr>
                <w:ilvl w:val="0"/>
                <w:numId w:val="5"/>
              </w:numPr>
              <w:rPr>
                <w:rFonts w:ascii="Gloucester MT Extra Condensed" w:hAnsi="Gloucester MT Extra Condensed"/>
                <w:sz w:val="32"/>
                <w:szCs w:val="32"/>
                <w:lang w:val="en-GB"/>
              </w:rPr>
            </w:pPr>
            <w:proofErr w:type="spellStart"/>
            <w:r>
              <w:rPr>
                <w:sz w:val="28"/>
                <w:szCs w:val="28"/>
                <w:lang w:val="en-GB"/>
              </w:rPr>
              <w:t>Manuale</w:t>
            </w:r>
            <w:proofErr w:type="spellEnd"/>
            <w:r>
              <w:rPr>
                <w:sz w:val="28"/>
                <w:szCs w:val="28"/>
                <w:lang w:val="en-GB"/>
              </w:rPr>
              <w:t xml:space="preserve"> d’ </w:t>
            </w:r>
            <w:proofErr w:type="spellStart"/>
            <w:r>
              <w:rPr>
                <w:sz w:val="28"/>
                <w:szCs w:val="28"/>
                <w:lang w:val="en-GB"/>
              </w:rPr>
              <w:t>uso</w:t>
            </w:r>
            <w:proofErr w:type="spellEnd"/>
          </w:p>
        </w:tc>
      </w:tr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175BE0" w:rsidRPr="00340CA6" w:rsidRDefault="006E193A" w:rsidP="00175BE0">
            <w:pPr>
              <w:rPr>
                <w:rFonts w:ascii="Rockwell Condensed" w:hAnsi="Rockwell Condensed"/>
                <w:sz w:val="32"/>
                <w:szCs w:val="32"/>
                <w:lang w:val="en-GB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  <w:lang w:val="en-GB"/>
              </w:rPr>
              <w:lastRenderedPageBreak/>
              <w:t xml:space="preserve"> </w:t>
            </w:r>
            <w:r w:rsidR="00253B5F" w:rsidRPr="00340CA6">
              <w:rPr>
                <w:rFonts w:ascii="Rockwell Condensed" w:hAnsi="Rockwell Condensed"/>
                <w:sz w:val="32"/>
                <w:szCs w:val="32"/>
                <w:lang w:val="en-GB"/>
              </w:rPr>
              <w:t>4. Milestones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175BE0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Approvazione documento di pianificazione</w:t>
            </w:r>
          </w:p>
          <w:p w:rsidR="00253B5F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Approvazione documento di progettazione esecutiva</w:t>
            </w:r>
          </w:p>
          <w:p w:rsidR="00253B5F" w:rsidRPr="0006516B" w:rsidRDefault="00253B5F" w:rsidP="00175BE0">
            <w:p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06516B">
              <w:rPr>
                <w:sz w:val="28"/>
                <w:szCs w:val="28"/>
              </w:rPr>
              <w:t>Installazione programma applicativo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175BE0" w:rsidRPr="00340CA6" w:rsidRDefault="00253B5F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5. Struttura organizzativa</w:t>
            </w:r>
          </w:p>
        </w:tc>
      </w:tr>
      <w:tr w:rsidR="00175BE0" w:rsidRPr="0006516B" w:rsidTr="00175BE0">
        <w:tc>
          <w:tcPr>
            <w:tcW w:w="9778" w:type="dxa"/>
            <w:gridSpan w:val="2"/>
          </w:tcPr>
          <w:p w:rsidR="00175BE0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Project Manager: </w:t>
            </w:r>
            <w:proofErr w:type="spellStart"/>
            <w:r w:rsidRPr="0006516B">
              <w:rPr>
                <w:sz w:val="28"/>
                <w:szCs w:val="28"/>
              </w:rPr>
              <w:t>Jianu</w:t>
            </w:r>
            <w:proofErr w:type="spellEnd"/>
            <w:r w:rsidRPr="0006516B">
              <w:rPr>
                <w:sz w:val="28"/>
                <w:szCs w:val="28"/>
              </w:rPr>
              <w:t xml:space="preserve"> Alina</w:t>
            </w:r>
          </w:p>
          <w:p w:rsidR="00253B5F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Team di progetto: </w:t>
            </w:r>
            <w:proofErr w:type="spellStart"/>
            <w:r w:rsidRPr="0006516B">
              <w:rPr>
                <w:sz w:val="28"/>
                <w:szCs w:val="28"/>
              </w:rPr>
              <w:t>Jianu</w:t>
            </w:r>
            <w:proofErr w:type="spellEnd"/>
            <w:r w:rsidRPr="0006516B">
              <w:rPr>
                <w:sz w:val="28"/>
                <w:szCs w:val="28"/>
              </w:rPr>
              <w:t xml:space="preserve"> Alina</w:t>
            </w:r>
          </w:p>
          <w:p w:rsidR="00253B5F" w:rsidRPr="0006516B" w:rsidRDefault="00253B5F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Responsabili qualità:</w:t>
            </w:r>
          </w:p>
          <w:p w:rsidR="007D1551" w:rsidRPr="007D1551" w:rsidRDefault="00253B5F" w:rsidP="007D1551">
            <w:pPr>
              <w:pStyle w:val="Paragrafoelenco"/>
              <w:numPr>
                <w:ilvl w:val="0"/>
                <w:numId w:val="6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Matteo </w:t>
            </w:r>
            <w:proofErr w:type="spellStart"/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Palitto</w:t>
            </w:r>
            <w:proofErr w:type="spellEnd"/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</w:t>
            </w:r>
          </w:p>
          <w:p w:rsidR="007D1551" w:rsidRPr="007D1551" w:rsidRDefault="00253B5F" w:rsidP="007D1551">
            <w:pPr>
              <w:pStyle w:val="Paragrafoelenco"/>
              <w:numPr>
                <w:ilvl w:val="0"/>
                <w:numId w:val="6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Di Matteo Pietro </w:t>
            </w:r>
          </w:p>
          <w:p w:rsidR="007D1551" w:rsidRPr="007D1551" w:rsidRDefault="00253B5F" w:rsidP="007D1551">
            <w:pPr>
              <w:pStyle w:val="Paragrafoelenco"/>
              <w:numPr>
                <w:ilvl w:val="0"/>
                <w:numId w:val="6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</w:t>
            </w:r>
            <w:proofErr w:type="spellStart"/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Giannotta</w:t>
            </w:r>
            <w:proofErr w:type="spellEnd"/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Antonio </w:t>
            </w:r>
          </w:p>
          <w:p w:rsidR="0006516B" w:rsidRPr="007D1551" w:rsidRDefault="00253B5F" w:rsidP="007D1551">
            <w:pPr>
              <w:pStyle w:val="Paragrafoelenco"/>
              <w:numPr>
                <w:ilvl w:val="0"/>
                <w:numId w:val="6"/>
              </w:numPr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</w:pP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Professor Martone Mario </w:t>
            </w:r>
          </w:p>
          <w:p w:rsidR="00253B5F" w:rsidRPr="007D1551" w:rsidRDefault="00253B5F" w:rsidP="007D1551">
            <w:pPr>
              <w:pStyle w:val="Paragrafoelenco"/>
              <w:numPr>
                <w:ilvl w:val="0"/>
                <w:numId w:val="6"/>
              </w:numPr>
              <w:rPr>
                <w:rFonts w:ascii="Gloucester MT Extra Condensed" w:hAnsi="Gloucester MT Extra Condensed" w:cs="Segoe UI"/>
                <w:color w:val="24292E"/>
                <w:sz w:val="32"/>
                <w:szCs w:val="32"/>
                <w:shd w:val="clear" w:color="auto" w:fill="FFFFFF"/>
              </w:rPr>
            </w:pP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Professor</w:t>
            </w:r>
            <w:r w:rsidR="00B1088E"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>essa</w:t>
            </w:r>
            <w:r w:rsidRPr="007D1551">
              <w:rPr>
                <w:rFonts w:cs="Segoe UI"/>
                <w:color w:val="24292E"/>
                <w:sz w:val="28"/>
                <w:szCs w:val="28"/>
                <w:shd w:val="clear" w:color="auto" w:fill="FFFFFF"/>
              </w:rPr>
              <w:t xml:space="preserve"> Maiolati Stefania</w:t>
            </w:r>
            <w:r w:rsidRPr="007D1551">
              <w:rPr>
                <w:rFonts w:ascii="Gloucester MT Extra Condensed" w:hAnsi="Gloucester MT Extra Condensed" w:cs="Segoe UI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 w:rsidR="0006516B" w:rsidRPr="0006516B" w:rsidRDefault="0006516B" w:rsidP="0006516B">
            <w:pPr>
              <w:rPr>
                <w:rFonts w:ascii="Gloucester MT Extra Condensed" w:hAnsi="Gloucester MT Extra Condensed"/>
                <w:sz w:val="32"/>
                <w:szCs w:val="32"/>
              </w:rPr>
            </w:pPr>
          </w:p>
        </w:tc>
      </w:tr>
      <w:tr w:rsidR="00175BE0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6. Tempistica di massima</w:t>
            </w:r>
          </w:p>
        </w:tc>
      </w:tr>
      <w:tr w:rsidR="00F268E6" w:rsidRPr="0006516B" w:rsidTr="00175BE0">
        <w:tc>
          <w:tcPr>
            <w:tcW w:w="9778" w:type="dxa"/>
            <w:gridSpan w:val="2"/>
          </w:tcPr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Avvio: da 01.03 a 20.05</w:t>
            </w:r>
          </w:p>
          <w:p w:rsidR="00F268E6" w:rsidRPr="0006516B" w:rsidRDefault="00F268E6" w:rsidP="00175BE0">
            <w:p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06516B">
              <w:rPr>
                <w:sz w:val="28"/>
                <w:szCs w:val="28"/>
              </w:rPr>
              <w:t>Realizzazione da 01.03 a 20.05</w:t>
            </w:r>
          </w:p>
        </w:tc>
      </w:tr>
      <w:tr w:rsidR="00F268E6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7. Prerequisiti e vincoli</w:t>
            </w:r>
          </w:p>
        </w:tc>
      </w:tr>
      <w:tr w:rsidR="00F268E6" w:rsidRPr="0006516B" w:rsidTr="00175BE0">
        <w:tc>
          <w:tcPr>
            <w:tcW w:w="9778" w:type="dxa"/>
            <w:gridSpan w:val="2"/>
          </w:tcPr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Sono necessarie al progetto le seguenti risorse:</w:t>
            </w:r>
          </w:p>
          <w:p w:rsidR="00F268E6" w:rsidRPr="0006516B" w:rsidRDefault="00F268E6" w:rsidP="0006516B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>Software per modellazione e animazione 3d Autodesk Maya 2016</w:t>
            </w:r>
          </w:p>
          <w:p w:rsidR="00F268E6" w:rsidRPr="0006516B" w:rsidRDefault="00F268E6" w:rsidP="0006516B">
            <w:pPr>
              <w:pStyle w:val="Paragrafoelenco"/>
              <w:numPr>
                <w:ilvl w:val="0"/>
                <w:numId w:val="3"/>
              </w:num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Software per animazione Adobe </w:t>
            </w:r>
            <w:proofErr w:type="spellStart"/>
            <w:r w:rsidRPr="0006516B">
              <w:rPr>
                <w:sz w:val="28"/>
                <w:szCs w:val="28"/>
              </w:rPr>
              <w:t>After</w:t>
            </w:r>
            <w:proofErr w:type="spellEnd"/>
            <w:r w:rsidRPr="0006516B">
              <w:rPr>
                <w:sz w:val="28"/>
                <w:szCs w:val="28"/>
              </w:rPr>
              <w:t xml:space="preserve"> </w:t>
            </w:r>
            <w:proofErr w:type="spellStart"/>
            <w:r w:rsidRPr="0006516B">
              <w:rPr>
                <w:sz w:val="28"/>
                <w:szCs w:val="28"/>
              </w:rPr>
              <w:t>Effects</w:t>
            </w:r>
            <w:proofErr w:type="spellEnd"/>
          </w:p>
          <w:p w:rsidR="00F268E6" w:rsidRPr="0006516B" w:rsidRDefault="00F268E6" w:rsidP="0006516B">
            <w:pPr>
              <w:pStyle w:val="Paragrafoelenco"/>
              <w:numPr>
                <w:ilvl w:val="0"/>
                <w:numId w:val="3"/>
              </w:numPr>
              <w:rPr>
                <w:rFonts w:ascii="Gloucester MT Extra Condensed" w:hAnsi="Gloucester MT Extra Condensed"/>
                <w:sz w:val="32"/>
                <w:szCs w:val="32"/>
              </w:rPr>
            </w:pPr>
            <w:r w:rsidRPr="0006516B">
              <w:rPr>
                <w:sz w:val="28"/>
                <w:szCs w:val="28"/>
              </w:rPr>
              <w:t xml:space="preserve">Training tecnico sui nuovi </w:t>
            </w:r>
            <w:proofErr w:type="spellStart"/>
            <w:r w:rsidRPr="0006516B">
              <w:rPr>
                <w:sz w:val="28"/>
                <w:szCs w:val="28"/>
              </w:rPr>
              <w:t>softwares</w:t>
            </w:r>
            <w:proofErr w:type="spellEnd"/>
          </w:p>
        </w:tc>
      </w:tr>
      <w:tr w:rsidR="00F268E6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06516B" w:rsidRPr="00340CA6" w:rsidRDefault="0006516B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8. Analisi rischi</w:t>
            </w:r>
          </w:p>
        </w:tc>
      </w:tr>
      <w:tr w:rsidR="00E80F0E" w:rsidRPr="0006516B" w:rsidTr="00175BE0">
        <w:tc>
          <w:tcPr>
            <w:tcW w:w="9778" w:type="dxa"/>
            <w:gridSpan w:val="2"/>
          </w:tcPr>
          <w:p w:rsidR="00E80F0E" w:rsidRPr="0006516B" w:rsidRDefault="00E80F0E" w:rsidP="00175BE0">
            <w:pPr>
              <w:rPr>
                <w:rFonts w:ascii="Gloucester MT Extra Condensed" w:hAnsi="Gloucester MT Extra Condensed"/>
                <w:sz w:val="32"/>
                <w:szCs w:val="32"/>
              </w:rPr>
            </w:pPr>
          </w:p>
        </w:tc>
      </w:tr>
      <w:tr w:rsidR="00F268E6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9. Verifica avanzamento lavori e comunicazione</w:t>
            </w:r>
          </w:p>
        </w:tc>
      </w:tr>
      <w:tr w:rsidR="00F268E6" w:rsidRPr="0006516B" w:rsidTr="00175BE0">
        <w:tc>
          <w:tcPr>
            <w:tcW w:w="9778" w:type="dxa"/>
            <w:gridSpan w:val="2"/>
          </w:tcPr>
          <w:p w:rsidR="00F268E6" w:rsidRPr="0006516B" w:rsidRDefault="00F268E6" w:rsidP="00175BE0">
            <w:pPr>
              <w:rPr>
                <w:sz w:val="28"/>
                <w:szCs w:val="28"/>
              </w:rPr>
            </w:pPr>
            <w:r w:rsidRPr="0006516B">
              <w:rPr>
                <w:sz w:val="28"/>
                <w:szCs w:val="28"/>
              </w:rPr>
              <w:t xml:space="preserve">Si produrranno SAL (Stato di Avanzamento Lavori) attraverso reports da effettuarsi settimanalmente utilizzando, come per tutta la comunicazione all’ interno del progetto, la piattaforma online di </w:t>
            </w:r>
            <w:proofErr w:type="spellStart"/>
            <w:r w:rsidRPr="0006516B">
              <w:rPr>
                <w:sz w:val="28"/>
                <w:szCs w:val="28"/>
              </w:rPr>
              <w:t>GitHub</w:t>
            </w:r>
            <w:proofErr w:type="spellEnd"/>
            <w:r w:rsidRPr="0006516B">
              <w:rPr>
                <w:sz w:val="28"/>
                <w:szCs w:val="28"/>
              </w:rPr>
              <w:t>.</w:t>
            </w:r>
          </w:p>
        </w:tc>
      </w:tr>
      <w:tr w:rsidR="00F268E6" w:rsidRPr="0006516B" w:rsidTr="00F02F42">
        <w:tc>
          <w:tcPr>
            <w:tcW w:w="9778" w:type="dxa"/>
            <w:gridSpan w:val="2"/>
            <w:shd w:val="clear" w:color="auto" w:fill="92CDDC" w:themeFill="accent5" w:themeFillTint="99"/>
          </w:tcPr>
          <w:p w:rsidR="00F268E6" w:rsidRPr="00340CA6" w:rsidRDefault="00F268E6" w:rsidP="00175BE0">
            <w:pPr>
              <w:rPr>
                <w:rFonts w:ascii="Rockwell Condensed" w:hAnsi="Rockwell Condensed"/>
                <w:sz w:val="32"/>
                <w:szCs w:val="32"/>
              </w:rPr>
            </w:pPr>
            <w:r w:rsidRPr="00340CA6">
              <w:rPr>
                <w:rFonts w:ascii="Rockwell Condensed" w:hAnsi="Rockwell Condensed"/>
                <w:sz w:val="32"/>
                <w:szCs w:val="32"/>
              </w:rPr>
              <w:t>10.Autorizzazione</w:t>
            </w:r>
          </w:p>
        </w:tc>
      </w:tr>
      <w:tr w:rsidR="00FE3ED0" w:rsidRPr="0006516B" w:rsidTr="00FE3ED0">
        <w:trPr>
          <w:trHeight w:val="413"/>
        </w:trPr>
        <w:tc>
          <w:tcPr>
            <w:tcW w:w="3519" w:type="dxa"/>
          </w:tcPr>
          <w:p w:rsidR="00FE3ED0" w:rsidRPr="0006516B" w:rsidRDefault="00FE3ED0" w:rsidP="00175BE0">
            <w:pPr>
              <w:rPr>
                <w:sz w:val="28"/>
                <w:szCs w:val="28"/>
              </w:rPr>
            </w:pPr>
            <w:r w:rsidRPr="0006516B">
              <w:rPr>
                <w:rFonts w:ascii="Gloucester MT Extra Condensed" w:hAnsi="Gloucester MT Extra Condensed"/>
                <w:sz w:val="32"/>
                <w:szCs w:val="32"/>
              </w:rPr>
              <w:t>Approvato da:</w:t>
            </w:r>
          </w:p>
        </w:tc>
        <w:tc>
          <w:tcPr>
            <w:tcW w:w="6259" w:type="dxa"/>
          </w:tcPr>
          <w:p w:rsidR="00FE3ED0" w:rsidRPr="0006516B" w:rsidRDefault="00AB023F" w:rsidP="00FE3ED0">
            <w:pPr>
              <w:rPr>
                <w:sz w:val="28"/>
                <w:szCs w:val="28"/>
              </w:rPr>
            </w:pPr>
            <w:r>
              <w:rPr>
                <w:rFonts w:ascii="Gloucester MT Extra Condensed" w:hAnsi="Gloucester MT Extra Condensed"/>
                <w:sz w:val="32"/>
                <w:szCs w:val="32"/>
              </w:rPr>
              <w:t>Data:</w:t>
            </w:r>
          </w:p>
        </w:tc>
      </w:tr>
    </w:tbl>
    <w:p w:rsidR="009B188A" w:rsidRDefault="009B188A" w:rsidP="00175BE0">
      <w:pPr>
        <w:rPr>
          <w:rFonts w:ascii="Gloucester MT Extra Condensed" w:hAnsi="Gloucester MT Extra Condensed"/>
          <w:sz w:val="32"/>
          <w:szCs w:val="32"/>
        </w:rPr>
      </w:pPr>
    </w:p>
    <w:p w:rsidR="009B188A" w:rsidRPr="0006516B" w:rsidRDefault="009B188A" w:rsidP="00175BE0">
      <w:pPr>
        <w:rPr>
          <w:rFonts w:ascii="Gloucester MT Extra Condensed" w:hAnsi="Gloucester MT Extra Condensed"/>
          <w:sz w:val="32"/>
          <w:szCs w:val="32"/>
        </w:rPr>
      </w:pPr>
    </w:p>
    <w:sectPr w:rsidR="009B188A" w:rsidRPr="0006516B" w:rsidSect="00CD53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  <w:font w:name="Gloucester MT Extra Condensed">
    <w:panose1 w:val="02030808020601010101"/>
    <w:charset w:val="00"/>
    <w:family w:val="roman"/>
    <w:pitch w:val="variable"/>
    <w:sig w:usb0="00000003" w:usb1="00000000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47BFE"/>
    <w:multiLevelType w:val="hybridMultilevel"/>
    <w:tmpl w:val="D1961E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452D67"/>
    <w:multiLevelType w:val="hybridMultilevel"/>
    <w:tmpl w:val="F7BC7E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DE6889"/>
    <w:multiLevelType w:val="hybridMultilevel"/>
    <w:tmpl w:val="CE32D3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D121B3"/>
    <w:multiLevelType w:val="hybridMultilevel"/>
    <w:tmpl w:val="1F4AE4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48202F"/>
    <w:multiLevelType w:val="hybridMultilevel"/>
    <w:tmpl w:val="D7FC5A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D24749"/>
    <w:multiLevelType w:val="hybridMultilevel"/>
    <w:tmpl w:val="E1089A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175BE0"/>
    <w:rsid w:val="0006516B"/>
    <w:rsid w:val="00175BE0"/>
    <w:rsid w:val="0024132C"/>
    <w:rsid w:val="0025374F"/>
    <w:rsid w:val="00253B5F"/>
    <w:rsid w:val="002B3BBF"/>
    <w:rsid w:val="00340CA6"/>
    <w:rsid w:val="003F1A05"/>
    <w:rsid w:val="00450D8B"/>
    <w:rsid w:val="004F3C57"/>
    <w:rsid w:val="00532E70"/>
    <w:rsid w:val="00550643"/>
    <w:rsid w:val="00554B2B"/>
    <w:rsid w:val="006A1A91"/>
    <w:rsid w:val="006B5413"/>
    <w:rsid w:val="006C0F70"/>
    <w:rsid w:val="006E193A"/>
    <w:rsid w:val="00751B27"/>
    <w:rsid w:val="007D1551"/>
    <w:rsid w:val="009B188A"/>
    <w:rsid w:val="00AB023F"/>
    <w:rsid w:val="00B1088E"/>
    <w:rsid w:val="00CC47D9"/>
    <w:rsid w:val="00CD534C"/>
    <w:rsid w:val="00DD62FF"/>
    <w:rsid w:val="00E80F0E"/>
    <w:rsid w:val="00F02F42"/>
    <w:rsid w:val="00F268E6"/>
    <w:rsid w:val="00FA68D6"/>
    <w:rsid w:val="00FE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D534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175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175BE0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B18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B18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39CD50-ABAA-44ED-A967-316C52B3A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</dc:creator>
  <cp:lastModifiedBy>ALINA JIANU </cp:lastModifiedBy>
  <cp:revision>21</cp:revision>
  <dcterms:created xsi:type="dcterms:W3CDTF">2017-05-03T08:41:00Z</dcterms:created>
  <dcterms:modified xsi:type="dcterms:W3CDTF">2017-05-15T07:12:00Z</dcterms:modified>
</cp:coreProperties>
</file>