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801F7" w14:textId="5B2FEFF9" w:rsidR="00547767" w:rsidRPr="00FD24FE" w:rsidRDefault="00FD24FE" w:rsidP="00122EED">
      <w:pPr>
        <w:pStyle w:val="Titre"/>
        <w:rPr>
          <w:sz w:val="50"/>
          <w:szCs w:val="50"/>
        </w:rPr>
      </w:pPr>
      <w:r>
        <w:rPr>
          <w:sz w:val="50"/>
          <w:szCs w:val="50"/>
        </w:rPr>
        <w:t>The 4 Components</w:t>
      </w:r>
    </w:p>
    <w:p w14:paraId="6C625E37" w14:textId="0C74EF5C" w:rsidR="00122EED" w:rsidRDefault="00122EED" w:rsidP="00122EED"/>
    <w:p w14:paraId="7D0F476D" w14:textId="339B0DC3" w:rsidR="00122EED" w:rsidRDefault="00122EED" w:rsidP="00122EED">
      <w:pPr>
        <w:pStyle w:val="Titre1"/>
      </w:pPr>
      <w:r>
        <w:t>General</w:t>
      </w:r>
    </w:p>
    <w:p w14:paraId="18BD63C9" w14:textId="77777777" w:rsidR="00FE3076" w:rsidRDefault="00122EED" w:rsidP="00122EED">
      <w:r>
        <w:t xml:space="preserve">Culturize exists out of 4 different components. These components being: </w:t>
      </w:r>
    </w:p>
    <w:p w14:paraId="481E7015" w14:textId="0B7257F4" w:rsidR="00FE3076" w:rsidRDefault="00FE3076" w:rsidP="00FE3076">
      <w:pPr>
        <w:pStyle w:val="Paragraphedeliste"/>
        <w:numPr>
          <w:ilvl w:val="0"/>
          <w:numId w:val="1"/>
        </w:numPr>
      </w:pPr>
      <w:r>
        <w:t>T</w:t>
      </w:r>
      <w:r w:rsidR="00122EED">
        <w:t xml:space="preserve">he CSV-file in which links between </w:t>
      </w:r>
      <w:r>
        <w:t>the PIDs and the URLs.</w:t>
      </w:r>
      <w:r w:rsidR="00122EED">
        <w:t xml:space="preserve"> </w:t>
      </w:r>
    </w:p>
    <w:p w14:paraId="49279270" w14:textId="7C7B71BC" w:rsidR="00FE3076" w:rsidRDefault="00FE3076" w:rsidP="00FE3076">
      <w:pPr>
        <w:pStyle w:val="Paragraphedeliste"/>
        <w:numPr>
          <w:ilvl w:val="0"/>
          <w:numId w:val="1"/>
        </w:numPr>
      </w:pPr>
      <w:r>
        <w:t>T</w:t>
      </w:r>
      <w:r w:rsidR="00122EED">
        <w:t>he tool made during Osoc18 that converts the CSV-file to htaccess files and interacts wit</w:t>
      </w:r>
      <w:r>
        <w:t xml:space="preserve">h GitHub. </w:t>
      </w:r>
    </w:p>
    <w:p w14:paraId="23A3B861" w14:textId="5BE0AEE3" w:rsidR="00FE3076" w:rsidRDefault="00FE3076" w:rsidP="00FE3076">
      <w:pPr>
        <w:pStyle w:val="Paragraphedeliste"/>
        <w:numPr>
          <w:ilvl w:val="0"/>
          <w:numId w:val="1"/>
        </w:numPr>
      </w:pPr>
      <w:r>
        <w:t xml:space="preserve">The GitHub repository that stores the htaccess files </w:t>
      </w:r>
    </w:p>
    <w:p w14:paraId="6EF286D2" w14:textId="290F5E5B" w:rsidR="00122EED" w:rsidRDefault="00FE3076" w:rsidP="00FE3076">
      <w:pPr>
        <w:pStyle w:val="Paragraphedeliste"/>
        <w:numPr>
          <w:ilvl w:val="0"/>
          <w:numId w:val="1"/>
        </w:numPr>
      </w:pPr>
      <w:r>
        <w:t xml:space="preserve">The server </w:t>
      </w:r>
      <w:r w:rsidR="00E61635">
        <w:t>(</w:t>
      </w:r>
      <w:r>
        <w:t>that</w:t>
      </w:r>
      <w:r w:rsidR="00E61635">
        <w:t xml:space="preserve"> might use a</w:t>
      </w:r>
      <w:r>
        <w:t xml:space="preserve"> </w:t>
      </w:r>
      <w:r w:rsidR="00E61635">
        <w:t>CI tool</w:t>
      </w:r>
      <w:r>
        <w:t xml:space="preserve"> to listen to the repository and pull in changes</w:t>
      </w:r>
      <w:r w:rsidR="00E61635">
        <w:t>)</w:t>
      </w:r>
      <w:r>
        <w:t xml:space="preserve"> </w:t>
      </w:r>
      <w:r w:rsidR="00E61635">
        <w:t>which executes</w:t>
      </w:r>
      <w:r>
        <w:t xml:space="preserve"> the redirections.</w:t>
      </w:r>
      <w:r w:rsidR="00122EED">
        <w:t xml:space="preserve"> </w:t>
      </w:r>
    </w:p>
    <w:p w14:paraId="635F40FA" w14:textId="40799348" w:rsidR="00FE3076" w:rsidRDefault="00FE3076" w:rsidP="00FE3076">
      <w:r>
        <w:t xml:space="preserve">The beauty of the solution we developed is that control of each of these components is independent. This way it is possible to outsource any component to different organizations. </w:t>
      </w:r>
    </w:p>
    <w:p w14:paraId="049DDBAE" w14:textId="3440AC30" w:rsidR="00FE3076" w:rsidRDefault="00FE3076" w:rsidP="00FE3076">
      <w:pPr>
        <w:ind w:left="360"/>
      </w:pPr>
    </w:p>
    <w:p w14:paraId="301A754C" w14:textId="67B294E4" w:rsidR="00FE3076" w:rsidRDefault="00FE3076" w:rsidP="00FE3076">
      <w:pPr>
        <w:pStyle w:val="Titre1"/>
        <w:numPr>
          <w:ilvl w:val="0"/>
          <w:numId w:val="2"/>
        </w:numPr>
      </w:pPr>
      <w:r>
        <w:t>CSV-file</w:t>
      </w:r>
    </w:p>
    <w:p w14:paraId="4906E55D" w14:textId="131D66BD" w:rsidR="008D4611" w:rsidRDefault="008D4611" w:rsidP="008D4611">
      <w:r>
        <w:t xml:space="preserve">In the CSV-file users maintain </w:t>
      </w:r>
      <w:r w:rsidR="008B408B">
        <w:t>the link between PID’</w:t>
      </w:r>
      <w:r w:rsidR="005B4107">
        <w:t>s and URL’s, this creates the possibility of linking data to a persistent URI that will be activated by the tool. The columns of the CSV file should look like this: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7"/>
        <w:gridCol w:w="2788"/>
        <w:gridCol w:w="1887"/>
        <w:gridCol w:w="2338"/>
      </w:tblGrid>
      <w:tr w:rsidR="005B4107" w14:paraId="50B78BAD" w14:textId="77777777" w:rsidTr="00914398">
        <w:tc>
          <w:tcPr>
            <w:tcW w:w="2337" w:type="dxa"/>
          </w:tcPr>
          <w:tbl>
            <w:tblPr>
              <w:tblW w:w="942" w:type="dxa"/>
              <w:tblLook w:val="04A0" w:firstRow="1" w:lastRow="0" w:firstColumn="1" w:lastColumn="0" w:noHBand="0" w:noVBand="1"/>
            </w:tblPr>
            <w:tblGrid>
              <w:gridCol w:w="942"/>
            </w:tblGrid>
            <w:tr w:rsidR="005B4107" w:rsidRPr="00356BDC" w14:paraId="123B3886" w14:textId="77777777" w:rsidTr="00914398">
              <w:trPr>
                <w:trHeight w:val="288"/>
              </w:trPr>
              <w:tc>
                <w:tcPr>
                  <w:tcW w:w="9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8EE4F" w14:textId="77777777" w:rsidR="005B4107" w:rsidRPr="00356BDC" w:rsidRDefault="005B4107" w:rsidP="009143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56BDC">
                    <w:rPr>
                      <w:rFonts w:ascii="Calibri" w:eastAsia="Times New Roman" w:hAnsi="Calibri" w:cs="Times New Roman"/>
                      <w:color w:val="000000"/>
                    </w:rPr>
                    <w:t>PID</w:t>
                  </w:r>
                </w:p>
              </w:tc>
            </w:tr>
          </w:tbl>
          <w:p w14:paraId="04F42ED8" w14:textId="77777777" w:rsidR="005B4107" w:rsidRDefault="005B4107" w:rsidP="00914398"/>
        </w:tc>
        <w:tc>
          <w:tcPr>
            <w:tcW w:w="2788" w:type="dxa"/>
          </w:tcPr>
          <w:p w14:paraId="26B5D6DB" w14:textId="77777777" w:rsidR="005B4107" w:rsidRDefault="005B4107" w:rsidP="00914398">
            <w:r>
              <w:t>Document type (optional)</w:t>
            </w:r>
          </w:p>
        </w:tc>
        <w:tc>
          <w:tcPr>
            <w:tcW w:w="1887" w:type="dxa"/>
          </w:tcPr>
          <w:p w14:paraId="290066DA" w14:textId="77777777" w:rsidR="005B4107" w:rsidRDefault="005B4107" w:rsidP="00914398">
            <w:r>
              <w:t>URL</w:t>
            </w:r>
          </w:p>
        </w:tc>
        <w:tc>
          <w:tcPr>
            <w:tcW w:w="2338" w:type="dxa"/>
          </w:tcPr>
          <w:p w14:paraId="0F768420" w14:textId="77777777" w:rsidR="005B4107" w:rsidRDefault="005B4107" w:rsidP="00914398">
            <w:r>
              <w:t>Enabled (optional)</w:t>
            </w:r>
          </w:p>
        </w:tc>
      </w:tr>
    </w:tbl>
    <w:p w14:paraId="764CC2C5" w14:textId="69FB0C0B" w:rsidR="005B4107" w:rsidRDefault="005B4107" w:rsidP="008D4611"/>
    <w:p w14:paraId="5F09E25A" w14:textId="0F30AAB6" w:rsidR="005B4107" w:rsidRDefault="00540667" w:rsidP="008D4611">
      <w:bookmarkStart w:id="0" w:name="_Hlk520291247"/>
      <w:r>
        <w:t>More columns can be added but will be ignored by the culturize application.</w:t>
      </w:r>
      <w:bookmarkEnd w:id="0"/>
      <w:r>
        <w:t xml:space="preserve"> </w:t>
      </w:r>
      <w:r w:rsidR="005B4107">
        <w:t xml:space="preserve">The CSV-file will mostly be edited by personnel of the museum itself, they can use a trusted excel-environment to modify the CSV-file and this way keep the links </w:t>
      </w:r>
      <w:r>
        <w:t>to which the</w:t>
      </w:r>
      <w:r w:rsidR="005B4107">
        <w:t xml:space="preserve"> persistent URI’</w:t>
      </w:r>
      <w:r>
        <w:t>s redirect up to date.</w:t>
      </w:r>
    </w:p>
    <w:p w14:paraId="4A56F656" w14:textId="05350F06" w:rsidR="00540667" w:rsidRDefault="00540667" w:rsidP="008D4611"/>
    <w:p w14:paraId="5F8DFB1F" w14:textId="34BECB66" w:rsidR="00540667" w:rsidRDefault="00540667" w:rsidP="00540667">
      <w:pPr>
        <w:pStyle w:val="Titre1"/>
        <w:numPr>
          <w:ilvl w:val="0"/>
          <w:numId w:val="2"/>
        </w:numPr>
      </w:pPr>
      <w:r>
        <w:t>Culturize tool</w:t>
      </w:r>
    </w:p>
    <w:p w14:paraId="168DD77B" w14:textId="4611467C" w:rsidR="00540667" w:rsidRDefault="00540667" w:rsidP="00540667">
      <w:r>
        <w:t xml:space="preserve">The culturize tool is a desktop application that will be used to convert the previously mentioned CSV files to htaccess files. </w:t>
      </w:r>
      <w:r w:rsidR="00461A44">
        <w:t>(</w:t>
      </w:r>
      <w:r>
        <w:t xml:space="preserve">This type of file is used to </w:t>
      </w:r>
      <w:r w:rsidR="00827B53">
        <w:t>give instruction to</w:t>
      </w:r>
      <w:r>
        <w:t xml:space="preserve"> an apache </w:t>
      </w:r>
      <w:r w:rsidR="00827B53">
        <w:t>server to execute</w:t>
      </w:r>
      <w:r w:rsidR="00461A44">
        <w:t xml:space="preserve"> redirections.) T</w:t>
      </w:r>
      <w:r>
        <w:t>he tool also handles co</w:t>
      </w:r>
      <w:r w:rsidR="00827B53">
        <w:t xml:space="preserve">mmunication with the GitHub API, making the UI/UX nice and intuitive. </w:t>
      </w:r>
      <w:r w:rsidR="00461A44">
        <w:t xml:space="preserve">The tool will probably </w:t>
      </w:r>
      <w:r w:rsidR="00E61635">
        <w:t>be used by museum personnel but could also be used by only one maintainer an organization, it’s up to the users to choose their workflow. A more detailed and technical explanation of the tool can be found in the flow.pdf file.</w:t>
      </w:r>
    </w:p>
    <w:p w14:paraId="71469C53" w14:textId="59E159F7" w:rsidR="00461A44" w:rsidRDefault="00461A44" w:rsidP="00461A44">
      <w:pPr>
        <w:pStyle w:val="Titre1"/>
        <w:numPr>
          <w:ilvl w:val="0"/>
          <w:numId w:val="2"/>
        </w:numPr>
      </w:pPr>
      <w:r>
        <w:t>GitHub repository</w:t>
      </w:r>
    </w:p>
    <w:p w14:paraId="00E769D7" w14:textId="209DA042" w:rsidR="000B1620" w:rsidRDefault="00461A44" w:rsidP="00461A44">
      <w:r>
        <w:t xml:space="preserve">The GitHub repository is used to </w:t>
      </w:r>
      <w:r w:rsidR="000B1620">
        <w:t xml:space="preserve">store the </w:t>
      </w:r>
      <w:r w:rsidR="00E61635">
        <w:t>.</w:t>
      </w:r>
      <w:r w:rsidR="000B1620">
        <w:t xml:space="preserve">htaccess files used for the redirections. The repository should be maintained by a person with knowledge of git and the git workflow. </w:t>
      </w:r>
      <w:r w:rsidR="00E61635">
        <w:t>His/her</w:t>
      </w:r>
      <w:r w:rsidR="000B1620">
        <w:t xml:space="preserve"> task would mainly be revising and accepting pull requests of new/updated </w:t>
      </w:r>
      <w:r w:rsidR="00E61635">
        <w:t>htaccess</w:t>
      </w:r>
      <w:r w:rsidR="000B1620">
        <w:t xml:space="preserve"> files into the repository. This component will </w:t>
      </w:r>
      <w:r w:rsidR="00E61635">
        <w:t>probably</w:t>
      </w:r>
      <w:r w:rsidR="000B1620">
        <w:t xml:space="preserve"> be outsourced by museums who don’t have people with these </w:t>
      </w:r>
      <w:r w:rsidR="00E61635">
        <w:t>skills</w:t>
      </w:r>
      <w:r w:rsidR="000B1620">
        <w:t xml:space="preserve"> in their ranks. It is easy </w:t>
      </w:r>
      <w:r w:rsidR="000B1620">
        <w:lastRenderedPageBreak/>
        <w:t>to centralize this part for multiple museums. It is however also possible for a museum to maintain their own repository if the</w:t>
      </w:r>
      <w:r w:rsidR="00E61635">
        <w:t>y</w:t>
      </w:r>
      <w:r w:rsidR="000B1620">
        <w:t xml:space="preserve"> wish to.</w:t>
      </w:r>
    </w:p>
    <w:p w14:paraId="0C925E87" w14:textId="0E90F201" w:rsidR="000B1620" w:rsidRDefault="000B1620" w:rsidP="000B1620">
      <w:pPr>
        <w:pStyle w:val="Titre1"/>
        <w:numPr>
          <w:ilvl w:val="0"/>
          <w:numId w:val="2"/>
        </w:numPr>
      </w:pPr>
      <w:r>
        <w:t>Redirection server</w:t>
      </w:r>
    </w:p>
    <w:p w14:paraId="69A0B873" w14:textId="057C8709" w:rsidR="000B1620" w:rsidRPr="000B1620" w:rsidRDefault="000B1620" w:rsidP="000B1620">
      <w:r>
        <w:t xml:space="preserve">The server will handle redirection of the persistent URI’s to their respective URL’s. </w:t>
      </w:r>
      <w:r w:rsidR="00B858F4">
        <w:t xml:space="preserve">Culturize uses </w:t>
      </w:r>
      <w:r w:rsidR="00E61635">
        <w:t>.htaccess</w:t>
      </w:r>
      <w:r w:rsidR="00B858F4">
        <w:t xml:space="preserve"> files. This means an apache server is required. The server watches a GitHub repository using a continuous integration service (for example </w:t>
      </w:r>
      <w:r w:rsidR="00E61635">
        <w:t xml:space="preserve">CircleCI </w:t>
      </w:r>
      <w:r w:rsidR="00B858F4">
        <w:t xml:space="preserve"> </w:t>
      </w:r>
      <w:hyperlink r:id="rId5" w:history="1">
        <w:r w:rsidR="00B858F4" w:rsidRPr="00EC25F6">
          <w:rPr>
            <w:rStyle w:val="Lienhypertexte"/>
          </w:rPr>
          <w:t>https://circleci.com/docs/2.0/</w:t>
        </w:r>
      </w:hyperlink>
      <w:r w:rsidR="00B858F4">
        <w:t xml:space="preserve">). This way the server detects </w:t>
      </w:r>
      <w:r w:rsidR="00E61635">
        <w:t>incoming changes</w:t>
      </w:r>
      <w:r w:rsidR="00B858F4">
        <w:t xml:space="preserve"> to </w:t>
      </w:r>
      <w:r w:rsidR="00E61635">
        <w:t xml:space="preserve">repository, pulls </w:t>
      </w:r>
      <w:r w:rsidR="00B858F4">
        <w:t>and immediately deploys the changes. Provision and maintenance of a server will mostly be outsourced by museums who don’t h</w:t>
      </w:r>
      <w:r w:rsidR="00E50B3A">
        <w:t xml:space="preserve">ave the required equipment/people. </w:t>
      </w:r>
      <w:r w:rsidR="00E61635">
        <w:t>Again,</w:t>
      </w:r>
      <w:r w:rsidR="00E50B3A">
        <w:t xml:space="preserve"> it i</w:t>
      </w:r>
      <w:bookmarkStart w:id="1" w:name="_GoBack"/>
      <w:bookmarkEnd w:id="1"/>
      <w:r w:rsidR="00E50B3A">
        <w:t>s also possible for a museum to host the server themselves.</w:t>
      </w:r>
      <w:r w:rsidR="00B858F4">
        <w:t xml:space="preserve"> </w:t>
      </w:r>
    </w:p>
    <w:sectPr w:rsidR="000B1620" w:rsidRPr="000B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77F47"/>
    <w:multiLevelType w:val="hybridMultilevel"/>
    <w:tmpl w:val="F0A6C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82333"/>
    <w:multiLevelType w:val="hybridMultilevel"/>
    <w:tmpl w:val="68866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35"/>
    <w:rsid w:val="00016F74"/>
    <w:rsid w:val="000B1620"/>
    <w:rsid w:val="00122EED"/>
    <w:rsid w:val="004124C8"/>
    <w:rsid w:val="00461A44"/>
    <w:rsid w:val="0047641D"/>
    <w:rsid w:val="00540667"/>
    <w:rsid w:val="005B4107"/>
    <w:rsid w:val="00827B53"/>
    <w:rsid w:val="008B408B"/>
    <w:rsid w:val="008D4611"/>
    <w:rsid w:val="00A01535"/>
    <w:rsid w:val="00B858F4"/>
    <w:rsid w:val="00E50B3A"/>
    <w:rsid w:val="00E61635"/>
    <w:rsid w:val="00FD24FE"/>
    <w:rsid w:val="00FE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60EE"/>
  <w15:chartTrackingRefBased/>
  <w15:docId w15:val="{EBE62D7F-CACA-48D9-B3A3-9035A869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2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2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2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22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E307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B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858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58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rcleci.com/docs/2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Schoovaerts</dc:creator>
  <cp:keywords/>
  <dc:description/>
  <cp:lastModifiedBy>Pierre van Houtryve</cp:lastModifiedBy>
  <cp:revision>6</cp:revision>
  <dcterms:created xsi:type="dcterms:W3CDTF">2018-07-25T09:05:00Z</dcterms:created>
  <dcterms:modified xsi:type="dcterms:W3CDTF">2018-07-25T14:07:00Z</dcterms:modified>
</cp:coreProperties>
</file>