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4BDE" w:rsidRDefault="00BB4BDE" w:rsidP="00BB4BDE">
      <w:pPr>
        <w:jc w:val="center"/>
        <w:rPr>
          <w:b/>
        </w:rPr>
      </w:pPr>
      <w:r>
        <w:rPr>
          <w:b/>
        </w:rPr>
        <w:t>Документация №1</w:t>
      </w:r>
    </w:p>
    <w:p w:rsidR="00BB4BDE" w:rsidRPr="004A39D6" w:rsidRDefault="00BB4BDE" w:rsidP="00BB4BDE">
      <w:pPr>
        <w:jc w:val="center"/>
        <w:rPr>
          <w:b/>
        </w:rPr>
      </w:pPr>
      <w:r w:rsidRPr="00251599">
        <w:rPr>
          <w:b/>
        </w:rPr>
        <w:t xml:space="preserve">Лабораторная работа </w:t>
      </w:r>
      <w:r>
        <w:rPr>
          <w:b/>
        </w:rPr>
        <w:t>№1</w:t>
      </w:r>
    </w:p>
    <w:p w:rsidR="00BB4BDE" w:rsidRPr="00251599" w:rsidRDefault="00BB4BDE" w:rsidP="00BB4BDE">
      <w:pPr>
        <w:jc w:val="center"/>
        <w:rPr>
          <w:b/>
        </w:rPr>
      </w:pPr>
      <w:r w:rsidRPr="00251599">
        <w:rPr>
          <w:b/>
        </w:rPr>
        <w:t>"Исследование цветовых моделей RGB, XYZ, CMYK"</w:t>
      </w:r>
    </w:p>
    <w:p w:rsidR="00A03CEE" w:rsidRDefault="00BB4BDE" w:rsidP="00A03CEE">
      <w:pPr>
        <w:pStyle w:val="a3"/>
        <w:numPr>
          <w:ilvl w:val="0"/>
          <w:numId w:val="1"/>
        </w:numPr>
        <w:rPr>
          <w:b/>
        </w:rPr>
      </w:pPr>
      <w:r w:rsidRPr="00731B62">
        <w:rPr>
          <w:b/>
        </w:rPr>
        <w:t>Использованные модули:</w:t>
      </w:r>
    </w:p>
    <w:p w:rsidR="00A03CEE" w:rsidRPr="00A03CEE" w:rsidRDefault="00A03CEE" w:rsidP="00A03CEE">
      <w:pPr>
        <w:spacing w:after="0"/>
        <w:rPr>
          <w:b/>
        </w:rPr>
      </w:pPr>
      <w:proofErr w:type="spellStart"/>
      <w:r w:rsidRPr="00A03CEE">
        <w:rPr>
          <w:b/>
          <w:bCs/>
        </w:rPr>
        <w:t>tkinter</w:t>
      </w:r>
      <w:proofErr w:type="spellEnd"/>
      <w:r w:rsidRPr="00A03CEE">
        <w:t xml:space="preserve"> — стандартная библиотека </w:t>
      </w:r>
      <w:proofErr w:type="spellStart"/>
      <w:r w:rsidRPr="00A03CEE">
        <w:t>Python</w:t>
      </w:r>
      <w:proofErr w:type="spellEnd"/>
      <w:r w:rsidRPr="00A03CEE">
        <w:t xml:space="preserve"> для создания графического интерф</w:t>
      </w:r>
      <w:r w:rsidRPr="00A03CEE">
        <w:t>ейса (окна, кнопки, поля ввода)</w:t>
      </w:r>
    </w:p>
    <w:p w:rsidR="00A03CEE" w:rsidRPr="00A03CEE" w:rsidRDefault="00A03CEE" w:rsidP="00A03CEE">
      <w:pPr>
        <w:pStyle w:val="a4"/>
        <w:spacing w:after="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proofErr w:type="spellStart"/>
      <w:r w:rsidRPr="00A03CEE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ttk</w:t>
      </w:r>
      <w:proofErr w:type="spellEnd"/>
      <w:r w:rsidRPr="00A03CEE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— расширение </w:t>
      </w:r>
      <w:proofErr w:type="spellStart"/>
      <w:r w:rsidRPr="00A03CEE">
        <w:rPr>
          <w:rFonts w:asciiTheme="minorHAnsi" w:eastAsiaTheme="minorHAnsi" w:hAnsiTheme="minorHAnsi" w:cstheme="minorBidi"/>
          <w:sz w:val="22"/>
          <w:szCs w:val="22"/>
          <w:lang w:eastAsia="en-US"/>
        </w:rPr>
        <w:t>tkinter</w:t>
      </w:r>
      <w:proofErr w:type="spellEnd"/>
      <w:r w:rsidRPr="00A03CEE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с современными </w:t>
      </w:r>
      <w:proofErr w:type="spellStart"/>
      <w:r w:rsidRPr="00A03CEE">
        <w:rPr>
          <w:rFonts w:asciiTheme="minorHAnsi" w:eastAsiaTheme="minorHAnsi" w:hAnsiTheme="minorHAnsi" w:cstheme="minorBidi"/>
          <w:sz w:val="22"/>
          <w:szCs w:val="22"/>
          <w:lang w:eastAsia="en-US"/>
        </w:rPr>
        <w:t>виджетами</w:t>
      </w:r>
      <w:proofErr w:type="spellEnd"/>
      <w:r w:rsidRPr="00A03CEE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и с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тилями (рамки, метки, слайдеры)</w:t>
      </w:r>
    </w:p>
    <w:p w:rsidR="00A03CEE" w:rsidRPr="00A03CEE" w:rsidRDefault="00A03CEE" w:rsidP="00A03CEE">
      <w:pPr>
        <w:pStyle w:val="a4"/>
        <w:spacing w:after="0" w:afterAutospacing="0" w:line="360" w:lineRule="auto"/>
        <w:ind w:left="-360" w:firstLine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proofErr w:type="spellStart"/>
      <w:r w:rsidRPr="00A03CEE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colorchooser</w:t>
      </w:r>
      <w:proofErr w:type="spellEnd"/>
      <w:r w:rsidRPr="00A03CEE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— диалоговое окно выбора цвета, возвращает выбранный цвет в HEX и RGB</w:t>
      </w:r>
      <w:bookmarkStart w:id="0" w:name="_GoBack"/>
      <w:bookmarkEnd w:id="0"/>
    </w:p>
    <w:p w:rsidR="00BB4BDE" w:rsidRPr="00731B62" w:rsidRDefault="00A03CEE" w:rsidP="00BB4BDE">
      <w:pPr>
        <w:pStyle w:val="a3"/>
        <w:numPr>
          <w:ilvl w:val="0"/>
          <w:numId w:val="1"/>
        </w:numPr>
        <w:spacing w:line="360" w:lineRule="auto"/>
        <w:rPr>
          <w:b/>
        </w:rPr>
      </w:pPr>
      <w:r>
        <w:rPr>
          <w:b/>
        </w:rPr>
        <w:t>Структура</w:t>
      </w:r>
      <w:r w:rsidR="00BB4BDE" w:rsidRPr="00731B62">
        <w:rPr>
          <w:b/>
        </w:rPr>
        <w:t xml:space="preserve"> интерфейса:</w:t>
      </w:r>
    </w:p>
    <w:p w:rsidR="00A03CEE" w:rsidRPr="00731B62" w:rsidRDefault="00A03CEE" w:rsidP="00A03CEE">
      <w:pPr>
        <w:pStyle w:val="a3"/>
        <w:numPr>
          <w:ilvl w:val="0"/>
          <w:numId w:val="4"/>
        </w:numPr>
      </w:pPr>
      <w:r>
        <w:t>Прям</w:t>
      </w:r>
      <w:r>
        <w:t xml:space="preserve">оугольник </w:t>
      </w:r>
      <w:proofErr w:type="spellStart"/>
      <w:r>
        <w:t>предпросмотра</w:t>
      </w:r>
      <w:proofErr w:type="spellEnd"/>
      <w:r>
        <w:t xml:space="preserve"> цвета </w:t>
      </w:r>
      <w:r w:rsidRPr="00A03CEE">
        <w:rPr>
          <w:lang w:val="en-US"/>
        </w:rPr>
        <w:t>color</w:t>
      </w:r>
      <w:r w:rsidRPr="00A03CEE">
        <w:t>_</w:t>
      </w:r>
      <w:r w:rsidRPr="00A03CEE">
        <w:rPr>
          <w:lang w:val="en-US"/>
        </w:rPr>
        <w:t>preview</w:t>
      </w:r>
    </w:p>
    <w:p w:rsidR="00A03CEE" w:rsidRDefault="00A03CEE" w:rsidP="00A03CEE">
      <w:pPr>
        <w:pStyle w:val="a3"/>
        <w:numPr>
          <w:ilvl w:val="0"/>
          <w:numId w:val="4"/>
        </w:numPr>
      </w:pPr>
      <w:r w:rsidRPr="00A03CEE">
        <w:rPr>
          <w:lang w:val="en-US"/>
        </w:rPr>
        <w:t>Open</w:t>
      </w:r>
      <w:r w:rsidRPr="00A03CEE">
        <w:t>_</w:t>
      </w:r>
      <w:r w:rsidRPr="00A03CEE">
        <w:rPr>
          <w:lang w:val="en-US"/>
        </w:rPr>
        <w:t>color</w:t>
      </w:r>
      <w:r w:rsidRPr="00A03CEE">
        <w:t>_</w:t>
      </w:r>
      <w:r w:rsidRPr="00A03CEE">
        <w:rPr>
          <w:lang w:val="en-US"/>
        </w:rPr>
        <w:t>picker</w:t>
      </w:r>
      <w:r>
        <w:t xml:space="preserve"> для выбора цвета из палитры</w:t>
      </w:r>
    </w:p>
    <w:p w:rsidR="00A03CEE" w:rsidRDefault="00A03CEE" w:rsidP="00A03CEE">
      <w:pPr>
        <w:pStyle w:val="a3"/>
        <w:numPr>
          <w:ilvl w:val="0"/>
          <w:numId w:val="3"/>
        </w:numPr>
      </w:pPr>
      <w:r>
        <w:t>Панель RGB:</w:t>
      </w:r>
    </w:p>
    <w:p w:rsidR="00A03CEE" w:rsidRDefault="00A03CEE" w:rsidP="00A03CEE">
      <w:pPr>
        <w:pStyle w:val="a3"/>
        <w:numPr>
          <w:ilvl w:val="0"/>
          <w:numId w:val="5"/>
        </w:numPr>
      </w:pPr>
      <w:r>
        <w:t>Слайдеры R, G, B (0-255)</w:t>
      </w:r>
    </w:p>
    <w:p w:rsidR="00A03CEE" w:rsidRDefault="00A03CEE" w:rsidP="00A03CEE">
      <w:pPr>
        <w:pStyle w:val="a3"/>
        <w:numPr>
          <w:ilvl w:val="0"/>
          <w:numId w:val="5"/>
        </w:numPr>
      </w:pPr>
      <w:r>
        <w:t>Текстовые поля для ввода значений</w:t>
      </w:r>
    </w:p>
    <w:p w:rsidR="00A03CEE" w:rsidRDefault="00A03CEE" w:rsidP="00A03CEE">
      <w:pPr>
        <w:pStyle w:val="a3"/>
        <w:numPr>
          <w:ilvl w:val="0"/>
          <w:numId w:val="3"/>
        </w:numPr>
      </w:pPr>
      <w:r>
        <w:t>Панель XYZ:</w:t>
      </w:r>
    </w:p>
    <w:p w:rsidR="00A03CEE" w:rsidRDefault="00A03CEE" w:rsidP="00A03CEE">
      <w:pPr>
        <w:pStyle w:val="a3"/>
        <w:numPr>
          <w:ilvl w:val="0"/>
          <w:numId w:val="5"/>
        </w:numPr>
      </w:pPr>
      <w:r>
        <w:t>Слайдеры X (0-95.0456), Y (0-100), Z (0-</w:t>
      </w:r>
      <w:r w:rsidRPr="00A03CEE">
        <w:t>110</w:t>
      </w:r>
      <w:r>
        <w:t>)</w:t>
      </w:r>
    </w:p>
    <w:p w:rsidR="00A03CEE" w:rsidRDefault="00A03CEE" w:rsidP="00A03CEE">
      <w:pPr>
        <w:pStyle w:val="a3"/>
        <w:numPr>
          <w:ilvl w:val="0"/>
          <w:numId w:val="5"/>
        </w:numPr>
      </w:pPr>
      <w:r>
        <w:t>Текстовые поля для ввода значений</w:t>
      </w:r>
    </w:p>
    <w:p w:rsidR="00A03CEE" w:rsidRDefault="00A03CEE" w:rsidP="00A03CEE">
      <w:pPr>
        <w:pStyle w:val="a3"/>
        <w:numPr>
          <w:ilvl w:val="0"/>
          <w:numId w:val="3"/>
        </w:numPr>
      </w:pPr>
      <w:r>
        <w:t>Панель CMYK:</w:t>
      </w:r>
    </w:p>
    <w:p w:rsidR="00A03CEE" w:rsidRDefault="00A03CEE" w:rsidP="00A03CEE">
      <w:pPr>
        <w:pStyle w:val="a3"/>
        <w:numPr>
          <w:ilvl w:val="0"/>
          <w:numId w:val="5"/>
        </w:numPr>
      </w:pPr>
      <w:r>
        <w:t>Слайдеры C, M, Y, K (0-100%)</w:t>
      </w:r>
    </w:p>
    <w:p w:rsidR="00A03CEE" w:rsidRPr="00A03CEE" w:rsidRDefault="00A03CEE" w:rsidP="00A03CEE">
      <w:pPr>
        <w:pStyle w:val="a3"/>
        <w:numPr>
          <w:ilvl w:val="0"/>
          <w:numId w:val="5"/>
        </w:numPr>
        <w:spacing w:line="360" w:lineRule="auto"/>
      </w:pPr>
      <w:r>
        <w:t>Текстовые поля для ввода значений</w:t>
      </w:r>
    </w:p>
    <w:p w:rsidR="00BB4BDE" w:rsidRPr="00731B62" w:rsidRDefault="00BB4BDE" w:rsidP="00BB4BDE">
      <w:pPr>
        <w:pStyle w:val="a3"/>
        <w:numPr>
          <w:ilvl w:val="0"/>
          <w:numId w:val="1"/>
        </w:numPr>
        <w:rPr>
          <w:b/>
        </w:rPr>
      </w:pPr>
      <w:r w:rsidRPr="00731B62">
        <w:rPr>
          <w:b/>
        </w:rPr>
        <w:t>Способы изменения цвета:</w:t>
      </w:r>
    </w:p>
    <w:p w:rsidR="00BB4BDE" w:rsidRDefault="00BB4BDE" w:rsidP="00BB4BDE">
      <w:r>
        <w:t xml:space="preserve">1. Через </w:t>
      </w:r>
      <w:r w:rsidR="00A03CEE" w:rsidRPr="00A03CEE">
        <w:rPr>
          <w:lang w:val="en-US"/>
        </w:rPr>
        <w:t>Open</w:t>
      </w:r>
      <w:r w:rsidR="00A03CEE" w:rsidRPr="00A03CEE">
        <w:t>_</w:t>
      </w:r>
      <w:r w:rsidR="00A03CEE" w:rsidRPr="00A03CEE">
        <w:rPr>
          <w:lang w:val="en-US"/>
        </w:rPr>
        <w:t>color</w:t>
      </w:r>
      <w:r w:rsidR="00A03CEE" w:rsidRPr="00A03CEE">
        <w:t>_</w:t>
      </w:r>
      <w:r w:rsidR="00A03CEE" w:rsidRPr="00A03CEE">
        <w:rPr>
          <w:lang w:val="en-US"/>
        </w:rPr>
        <w:t>picker</w:t>
      </w:r>
      <w:r>
        <w:t xml:space="preserve">: Кликните на </w:t>
      </w:r>
      <w:r w:rsidR="00A03CEE" w:rsidRPr="00A03CEE">
        <w:rPr>
          <w:lang w:val="en-US"/>
        </w:rPr>
        <w:t>Open</w:t>
      </w:r>
      <w:r w:rsidR="00A03CEE" w:rsidRPr="00A03CEE">
        <w:t>_</w:t>
      </w:r>
      <w:r w:rsidR="00A03CEE" w:rsidRPr="00A03CEE">
        <w:rPr>
          <w:lang w:val="en-US"/>
        </w:rPr>
        <w:t>color</w:t>
      </w:r>
      <w:r w:rsidR="00A03CEE" w:rsidRPr="00A03CEE">
        <w:t>_</w:t>
      </w:r>
      <w:r w:rsidR="00A03CEE" w:rsidRPr="00A03CEE">
        <w:rPr>
          <w:lang w:val="en-US"/>
        </w:rPr>
        <w:t>picker</w:t>
      </w:r>
      <w:r w:rsidR="00A03CEE">
        <w:t xml:space="preserve"> </w:t>
      </w:r>
      <w:r>
        <w:t>и выберите цвет из палитры.</w:t>
      </w:r>
    </w:p>
    <w:p w:rsidR="00BB4BDE" w:rsidRDefault="00BB4BDE" w:rsidP="00BB4BDE">
      <w:r>
        <w:t>2. Через слайдеры: Перемещайте ползунки в любой из моделей.</w:t>
      </w:r>
    </w:p>
    <w:p w:rsidR="00BB4BDE" w:rsidRDefault="00BB4BDE" w:rsidP="00BB4BDE">
      <w:r>
        <w:t xml:space="preserve">3. Через текстовые поля: Введите точные значения и нажмите </w:t>
      </w:r>
      <w:proofErr w:type="spellStart"/>
      <w:r>
        <w:t>Enter</w:t>
      </w:r>
      <w:proofErr w:type="spellEnd"/>
      <w:r>
        <w:t>.</w:t>
      </w:r>
    </w:p>
    <w:p w:rsidR="00372425" w:rsidRDefault="00A03CEE"/>
    <w:sectPr w:rsidR="003724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776AF"/>
    <w:multiLevelType w:val="hybridMultilevel"/>
    <w:tmpl w:val="291EB33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926A94"/>
    <w:multiLevelType w:val="hybridMultilevel"/>
    <w:tmpl w:val="0D2EF504"/>
    <w:lvl w:ilvl="0" w:tplc="04190013">
      <w:start w:val="1"/>
      <w:numFmt w:val="upperRoman"/>
      <w:lvlText w:val="%1."/>
      <w:lvlJc w:val="righ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2AC4E32"/>
    <w:multiLevelType w:val="hybridMultilevel"/>
    <w:tmpl w:val="3DA20324"/>
    <w:lvl w:ilvl="0" w:tplc="BAC22474">
      <w:start w:val="1"/>
      <w:numFmt w:val="bullet"/>
      <w:lvlText w:val="－"/>
      <w:lvlJc w:val="left"/>
      <w:pPr>
        <w:ind w:left="1428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74896D22"/>
    <w:multiLevelType w:val="hybridMultilevel"/>
    <w:tmpl w:val="1E0C1C8C"/>
    <w:lvl w:ilvl="0" w:tplc="BAC22474">
      <w:start w:val="1"/>
      <w:numFmt w:val="bullet"/>
      <w:lvlText w:val="－"/>
      <w:lvlJc w:val="left"/>
      <w:pPr>
        <w:ind w:left="36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B967F2D"/>
    <w:multiLevelType w:val="hybridMultilevel"/>
    <w:tmpl w:val="4FEA1DA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BDE"/>
    <w:rsid w:val="001C2E24"/>
    <w:rsid w:val="0081077B"/>
    <w:rsid w:val="00A03CEE"/>
    <w:rsid w:val="00BB4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EFAC0"/>
  <w15:chartTrackingRefBased/>
  <w15:docId w15:val="{6696D0BF-497C-4845-914D-FE905BBD4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4BD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B4BDE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A03C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A03C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280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06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</dc:creator>
  <cp:keywords/>
  <dc:description/>
  <cp:lastModifiedBy>Алина</cp:lastModifiedBy>
  <cp:revision>2</cp:revision>
  <dcterms:created xsi:type="dcterms:W3CDTF">2025-11-16T17:38:00Z</dcterms:created>
  <dcterms:modified xsi:type="dcterms:W3CDTF">2025-11-16T17:54:00Z</dcterms:modified>
</cp:coreProperties>
</file>