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как за единый комплекс, без выделения отдельной стоимости его внутренних компонентов. Первый 30-дневный период сопровождения рекламных кампаний входит в указанную сумму.</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 — и отвечает за правомерность их использования.</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00" w:line="260"/>
        <w:jc w:val="both"/>
      </w:pPr>
      <w:r>
        <w:rPr>
          <w:rFonts w:ascii="Times New Roman" w:cs="Times New Roman" w:eastAsia="Times New Roman" w:hAnsi="Times New Roman"/>
          <w:b w:val="false"/>
          <w:bCs w:val="false"/>
          <w:i w:val="false"/>
          <w:iCs w:val="false"/>
          <w:sz w:val="22"/>
          <w:szCs w:val="22"/>
        </w:rPr>
        <w:t xml:space="preserve">4.3. С момента приёмки Заказчик отвечает за содержание опубликованной страницы, включая правомерность использования размещённых на ней материалов. Претензии третьих лиц, связанные с такими материалами, Заказчик урегулирует самостоятельно.</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w:t>
      </w:r>
    </w:p>
    <w:p>
      <w:pPr>
        <w:spacing w:after="100" w:line="260"/>
        <w:jc w:val="both"/>
      </w:pPr>
      <w:r>
        <w:rPr>
          <w:rFonts w:ascii="Times New Roman" w:cs="Times New Roman" w:eastAsia="Times New Roman" w:hAnsi="Times New Roman"/>
          <w:b w:val="false"/>
          <w:bCs w:val="false"/>
          <w:i w:val="false"/>
          <w:iCs w:val="false"/>
          <w:sz w:val="22"/>
          <w:szCs w:val="22"/>
        </w:rPr>
        <w:t xml:space="preserve">6.4. При нарушении Исполнителем срока сдачи, указанного в разделе 1 настоящего Приложения, Заказчик вправе взыскать пеню в размере 0,1 % от стоимости услуг за каждый день просрочки, но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6.5. Заказчик является оператором персональных данных посетителей страницы: уведомление уполномоченного органа и получение согласий — его обязанность, Исполнитель размещает текст политики обработки данных. Исполнитель вправе указывать факт сотрудничества и размещать изображения результата в портфолио без раскрытия сумм бюджета и выручки; по письменному требованию Заказчика материалы удаляются в течение 5 рабочих дней.</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2026-08-03T13:13:22.340Z</dcterms:created>
  <dcterms:modified xsi:type="dcterms:W3CDTF">2026-08-03T13:13:22.364Z</dcterms:modified>
</cp:coreProperties>
</file>

<file path=docProps/custom.xml><?xml version="1.0" encoding="utf-8"?>
<Properties xmlns="http://schemas.openxmlformats.org/officeDocument/2006/custom-properties" xmlns:vt="http://schemas.openxmlformats.org/officeDocument/2006/docPropsVTypes"/>
</file>