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4"/>
          <w:szCs w:val="24"/>
        </w:rPr>
        <w:t xml:space="preserve">Приложение № 1 – Перечень услуг</w:t>
      </w:r>
    </w:p>
    <w:p>
      <w:pPr>
        <w:spacing w:after="240"/>
        <w:jc w:val="center"/>
      </w:pPr>
      <w:r>
        <w:rPr>
          <w:rFonts w:ascii="Times New Roman" w:cs="Times New Roman" w:eastAsia="Times New Roman" w:hAnsi="Times New Roman"/>
          <w:sz w:val="22"/>
          <w:szCs w:val="22"/>
        </w:rPr>
        <w:t xml:space="preserve">К Договору возмездного оказания услуг № ______ от «____» __________ 2026 г.</w:t>
      </w:r>
    </w:p>
    <w:p>
      <w:pPr>
        <w:spacing w:after="120" w:before="240"/>
      </w:pPr>
      <w:r>
        <w:rPr>
          <w:rFonts w:ascii="Times New Roman" w:cs="Times New Roman" w:eastAsia="Times New Roman" w:hAnsi="Times New Roman"/>
          <w:b/>
          <w:bCs/>
          <w:sz w:val="22"/>
          <w:szCs w:val="22"/>
        </w:rPr>
        <w:t xml:space="preserve">1. Перечень услуг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600"/>
        <w:gridCol w:w="21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4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Наименование услуги</w:t>
            </w:r>
          </w:p>
        </w:tc>
        <w:tc>
          <w:tcPr>
            <w:tcW w:type="dxa" w:w="1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Срок</w:t>
            </w:r>
          </w:p>
        </w:tc>
        <w:tc>
          <w:tcPr>
            <w:tcW w:type="dxa" w:w="21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Примечание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Анализ ниши, конкурентов, составление портрета целевой аудитории</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Разработка структуры и текстов посадочной страницы</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Состав — раздел 2 настоящего Приложения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Подготовка макета и техническая реализация посадочной страницы, адаптация под мобильные устройства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Размещение на хостинге Заказчика, подключение домена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Хостинг и домен оформляются на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Подключение виджета онлайн-записи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менее 1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Доступ к кабинету предоставляет Заказчик</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Настройка веб-аналитики: счётчик Яндекс.Метрики, цели на целевые действия посетителей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Проработка структуры рекламных кампаний, подбор ключевых слов, разработка объявлений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Сопровождение рекламных кампаний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30 дней</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Далее ежемесячно</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Общий срок оказания услуг по пунктам 1–7 — 7 (семь) рабочих дней с даты, в которую наступило позднее из двух событий: внесение предоплаты либо предоставление Заказчиком материалов согласно п. 3.1 настоящего Приложения.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Общая стоимость услуг по настоящему Приложению составляет 40 000 (сорок тысяч) рублей, включая первый 30-дневный период сопровождения рекламных кампаний.</w:t>
      </w:r>
    </w:p>
    <w:p>
      <w:pPr>
        <w:spacing w:after="100" w:line="260"/>
        <w:jc w:val="both"/>
      </w:pPr>
      <w:r>
        <w:rPr>
          <w:rFonts w:ascii="Times New Roman" w:cs="Times New Roman" w:eastAsia="Times New Roman" w:hAnsi="Times New Roman"/>
          <w:b w:val="false"/>
          <w:bCs w:val="false"/>
          <w:i w:val="false"/>
          <w:iCs w:val="false"/>
          <w:sz w:val="22"/>
          <w:szCs w:val="22"/>
        </w:rPr>
        <w:t xml:space="preserve">Порядок оплаты: предоплата 20 000 (двадцать тысяч) рублей в течение 3 банковских дней с даты подписания Договора; оставшиеся 20 000 (двадцать тысяч) рублей — после демонстрации Заказчику готовой страницы и подготовленных рекламных кампаний, до их публикации и запуска.</w:t>
      </w:r>
    </w:p>
    <w:p>
      <w:pPr>
        <w:spacing w:after="100" w:line="260"/>
        <w:jc w:val="both"/>
      </w:pPr>
      <w:r>
        <w:rPr>
          <w:rFonts w:ascii="Times New Roman" w:cs="Times New Roman" w:eastAsia="Times New Roman" w:hAnsi="Times New Roman"/>
          <w:b w:val="false"/>
          <w:bCs w:val="false"/>
          <w:i w:val="false"/>
          <w:iCs w:val="false"/>
          <w:sz w:val="22"/>
          <w:szCs w:val="22"/>
        </w:rPr>
        <w:t xml:space="preserve">Последующие периоды сопровождения рекламных кампаний оплачиваются авансом в размере 10 000 (десяти тысяч) рублей за каждые 30 календарных дней. Рекламный бюджет оплачивается Заказчиком отдельно и в стоимость услуг не входит.</w:t>
      </w:r>
    </w:p>
    <w:p>
      <w:pPr>
        <w:spacing w:after="120" w:before="240"/>
      </w:pPr>
      <w:r>
        <w:rPr>
          <w:rFonts w:ascii="Times New Roman" w:cs="Times New Roman" w:eastAsia="Times New Roman" w:hAnsi="Times New Roman"/>
          <w:b/>
          <w:bCs/>
          <w:sz w:val="22"/>
          <w:szCs w:val="22"/>
        </w:rPr>
        <w:t xml:space="preserve">2. Состав посадочной страницы</w:t>
      </w:r>
    </w:p>
    <w:p>
      <w:pPr>
        <w:spacing w:after="100" w:line="260"/>
        <w:jc w:val="both"/>
      </w:pPr>
      <w:r>
        <w:rPr>
          <w:rFonts w:ascii="Times New Roman" w:cs="Times New Roman" w:eastAsia="Times New Roman" w:hAnsi="Times New Roman"/>
          <w:b w:val="false"/>
          <w:bCs w:val="false"/>
          <w:i w:val="false"/>
          <w:iCs w:val="false"/>
          <w:sz w:val="22"/>
          <w:szCs w:val="22"/>
        </w:rPr>
        <w:t xml:space="preserve">Объём услуг по пунктам 2–3 раздела 1 определяется количеством и наименованием экранов и составляет 8 (восемь) экранов: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4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29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Экран</w:t>
            </w:r>
          </w:p>
        </w:tc>
        <w:tc>
          <w:tcPr>
            <w:tcW w:type="dxa" w:w="54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Содержание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Главный продающий экран</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салона, заголовок с оффером, кнопка записи</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Направления услуг</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Ногти, брови, ресницы, солярий — карточками с фото</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 салоне</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Кто вы, сколько лет, чем отличаетесь от соседей</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Наши мастера</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имя, специализация, опыт</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Прайс</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Цены по направлениям, из списка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Карта, ориентиры, парковка, пандус, режим работы</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Виджет онлайн-записи</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Запись на странице: мастер, дата, время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Подвал и политика данных</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 реквизиты, отдельная страница с политикой обработки персональных данных</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Дополнительно в объём услуг входит адаптация под мобильные устройства, размещение на хостинге Заказчика, подключение домена Заказчика, установка счётчика Яндекс.Метрики и настройка целей.</w:t>
      </w:r>
    </w:p>
    <w:p>
      <w:pPr>
        <w:spacing w:after="100" w:line="260"/>
        <w:jc w:val="both"/>
      </w:pPr>
      <w:r>
        <w:rPr>
          <w:rFonts w:ascii="Times New Roman" w:cs="Times New Roman" w:eastAsia="Times New Roman" w:hAnsi="Times New Roman"/>
          <w:b w:val="false"/>
          <w:bCs w:val="false"/>
          <w:i w:val="false"/>
          <w:iCs w:val="false"/>
          <w:sz w:val="22"/>
          <w:szCs w:val="22"/>
        </w:rPr>
        <w:t xml:space="preserve">Страница передаётся в виде готовых файлов, размещённых на хостинге Заказчика. Система управления содержимым не устанавливается. После приёмки Заказчик вправе вносить изменения самостоятельно или силами привлечённого им специалиста. По отдельному согласованию Сторон изменения может выполнить Исполнитель на условиях раздела 7 настоящего Приложения; обязанности по дальнейшему сопровождению страницы у Исполнителя не возникает. Выбор технических средств и способов оказания услуг Исполнитель определяет самостоятельно.</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не перечисленные в разделах 1 и 2 настоящего Приложения, в объём услуг не входят и оказываются по отдельному соглашению Сторон.</w:t>
      </w:r>
    </w:p>
    <w:p>
      <w:pPr>
        <w:spacing w:after="120" w:before="240"/>
      </w:pPr>
      <w:r>
        <w:rPr>
          <w:rFonts w:ascii="Times New Roman" w:cs="Times New Roman" w:eastAsia="Times New Roman" w:hAnsi="Times New Roman"/>
          <w:b/>
          <w:bCs/>
          <w:sz w:val="22"/>
          <w:szCs w:val="22"/>
        </w:rPr>
        <w:t xml:space="preserve">3. Согласование, приёмка и правки</w:t>
      </w:r>
    </w:p>
    <w:p>
      <w:pPr>
        <w:spacing w:after="100" w:line="260"/>
        <w:jc w:val="both"/>
      </w:pPr>
      <w:r>
        <w:rPr>
          <w:rFonts w:ascii="Times New Roman" w:cs="Times New Roman" w:eastAsia="Times New Roman" w:hAnsi="Times New Roman"/>
          <w:b w:val="false"/>
          <w:bCs w:val="false"/>
          <w:i w:val="false"/>
          <w:iCs w:val="false"/>
          <w:sz w:val="22"/>
          <w:szCs w:val="22"/>
        </w:rPr>
        <w:t xml:space="preserve">3.1. Заказчик передаёт материалы в течение 5 рабочих дней с даты предоплаты: логотип и фирменные цвета, фотографии помещения, работ и сотрудников, прайс, доступ к хостингу, домену и личному кабинету онлайн-записи. Задержка сдвигает срок оказания услуг на соответствующее число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3.2. Работа согласуется в два этапа: структура и тексты, затем промежуточная версия страницы. По каждому этапу Заказчик в течение 3 рабочих дней утверждает версию либо направляет один сводный список замечаний; отсутствие ответа означает утверждение. В стоимость входят по два цикла правок на каждом этапе. Цикл — это один список замечаний и одно исправление по нему.</w:t>
      </w:r>
    </w:p>
    <w:p>
      <w:pPr>
        <w:spacing w:after="100" w:line="260"/>
        <w:jc w:val="both"/>
      </w:pPr>
      <w:r>
        <w:rPr>
          <w:rFonts w:ascii="Times New Roman" w:cs="Times New Roman" w:eastAsia="Times New Roman" w:hAnsi="Times New Roman"/>
          <w:b w:val="false"/>
          <w:bCs w:val="false"/>
          <w:i w:val="false"/>
          <w:iCs w:val="false"/>
          <w:sz w:val="22"/>
          <w:szCs w:val="22"/>
        </w:rPr>
        <w:t xml:space="preserve">3.3. До начала технической реализации Заказчик вправе менять порядок экранов и заменять экран равноценным без доплаты при сохранении их общего количества. Добавление экрана сверх восьми оплачивается по разделу 7 и продлевает срок на 1 рабочий день.</w:t>
      </w:r>
    </w:p>
    <w:p>
      <w:pPr>
        <w:spacing w:after="100" w:line="260"/>
        <w:jc w:val="both"/>
      </w:pPr>
      <w:r>
        <w:rPr>
          <w:rFonts w:ascii="Times New Roman" w:cs="Times New Roman" w:eastAsia="Times New Roman" w:hAnsi="Times New Roman"/>
          <w:b/>
          <w:bCs/>
          <w:i w:val="false"/>
          <w:iCs w:val="false"/>
          <w:sz w:val="22"/>
          <w:szCs w:val="22"/>
        </w:rPr>
        <w:t xml:space="preserve">3.4. Оплата остатка означает приёмку результата Заказчиком.</w:t>
      </w:r>
    </w:p>
    <w:p>
      <w:pPr>
        <w:spacing w:after="100" w:line="260"/>
        <w:jc w:val="both"/>
      </w:pPr>
      <w:r>
        <w:rPr>
          <w:rFonts w:ascii="Times New Roman" w:cs="Times New Roman" w:eastAsia="Times New Roman" w:hAnsi="Times New Roman"/>
          <w:b w:val="false"/>
          <w:bCs w:val="false"/>
          <w:i w:val="false"/>
          <w:iCs w:val="false"/>
          <w:sz w:val="22"/>
          <w:szCs w:val="22"/>
        </w:rPr>
        <w:t xml:space="preserve">3.5. В течение 30 календарных дней после приёмки Исполнитель безвозмездно устраняет дефекты: опечатки, неверно перенесённые цены, телефоны и адреса, несоответствие утверждённой структуре, неработающие ссылки и кнопки, ошибки отображения, некорректную работу на мобильных устройствах, неработоспособность виджета онлайн-записи. Замечания направляются письменно одним списком, Исполнитель приступает к устранению в течение 2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3.6. Изменения, затрагивающие ранее согласованные решения, в указанный срок не входят и оплачиваются по разделу 7 независимо от даты обращения: добавление экранов и страниц, изменение структуры, цветовой схемы, шрифтов и стилистики, новые тексты сверх согласованного объёма, дополнительные сервисы и интеграции, регулярное наполнение страницы.</w:t>
      </w:r>
    </w:p>
    <w:p>
      <w:pPr>
        <w:spacing w:after="120" w:before="240"/>
      </w:pPr>
      <w:r>
        <w:rPr>
          <w:rFonts w:ascii="Times New Roman" w:cs="Times New Roman" w:eastAsia="Times New Roman" w:hAnsi="Times New Roman"/>
          <w:b/>
          <w:bCs/>
          <w:sz w:val="22"/>
          <w:szCs w:val="22"/>
        </w:rPr>
        <w:t xml:space="preserve">4. Материалы, права и лицензии</w:t>
      </w:r>
    </w:p>
    <w:p>
      <w:pPr>
        <w:spacing w:after="100" w:line="260"/>
        <w:jc w:val="both"/>
      </w:pPr>
      <w:r>
        <w:rPr>
          <w:rFonts w:ascii="Times New Roman" w:cs="Times New Roman" w:eastAsia="Times New Roman" w:hAnsi="Times New Roman"/>
          <w:b w:val="false"/>
          <w:bCs w:val="false"/>
          <w:i w:val="false"/>
          <w:iCs w:val="false"/>
          <w:sz w:val="22"/>
          <w:szCs w:val="22"/>
        </w:rPr>
        <w:t xml:space="preserve">4.1. Заказчик гарантирует наличие прав и согласий на все переданные материалы — фотографии, логотип, тексты, отзывы, изображения и персональные данные работников — и отвечает за правомерность их использования, включая претензии третьих лиц.</w:t>
      </w:r>
    </w:p>
    <w:p>
      <w:pPr>
        <w:spacing w:after="100" w:line="260"/>
        <w:jc w:val="both"/>
      </w:pPr>
      <w:r>
        <w:rPr>
          <w:rFonts w:ascii="Times New Roman" w:cs="Times New Roman" w:eastAsia="Times New Roman" w:hAnsi="Times New Roman"/>
          <w:b w:val="false"/>
          <w:bCs w:val="false"/>
          <w:i w:val="false"/>
          <w:iCs w:val="false"/>
          <w:sz w:val="22"/>
          <w:szCs w:val="22"/>
        </w:rPr>
        <w:t xml:space="preserve">4.2. При отсутствии у Заказчика собственных материалов Исполнитель подбирает изображения, шрифты и графику из источников, допускающих коммерческое использование, и согласовывает их с Заказчиком до публикации. Приобретение платных лицензий в стоимость услуг не входит и производится Заказчиком на своё имя.</w:t>
      </w:r>
    </w:p>
    <w:p>
      <w:pPr>
        <w:spacing w:after="120" w:before="240"/>
      </w:pPr>
      <w:r>
        <w:rPr>
          <w:rFonts w:ascii="Times New Roman" w:cs="Times New Roman" w:eastAsia="Times New Roman" w:hAnsi="Times New Roman"/>
          <w:b/>
          <w:bCs/>
          <w:sz w:val="22"/>
          <w:szCs w:val="22"/>
        </w:rPr>
        <w:t xml:space="preserve">5. Сопровождение рекламных кампаний</w:t>
      </w:r>
    </w:p>
    <w:p>
      <w:pPr>
        <w:spacing w:after="100" w:line="260"/>
        <w:jc w:val="both"/>
      </w:pPr>
      <w:r>
        <w:rPr>
          <w:rFonts w:ascii="Times New Roman" w:cs="Times New Roman" w:eastAsia="Times New Roman" w:hAnsi="Times New Roman"/>
          <w:b w:val="false"/>
          <w:bCs w:val="false"/>
          <w:i w:val="false"/>
          <w:iCs w:val="false"/>
          <w:sz w:val="22"/>
          <w:szCs w:val="22"/>
        </w:rPr>
        <w:t xml:space="preserve">5.1. В сопровождение входит ведение кампаний на Поиске и в РСЯ, корректировка ставок, работа с минус-словами, контроль стоимости целевого действия и отчёт по запросу Заказчика. Не входят продвижение на иных площадках, социальные сети, поисковая оптимизация, работа с репутацией и отзывами, а также создание кампаний под направления сверх согласованных в разделе 1.</w:t>
      </w:r>
    </w:p>
    <w:p>
      <w:pPr>
        <w:spacing w:after="100" w:line="260"/>
        <w:jc w:val="both"/>
      </w:pPr>
      <w:r>
        <w:rPr>
          <w:rFonts w:ascii="Times New Roman" w:cs="Times New Roman" w:eastAsia="Times New Roman" w:hAnsi="Times New Roman"/>
          <w:b w:val="false"/>
          <w:bCs w:val="false"/>
          <w:i w:val="false"/>
          <w:iCs w:val="false"/>
          <w:sz w:val="22"/>
          <w:szCs w:val="22"/>
        </w:rPr>
        <w:t xml:space="preserve">5.2. Рекламный бюджет Заказчик пополняет самостоятельно и своевременно. При отсутствии или исчерпании бюджета показы прекращаются: это не является неисполнением обязательств Исполнителя и не продлевает оплаченный период сопровождения.</w:t>
      </w:r>
    </w:p>
    <w:p>
      <w:pPr>
        <w:spacing w:after="100" w:line="260"/>
        <w:jc w:val="both"/>
      </w:pPr>
      <w:r>
        <w:rPr>
          <w:rFonts w:ascii="Times New Roman" w:cs="Times New Roman" w:eastAsia="Times New Roman" w:hAnsi="Times New Roman"/>
          <w:b w:val="false"/>
          <w:bCs w:val="false"/>
          <w:i w:val="false"/>
          <w:iCs w:val="false"/>
          <w:sz w:val="22"/>
          <w:szCs w:val="22"/>
        </w:rPr>
        <w:t xml:space="preserve">5.3. Заказчик своевременно отвечает на запросы Исполнителя, предоставляет актуальные сведения об услугах, ценах и акциях и обеспечивает работу телефона, сервиса онлайн-записи и приём обращений. Исполнитель не отвечает за потерю обращений по причинам на стороне Заказчика. Рабочее взаимодействие ведётся письменно в согласованном канале связи, созвоны проводятся по предварительной договорённости Сторон.</w:t>
      </w:r>
    </w:p>
    <w:p>
      <w:pPr>
        <w:spacing w:after="100" w:line="260"/>
        <w:jc w:val="both"/>
      </w:pPr>
      <w:r>
        <w:rPr>
          <w:rFonts w:ascii="Times New Roman" w:cs="Times New Roman" w:eastAsia="Times New Roman" w:hAnsi="Times New Roman"/>
          <w:b w:val="false"/>
          <w:bCs w:val="false"/>
          <w:i w:val="false"/>
          <w:iCs w:val="false"/>
          <w:sz w:val="22"/>
          <w:szCs w:val="22"/>
        </w:rPr>
        <w:t xml:space="preserve">5.4. Сопровождение оплачивается авансом за каждые 30 календарных дней. При просрочке оплаты Исполнитель вправе приостановить сопровождение, уведомив Заказчика; приостановка не продлевает оплаченный период. Любая Сторона вправе отказаться от следующего периода, уведомив другую не позднее чем за 5 календарных дней до его начала. Рекламный кабинет во всех случаях остаётся у Заказчика.</w:t>
      </w:r>
    </w:p>
    <w:p>
      <w:pPr>
        <w:spacing w:after="120" w:before="240"/>
      </w:pPr>
      <w:r>
        <w:rPr>
          <w:rFonts w:ascii="Times New Roman" w:cs="Times New Roman" w:eastAsia="Times New Roman" w:hAnsi="Times New Roman"/>
          <w:b/>
          <w:bCs/>
          <w:sz w:val="22"/>
          <w:szCs w:val="22"/>
        </w:rPr>
        <w:t xml:space="preserve">6. Ответственность</w:t>
      </w:r>
    </w:p>
    <w:p>
      <w:pPr>
        <w:spacing w:after="100" w:line="260"/>
        <w:jc w:val="both"/>
      </w:pPr>
      <w:r>
        <w:rPr>
          <w:rFonts w:ascii="Times New Roman" w:cs="Times New Roman" w:eastAsia="Times New Roman" w:hAnsi="Times New Roman"/>
          <w:b w:val="false"/>
          <w:bCs w:val="false"/>
          <w:i w:val="false"/>
          <w:iCs w:val="false"/>
          <w:sz w:val="22"/>
          <w:szCs w:val="22"/>
        </w:rPr>
        <w:t xml:space="preserve">6.1. Хостинг и доменное имя регистрируются и оплачиваются Заказчиком. Исполнитель размещает результат на хостинге Заказчика, не является владельцем учётных записей и по запросу консультирует по выбору хостинга. Ответственность за оплату и продление несёт Заказчик.</w:t>
      </w:r>
    </w:p>
    <w:p>
      <w:pPr>
        <w:spacing w:after="100" w:line="260"/>
        <w:jc w:val="both"/>
      </w:pPr>
      <w:r>
        <w:rPr>
          <w:rFonts w:ascii="Times New Roman" w:cs="Times New Roman" w:eastAsia="Times New Roman" w:hAnsi="Times New Roman"/>
          <w:b w:val="false"/>
          <w:bCs w:val="false"/>
          <w:i w:val="false"/>
          <w:iCs w:val="false"/>
          <w:sz w:val="22"/>
          <w:szCs w:val="22"/>
        </w:rPr>
        <w:t xml:space="preserve">6.2. Исполнитель не отвечает за сбои хостинга, домена, DNS, каналов связи, сервиса онлайн-записи и иных внешних сервисов, за действия третьих лиц, а также за последствия изменений, внесённых Заказчиком или привлечёнными им лицами после передачи доступов. Сохранность паролей и резервное копирование — на Заказчике.</w:t>
      </w:r>
    </w:p>
    <w:p>
      <w:pPr>
        <w:spacing w:after="100" w:line="260"/>
        <w:jc w:val="both"/>
      </w:pPr>
      <w:r>
        <w:rPr>
          <w:rFonts w:ascii="Times New Roman" w:cs="Times New Roman" w:eastAsia="Times New Roman" w:hAnsi="Times New Roman"/>
          <w:b w:val="false"/>
          <w:bCs w:val="false"/>
          <w:i w:val="false"/>
          <w:iCs w:val="false"/>
          <w:sz w:val="22"/>
          <w:szCs w:val="22"/>
        </w:rPr>
        <w:t xml:space="preserve">6.3. Исполнитель не гарантирует конкретного количества обращений, записей и продаж, позиций в поиске и срока выхода на положительную динамику: результат зависит в том числе от рекламного бюджета, конкуренции, сезонности, цен и работы персонала Заказчика. Совокупная ответственность Исполнителя ограничена фактически полученной по Договору суммой, упущенная выгода не возмещается.</w:t>
      </w:r>
    </w:p>
    <w:p>
      <w:pPr>
        <w:spacing w:after="100" w:line="260"/>
        <w:jc w:val="both"/>
      </w:pPr>
      <w:r>
        <w:rPr>
          <w:rFonts w:ascii="Times New Roman" w:cs="Times New Roman" w:eastAsia="Times New Roman" w:hAnsi="Times New Roman"/>
          <w:b w:val="false"/>
          <w:bCs w:val="false"/>
          <w:i w:val="false"/>
          <w:iCs w:val="false"/>
          <w:sz w:val="22"/>
          <w:szCs w:val="22"/>
        </w:rPr>
        <w:t xml:space="preserve">6.4. При нарушении Исполнителем срока сдачи, указанного в разделе 1 настоящего Приложения, Заказчик вправе взыскать пеню в размере 0,1 % от стоимости услуг за каждый день просрочки, но не более 10 % от стоимости услуг.</w:t>
      </w:r>
    </w:p>
    <w:p>
      <w:pPr>
        <w:spacing w:after="100" w:line="260"/>
        <w:jc w:val="both"/>
      </w:pPr>
      <w:r>
        <w:rPr>
          <w:rFonts w:ascii="Times New Roman" w:cs="Times New Roman" w:eastAsia="Times New Roman" w:hAnsi="Times New Roman"/>
          <w:b w:val="false"/>
          <w:bCs w:val="false"/>
          <w:i w:val="false"/>
          <w:iCs w:val="false"/>
          <w:sz w:val="22"/>
          <w:szCs w:val="22"/>
        </w:rPr>
        <w:t xml:space="preserve">6.5. Заказчик является оператором персональных данных посетителей страницы: уведомление уполномоченного органа и получение согласий посетителей — его обязанность. Исполнитель размещает на странице текст политики обработки персональных данных.</w:t>
      </w:r>
    </w:p>
    <w:p>
      <w:pPr>
        <w:spacing w:after="120" w:before="240"/>
      </w:pPr>
      <w:r>
        <w:rPr>
          <w:rFonts w:ascii="Times New Roman" w:cs="Times New Roman" w:eastAsia="Times New Roman" w:hAnsi="Times New Roman"/>
          <w:b/>
          <w:bCs/>
          <w:sz w:val="22"/>
          <w:szCs w:val="22"/>
        </w:rPr>
        <w:t xml:space="preserve">7. Стоимость дополнительных работ</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выполняются после письменного согласования Сторонами состава и стоимости, на условиях 100 % предоплаты. Работы, отсутствующие в таблице, оцениваются отдельно.</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800"/>
        <w:gridCol w:w="2200"/>
      </w:tblGrid>
      <w:tr>
        <w:trPr>
          <w:tblHeader/>
        </w:trPr>
        <w:tc>
          <w:tcPr>
            <w:tcW w:type="dxa" w:w="68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Работа</w:t>
            </w:r>
          </w:p>
        </w:tc>
        <w:tc>
          <w:tcPr>
            <w:tcW w:type="dxa" w:w="22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Стоимость</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Правки текста, цен, контактов — до 10 штук за раз</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Обновить прайс целиком</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или заменить фотографии, до 20 штук</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акция: баннер и текст</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мастера в блок «Мастера»</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Новый блок на существующей странице</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6 000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страница под направление услуг</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12 000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Плановое обновление раз в полгода: акции, прайс, фото, работы</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8 000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Дополнительный цикл правок сверх предусмотренных п. 3.2</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20" w:before="240"/>
      </w:pPr>
      <w:r>
        <w:rPr>
          <w:rFonts w:ascii="Times New Roman" w:cs="Times New Roman" w:eastAsia="Times New Roman" w:hAnsi="Times New Roman"/>
          <w:b/>
          <w:bCs/>
          <w:sz w:val="22"/>
          <w:szCs w:val="22"/>
        </w:rPr>
        <w:t xml:space="preserve">8. Заключительные положения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Настоящее Приложение является неотъемлемой частью Договора и в урегулированной им части имеет приоритет над условиями Договора. Составлено в двух экземплярах равной юридической силы, по одному для каждой из Сторон.</w:t>
      </w:r>
    </w:p>
    <w:p>
      <w:pPr>
        <w:spacing w:after="200" w:before="400"/>
      </w:pPr>
      <w:r>
        <w:rPr>
          <w:rFonts w:ascii="Times New Roman" w:cs="Times New Roman" w:eastAsia="Times New Roman" w:hAnsi="Times New Roman"/>
          <w:b/>
          <w:bCs/>
          <w:sz w:val="22"/>
          <w:szCs w:val="22"/>
        </w:rPr>
        <w:t xml:space="preserve">Подписи сторон:</w:t>
      </w:r>
    </w:p>
    <w:tbl>
      <w:tblPr>
        <w:tblW w:type="dxa" w:w="9000"/>
        <w:tblBorders>
          <w:top w:val="none"/>
          <w:left w:val="none"/>
          <w:bottom w:val="none"/>
          <w:right w:val="none"/>
          <w:insideH w:val="none"/>
          <w:insideV w:val="none"/>
        </w:tblBorders>
      </w:tblPr>
      <w:tblGrid>
        <w:gridCol w:w="4500"/>
        <w:gridCol w:w="4500"/>
      </w:tblGrid>
      <w:tr>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Заказчика</w:t>
            </w:r>
          </w:p>
        </w:tc>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Исполнителя</w:t>
            </w:r>
          </w:p>
        </w:tc>
      </w:tr>
      <w:tr>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____________</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Апполонов А. А.</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r>
    </w:tbl>
    <w:sectPr>
      <w:pgSz w:w="11906" w:h="16838" w:orient="portrait"/>
      <w:pgMar w:top="1000" w:right="900" w:bottom="10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2026-08-03T13:16:35.565Z</dcterms:created>
  <dcterms:modified xsi:type="dcterms:W3CDTF">2026-08-03T13:16:35.565Z</dcterms:modified>
</cp:coreProperties>
</file>

<file path=docProps/custom.xml><?xml version="1.0" encoding="utf-8"?>
<Properties xmlns="http://schemas.openxmlformats.org/officeDocument/2006/custom-properties" xmlns:vt="http://schemas.openxmlformats.org/officeDocument/2006/docPropsVTypes"/>
</file>