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ДОГОВОР</w:t>
      </w:r>
    </w:p>
    <w:p w:rsidR="00000000" w:rsidDel="00000000" w:rsidP="00000000" w:rsidRDefault="00000000" w:rsidRPr="00000000" w14:paraId="00000002">
      <w:pPr>
        <w:spacing w:after="20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{{contractTitle}}</w:t>
      </w:r>
    </w:p>
    <w:tbl>
      <w:tblPr>
        <w:tblStyle w:val="Table1"/>
        <w:tblW w:w="1069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370"/>
        <w:gridCol w:w="5325"/>
        <w:tblGridChange w:id="0">
          <w:tblGrid>
            <w:gridCol w:w="5370"/>
            <w:gridCol w:w="532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3">
            <w:pPr>
              <w:spacing w:after="0" w:before="0" w:line="24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{{city}}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spacing w:after="0" w:before="0" w:line="240" w:lineRule="auto"/>
              <w:jc w:val="righ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{{date}}</w:t>
            </w:r>
          </w:p>
        </w:tc>
      </w:tr>
    </w:tbl>
    <w:p w:rsidR="00000000" w:rsidDel="00000000" w:rsidP="00000000" w:rsidRDefault="00000000" w:rsidRPr="00000000" w14:paraId="00000005">
      <w:pPr>
        <w:spacing w:line="240" w:lineRule="auto"/>
        <w:ind w:firstLine="425.19685039370086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{{executorPreambleName}}</w:t>
      </w:r>
      <w:r w:rsidDel="00000000" w:rsidR="00000000" w:rsidRPr="00000000">
        <w:rPr>
          <w:rtl w:val="0"/>
        </w:rPr>
        <w:t xml:space="preserve">{{executorPreambleTail}}</w:t>
      </w:r>
    </w:p>
    <w:p w:rsidR="00000000" w:rsidDel="00000000" w:rsidP="00000000" w:rsidRDefault="00000000" w:rsidRPr="00000000" w14:paraId="00000006">
      <w:pPr>
        <w:widowControl w:val="1"/>
        <w:spacing w:after="160" w:before="0" w:line="240" w:lineRule="auto"/>
        <w:ind w:firstLine="425.19685039370086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{{customerPreambleName}}</w:t>
      </w:r>
      <w:r w:rsidDel="00000000" w:rsidR="00000000" w:rsidRPr="00000000">
        <w:rPr>
          <w:rtl w:val="0"/>
        </w:rPr>
        <w:t xml:space="preserve">{{customerPreambleTail}}</w:t>
      </w:r>
    </w:p>
    <w:p w:rsidR="00000000" w:rsidDel="00000000" w:rsidP="00000000" w:rsidRDefault="00000000" w:rsidRPr="00000000" w14:paraId="00000007">
      <w:pPr>
        <w:spacing w:after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совместно именуемые «Стороны», заключили настоящий договор, в дальнейшем «Договор», о нижеследующем: </w:t>
      </w:r>
    </w:p>
    <w:p w:rsidR="00000000" w:rsidDel="00000000" w:rsidP="00000000" w:rsidRDefault="00000000" w:rsidRPr="00000000" w14:paraId="00000008">
      <w:pPr>
        <w:spacing w:after="0" w:before="0" w:line="240" w:lineRule="auto"/>
        <w:ind w:left="0" w:firstLine="708.661417322834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ПРЕДМЕТ ДОГОВОРА</w:t>
      </w:r>
    </w:p>
    <w:p w:rsidR="00000000" w:rsidDel="00000000" w:rsidP="00000000" w:rsidRDefault="00000000" w:rsidRPr="00000000" w14:paraId="0000000A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{{subjectClause}}</w:t>
      </w:r>
    </w:p>
    <w:p w:rsidR="00000000" w:rsidDel="00000000" w:rsidP="00000000" w:rsidRDefault="00000000" w:rsidRPr="00000000" w14:paraId="0000000B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before="0" w:line="240" w:lineRule="auto"/>
        <w:ind w:right="5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ПРАВА И ОБЯЗАННОСТИ СТОРОН</w:t>
      </w:r>
    </w:p>
    <w:p w:rsidR="00000000" w:rsidDel="00000000" w:rsidP="00000000" w:rsidRDefault="00000000" w:rsidRPr="00000000" w14:paraId="0000000D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2.1. При исполнении Договора Стороны обязуются принимать во внимание предлагаемые друг другу рекомендации, указанные в приложениях (спецификациях) и касающиеся предмета Договора.</w:t>
      </w:r>
    </w:p>
    <w:p w:rsidR="00000000" w:rsidDel="00000000" w:rsidP="00000000" w:rsidRDefault="00000000" w:rsidRPr="00000000" w14:paraId="0000000E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2.2. </w:t>
      </w:r>
      <w:r w:rsidDel="00000000" w:rsidR="00000000" w:rsidRPr="00000000">
        <w:rPr>
          <w:b w:val="1"/>
          <w:bCs w:val="1"/>
          <w:rtl w:val="0"/>
        </w:rPr>
        <w:t xml:space="preserve">{{executorRole}} обязуется: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F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2.2.1. надлежащим образом {{verbObject}} надлежащего качества, перечисленные в п. 1.1. Договора и в приложениях (спецификациях), являющихся неотъемлемой частью Договора;</w:t>
      </w:r>
    </w:p>
    <w:p w:rsidR="00000000" w:rsidDel="00000000" w:rsidP="00000000" w:rsidRDefault="00000000" w:rsidRPr="00000000" w14:paraId="00000010">
      <w:pPr>
        <w:spacing w:after="0" w:before="0" w:line="240" w:lineRule="auto"/>
        <w:ind w:firstLine="425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2.3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b w:val="1"/>
          <w:bCs w:val="1"/>
          <w:rtl w:val="0"/>
        </w:rPr>
        <w:t xml:space="preserve">{{executorRole}} имеет право:</w:t>
      </w:r>
    </w:p>
    <w:p w:rsidR="00000000" w:rsidDel="00000000" w:rsidP="00000000" w:rsidRDefault="00000000" w:rsidRPr="00000000" w14:paraId="00000011">
      <w:pPr>
        <w:spacing w:after="0" w:before="0" w:line="240" w:lineRule="auto"/>
        <w:ind w:firstLine="425"/>
        <w:jc w:val="both"/>
        <w:rPr>
          <w:b w:val="1"/>
          <w:bCs w:val="1"/>
        </w:rPr>
      </w:pPr>
      <w:r w:rsidDel="00000000" w:rsidR="00000000" w:rsidRPr="00000000">
        <w:rPr>
          <w:rtl w:val="0"/>
        </w:rPr>
        <w:t xml:space="preserve">2.3.1. требовать и получать от {{customerGen}} все необходимые для исполнения Договора сведения.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2.4. {{customerRole}} обязуется: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2.4.1. своевременно производить оплату в соответствие с условиями Договора.</w:t>
      </w:r>
    </w:p>
    <w:p w:rsidR="00000000" w:rsidDel="00000000" w:rsidP="00000000" w:rsidRDefault="00000000" w:rsidRPr="00000000" w14:paraId="00000014">
      <w:pPr>
        <w:spacing w:after="0" w:before="0" w:line="240" w:lineRule="auto"/>
        <w:ind w:firstLine="425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2.5. {{customerRole}} имеет право:</w:t>
      </w:r>
    </w:p>
    <w:p w:rsidR="00000000" w:rsidDel="00000000" w:rsidP="00000000" w:rsidRDefault="00000000" w:rsidRPr="00000000" w14:paraId="00000015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2.5.1. во всякое время проверять качество {{objectQuality}} {{executorInstrumental}}, не вмешиваясь в его деятельность.</w:t>
      </w:r>
    </w:p>
    <w:p w:rsidR="00000000" w:rsidDel="00000000" w:rsidP="00000000" w:rsidRDefault="00000000" w:rsidRPr="00000000" w14:paraId="00000016">
      <w:pPr>
        <w:spacing w:after="0" w:before="0"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СТОИМОСТЬ И ПОРЯДОК ОПЛАТЫ</w:t>
      </w:r>
    </w:p>
    <w:p w:rsidR="00000000" w:rsidDel="00000000" w:rsidP="00000000" w:rsidRDefault="00000000" w:rsidRPr="00000000" w14:paraId="00000018">
      <w:pPr>
        <w:widowControl w:val="1"/>
        <w:spacing w:after="0" w:before="0" w:line="240" w:lineRule="auto"/>
        <w:ind w:firstLine="425"/>
        <w:jc w:val="both"/>
        <w:rPr>
          <w:color w:val="ff0000"/>
        </w:rPr>
      </w:pPr>
      <w:r w:rsidDel="00000000" w:rsidR="00000000" w:rsidRPr="00000000">
        <w:rPr>
          <w:rtl w:val="0"/>
        </w:rPr>
        <w:t xml:space="preserve">{{priceLead}}</w:t>
      </w:r>
      <w:r w:rsidDel="00000000" w:rsidR="00000000" w:rsidRPr="00000000">
        <w:rPr>
          <w:b w:val="1"/>
          <w:bCs w:val="1"/>
          <w:rtl w:val="0"/>
        </w:rPr>
        <w:t xml:space="preserve">{{amountWithWords}}</w:t>
      </w:r>
      <w:r w:rsidDel="00000000" w:rsidR="00000000" w:rsidRPr="00000000">
        <w:rPr>
          <w:rtl w:val="0"/>
        </w:rPr>
        <w:t xml:space="preserve"> {{vatLine}}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{{paymentClause}}</w:t>
      </w:r>
    </w:p>
    <w:p w:rsidR="00000000" w:rsidDel="00000000" w:rsidP="00000000" w:rsidRDefault="00000000" w:rsidRPr="00000000" w14:paraId="0000001A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3.3. Договор считается оплаченным с даты поступления всех денежных средств, предусмотренных п. 3.1. Договора, на расчетный счет {{executorGen}}.</w:t>
      </w:r>
    </w:p>
    <w:p w:rsidR="00000000" w:rsidDel="00000000" w:rsidP="00000000" w:rsidRDefault="00000000" w:rsidRPr="00000000" w14:paraId="0000001B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3.4. В случае несвоевременного исполнения {{customerInstrumental}} обязательств по оплате, {{executorRole}} вправе взыскать с {{customerGen}} проценты за пользование чужими денежными средствами в соответствии со ст. 395 ГК РФ.</w:t>
      </w:r>
    </w:p>
    <w:p w:rsidR="00000000" w:rsidDel="00000000" w:rsidP="00000000" w:rsidRDefault="00000000" w:rsidRPr="00000000" w14:paraId="0000001C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ОТВЕТСТВЕННОСТЬ СТОРОН</w:t>
      </w:r>
    </w:p>
    <w:p w:rsidR="00000000" w:rsidDel="00000000" w:rsidP="00000000" w:rsidRDefault="00000000" w:rsidRPr="00000000" w14:paraId="0000001E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4.1. В случае неисполнения либо ненадлежащего исполнения принятых на себя обязательств по Договору Сторона, допустившая указанные нарушения, несет ответственность в соответствии с законодательством Российской Федерации.</w:t>
      </w:r>
    </w:p>
    <w:p w:rsidR="00000000" w:rsidDel="00000000" w:rsidP="00000000" w:rsidRDefault="00000000" w:rsidRPr="00000000" w14:paraId="0000001F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4.2. Ни одна из Сторон не несет ответственности за невыполнение каких-либо своих обязательств по Договору, если такое невыполнение вызвано или возникает в результате форс-мажорных обстоятельств.</w:t>
      </w:r>
    </w:p>
    <w:p w:rsidR="00000000" w:rsidDel="00000000" w:rsidP="00000000" w:rsidRDefault="00000000" w:rsidRPr="00000000" w14:paraId="00000020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4.3. При наступлении форс-мажорных обстоятельств, срок исполнения обязательств по Договору изменяется соразмерно времени, в течение которого действовали такие обстоятельства.</w:t>
      </w:r>
    </w:p>
    <w:p w:rsidR="00000000" w:rsidDel="00000000" w:rsidP="00000000" w:rsidRDefault="00000000" w:rsidRPr="00000000" w14:paraId="00000021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СРОК ДЕЙСТВИЯ ДОГОВОРА</w:t>
      </w:r>
    </w:p>
    <w:p w:rsidR="00000000" w:rsidDel="00000000" w:rsidP="00000000" w:rsidRDefault="00000000" w:rsidRPr="00000000" w14:paraId="00000023">
      <w:pPr>
        <w:spacing w:after="0" w:before="0" w:line="240" w:lineRule="auto"/>
        <w:ind w:firstLine="426"/>
        <w:jc w:val="both"/>
        <w:rPr/>
      </w:pPr>
      <w:r w:rsidDel="00000000" w:rsidR="00000000" w:rsidRPr="00000000">
        <w:rPr>
          <w:rtl w:val="0"/>
        </w:rPr>
        <w:t xml:space="preserve">5.1. Договор вступает в силу с момента его подписания Сторонами и действует до полного исполнения Сторонами принятых на себя обязательств.</w:t>
      </w:r>
    </w:p>
    <w:p w:rsidR="00000000" w:rsidDel="00000000" w:rsidP="00000000" w:rsidRDefault="00000000" w:rsidRPr="00000000" w14:paraId="00000024">
      <w:pPr>
        <w:spacing w:after="0" w:before="0" w:line="240" w:lineRule="auto"/>
        <w:ind w:firstLine="426"/>
        <w:jc w:val="both"/>
        <w:rPr/>
      </w:pPr>
      <w:r w:rsidDel="00000000" w:rsidR="00000000" w:rsidRPr="00000000">
        <w:rPr>
          <w:rtl w:val="0"/>
        </w:rPr>
        <w:t xml:space="preserve">5.2. Договор может быть расторгнут по взаимному соглашению Сторон либо по решению одной из Сторон, но не ранее проведения полного взаимного расчета с предъявлением подтверждающих документов. Сторона, намеренная расторгнуть Договор, обязана предупредить другую Сторону об этом за 15 (Пятнадцать) календарных дней до момента расторжения Договора.</w:t>
      </w:r>
    </w:p>
    <w:p w:rsidR="00000000" w:rsidDel="00000000" w:rsidP="00000000" w:rsidRDefault="00000000" w:rsidRPr="00000000" w14:paraId="00000025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left" w:leader="none" w:pos="2160"/>
          <w:tab w:val="center" w:leader="none" w:pos="4677"/>
        </w:tabs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6. ДОПОЛНИТЕЛЬНЫЕ УСЛОВИЯ</w:t>
      </w:r>
    </w:p>
    <w:p w:rsidR="00000000" w:rsidDel="00000000" w:rsidP="00000000" w:rsidRDefault="00000000" w:rsidRPr="00000000" w14:paraId="00000027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6.1. Все изменения и дополнения к Договору действительны лишь в том случае, если они оформлены в письменном виде и подписаны Сторонами.</w:t>
      </w:r>
    </w:p>
    <w:p w:rsidR="00000000" w:rsidDel="00000000" w:rsidP="00000000" w:rsidRDefault="00000000" w:rsidRPr="00000000" w14:paraId="00000028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6.2. В случае изменения реквизитов, Стороны обязаны в 5-дневный срок уведомить об этом друг друга.</w:t>
      </w:r>
    </w:p>
    <w:p w:rsidR="00000000" w:rsidDel="00000000" w:rsidP="00000000" w:rsidRDefault="00000000" w:rsidRPr="00000000" w14:paraId="00000029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6.3. Договор составлен в двух экземплярах, имеющих одинаковую юридическую силу, по одному подлинному экземпляру для каждой из Сторон.</w:t>
      </w:r>
    </w:p>
    <w:p w:rsidR="00000000" w:rsidDel="00000000" w:rsidP="00000000" w:rsidRDefault="00000000" w:rsidRPr="00000000" w14:paraId="0000002A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6.4. Разногласия по данному договору разрешаются путем переговоров. В случае невозможности решить спорные вопросы путем переговоров они разрешаются в суде в установленном законодательством РФ порядке.</w:t>
      </w:r>
    </w:p>
    <w:p w:rsidR="00000000" w:rsidDel="00000000" w:rsidP="00000000" w:rsidRDefault="00000000" w:rsidRPr="00000000" w14:paraId="000000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ind w:firstLine="48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ind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7. РЕКВИЗИТЫ И ПОДПИСИ СТОРОН</w:t>
      </w:r>
    </w:p>
    <w:tbl>
      <w:tblPr>
        <w:tblStyle w:val="Table2"/>
        <w:tblW w:w="10605.0" w:type="dxa"/>
        <w:jc w:val="left"/>
        <w:tblInd w:w="-100.0" w:type="dxa"/>
        <w:tblLayout w:type="fixed"/>
        <w:tblLook w:val="0400"/>
      </w:tblPr>
      <w:tblGrid>
        <w:gridCol w:w="1560"/>
        <w:gridCol w:w="3720"/>
        <w:gridCol w:w="1410"/>
        <w:gridCol w:w="3915"/>
        <w:tblGridChange w:id="0">
          <w:tblGrid>
            <w:gridCol w:w="1560"/>
            <w:gridCol w:w="3720"/>
            <w:gridCol w:w="1410"/>
            <w:gridCol w:w="3915"/>
          </w:tblGrid>
        </w:tblGridChange>
      </w:tblGrid>
      <w:tr>
        <w:trPr>
          <w:cantSplit w:val="0"/>
          <w:trHeight w:val="185.9765625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2D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{{customerRole}}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2F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{{executorRole}}</w:t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31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{{customerShortTitle}}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33">
            <w:pPr>
              <w:spacing w:after="0" w:before="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{{executorShortTitle}}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5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{{customerRegistrationLabel}}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{{customerRegistration}}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{{executorRegistrationLabel}}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{{executorRegistration}}</w:t>
            </w:r>
          </w:p>
        </w:tc>
      </w:tr>
      <w:tr>
        <w:trPr>
          <w:cantSplit w:val="0"/>
          <w:trHeight w:val="746.9531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9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{{customerAddressLabel}}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{{customerAddress}}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{{executorAddressLabel}}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{{executorAddress}}</w:t>
            </w:r>
          </w:p>
        </w:tc>
      </w:tr>
      <w:tr>
        <w:trPr>
          <w:cantSplit w:val="0"/>
          <w:trHeight w:val="476.4095062096277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D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{{customerTaxLabel}}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{{customerTax}}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{{executorTaxLabel}}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{{executorTax}}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1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{{customerAccountLabel}}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0" w:before="0" w:line="288" w:lineRule="auto"/>
              <w:rPr/>
            </w:pPr>
            <w:r w:rsidDel="00000000" w:rsidR="00000000" w:rsidRPr="00000000">
              <w:rPr>
                <w:rtl w:val="0"/>
              </w:rPr>
              <w:t xml:space="preserve">{{customerAccount}}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{{executorAccountLabel}}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{{executorAccount}}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5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{{customerBankLabel}}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0" w:before="0" w:line="288" w:lineRule="auto"/>
              <w:rPr/>
            </w:pPr>
            <w:r w:rsidDel="00000000" w:rsidR="00000000" w:rsidRPr="00000000">
              <w:rPr>
                <w:rtl w:val="0"/>
              </w:rPr>
              <w:t xml:space="preserve">{{customerBank}}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7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{{executorBankLabel}}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{{executorBank}}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9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{{customerCorrLabel}}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0" w:before="0" w:line="288" w:lineRule="auto"/>
              <w:rPr/>
            </w:pPr>
            <w:r w:rsidDel="00000000" w:rsidR="00000000" w:rsidRPr="00000000">
              <w:rPr>
                <w:rtl w:val="0"/>
              </w:rPr>
              <w:t xml:space="preserve">{{customerCorr}}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{{executorCorrLabel}}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{{executorCorr}}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D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{{customerBikLabel}}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after="0" w:before="0" w:line="288" w:lineRule="auto"/>
              <w:rPr/>
            </w:pPr>
            <w:r w:rsidDel="00000000" w:rsidR="00000000" w:rsidRPr="00000000">
              <w:rPr>
                <w:rtl w:val="0"/>
              </w:rPr>
              <w:t xml:space="preserve">{{customerBik}}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F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{{executorBikLabel}}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{{executorBik}}</w:t>
            </w:r>
          </w:p>
        </w:tc>
      </w:tr>
    </w:tbl>
    <w:p w:rsidR="00000000" w:rsidDel="00000000" w:rsidP="00000000" w:rsidRDefault="00000000" w:rsidRPr="00000000" w14:paraId="00000051">
      <w:pPr>
        <w:spacing w:after="0" w:before="0"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755.0" w:type="dxa"/>
        <w:jc w:val="left"/>
        <w:tblInd w:w="-80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400"/>
      </w:tblPr>
      <w:tblGrid>
        <w:gridCol w:w="5637"/>
        <w:gridCol w:w="5118"/>
        <w:tblGridChange w:id="0">
          <w:tblGrid>
            <w:gridCol w:w="5637"/>
            <w:gridCol w:w="5118"/>
          </w:tblGrid>
        </w:tblGridChange>
      </w:tblGrid>
      <w:tr>
        <w:trPr>
          <w:cantSplit w:val="0"/>
          <w:trHeight w:val="190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52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{{customerPosition}}</w:t>
            </w:r>
          </w:p>
          <w:p w:rsidR="00000000" w:rsidDel="00000000" w:rsidP="00000000" w:rsidRDefault="00000000" w:rsidRPr="00000000" w14:paraId="00000053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_____________________ /</w:t>
            </w:r>
            <w:r w:rsidDel="00000000" w:rsidR="00000000" w:rsidRPr="00000000">
              <w:rPr>
                <w:highlight w:val="white"/>
                <w:rtl w:val="0"/>
              </w:rPr>
              <w:t xml:space="preserve"> {{customerSignature}}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{{customerStamp}}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56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{{executorPosition}}</w:t>
            </w:r>
          </w:p>
          <w:p w:rsidR="00000000" w:rsidDel="00000000" w:rsidP="00000000" w:rsidRDefault="00000000" w:rsidRPr="00000000" w14:paraId="00000057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_____________________ /</w:t>
            </w:r>
            <w:r w:rsidDel="00000000" w:rsidR="00000000" w:rsidRPr="00000000">
              <w:rPr>
                <w:highlight w:val="white"/>
                <w:rtl w:val="0"/>
              </w:rPr>
              <w:t xml:space="preserve"> {{executorSignature}}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{{executorStamp}}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9">
      <w:pPr>
        <w:widowControl w:val="1"/>
        <w:spacing w:after="0" w:before="0" w:line="240" w:lineRule="auto"/>
        <w:jc w:val="righ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jc w:val="righ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ind w:left="7086.614173228345" w:firstLine="0"/>
        <w:rPr/>
      </w:pPr>
      <w:r w:rsidDel="00000000" w:rsidR="00000000" w:rsidRPr="00000000">
        <w:rPr>
          <w:rtl w:val="0"/>
        </w:rPr>
        <w:t xml:space="preserve">Приложение № 1</w:t>
      </w:r>
    </w:p>
    <w:p w:rsidR="00000000" w:rsidDel="00000000" w:rsidP="00000000" w:rsidRDefault="00000000" w:rsidRPr="00000000" w14:paraId="0000005E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ind w:left="7086.614173228345" w:firstLine="0"/>
        <w:rPr/>
      </w:pPr>
      <w:r w:rsidDel="00000000" w:rsidR="00000000" w:rsidRPr="00000000">
        <w:rPr>
          <w:rtl w:val="0"/>
        </w:rPr>
        <w:t xml:space="preserve">{{appendixContract}}</w:t>
      </w:r>
    </w:p>
    <w:p w:rsidR="00000000" w:rsidDel="00000000" w:rsidP="00000000" w:rsidRDefault="00000000" w:rsidRPr="00000000" w14:paraId="0000005F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before="0" w:line="240" w:lineRule="auto"/>
        <w:ind w:left="7086.614173228345" w:firstLine="0"/>
        <w:rPr/>
      </w:pPr>
      <w:r w:rsidDel="00000000" w:rsidR="00000000" w:rsidRPr="00000000">
        <w:rPr>
          <w:rtl w:val="0"/>
        </w:rPr>
        <w:t xml:space="preserve">{{appendixReference}}</w:t>
      </w:r>
    </w:p>
    <w:p w:rsidR="00000000" w:rsidDel="00000000" w:rsidP="00000000" w:rsidRDefault="00000000" w:rsidRPr="00000000" w14:paraId="00000060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СПЕЦИФИКАЦИЯ № 1 </w:t>
      </w:r>
    </w:p>
    <w:tbl>
      <w:tblPr>
        <w:tblStyle w:val="Table4"/>
        <w:tblW w:w="10830.0" w:type="dxa"/>
        <w:jc w:val="center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400"/>
      </w:tblPr>
      <w:tblGrid>
        <w:gridCol w:w="570"/>
        <w:gridCol w:w="2160"/>
        <w:gridCol w:w="3675"/>
        <w:gridCol w:w="915"/>
        <w:gridCol w:w="960"/>
        <w:gridCol w:w="1185"/>
        <w:gridCol w:w="1365"/>
        <w:tblGridChange w:id="0">
          <w:tblGrid>
            <w:gridCol w:w="570"/>
            <w:gridCol w:w="2160"/>
            <w:gridCol w:w="3675"/>
            <w:gridCol w:w="915"/>
            <w:gridCol w:w="960"/>
            <w:gridCol w:w="1185"/>
            <w:gridCol w:w="1365"/>
          </w:tblGrid>
        </w:tblGridChange>
      </w:tblGrid>
      <w:tr>
        <w:trPr>
          <w:cantSplit w:val="0"/>
          <w:trHeight w:val="49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widowControl w:val="1"/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0" w:line="240" w:lineRule="auto"/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Наименование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Описание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Ед. изм.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0" w:line="240" w:lineRule="auto"/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Кол-во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0" w:line="240" w:lineRule="auto"/>
              <w:jc w:val="center"/>
              <w:rPr>
                <w:b w:val="1"/>
                <w:bCs w:val="1"/>
                <w:u w:val="single"/>
              </w:rPr>
            </w:pPr>
            <w:bookmarkStart w:colFirst="0" w:colLast="0" w:name="_gjdgxs" w:id="0"/>
            <w:bookmarkEnd w:id="0"/>
            <w:r w:rsidDel="00000000" w:rsidR="00000000" w:rsidRPr="00000000">
              <w:rPr>
                <w:b w:val="1"/>
                <w:bCs w:val="1"/>
                <w:rtl w:val="0"/>
              </w:rPr>
              <w:t xml:space="preserve">Цена за ед. (руб.)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0" w:line="240" w:lineRule="auto"/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Сумма (руб.)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{{itemGroup}}</w:t>
            </w:r>
            <w:r w:rsidDel="00000000" w:rsidR="00000000" w:rsidRPr="00000000">
              <w:rPr>
                <w:rtl w:val="0"/>
              </w:rPr>
            </w:r>
          </w:p>
        </w:tc>
      </w:tr>
      <!--items:0:start-->
      <w:tr>
        <w:trPr>
          <w:cantSplit w:val="0"/>
          <w:trHeight w:val="46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{{itemNumber}}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{{itemName}}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{{itemDescription}}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{{itemUnit}}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{{itemQuantity}}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after="0" w:before="0" w:lineRule="auto"/>
              <w:jc w:val="center"/>
              <w:rPr/>
            </w:pPr>
            <w:bookmarkStart w:colFirst="0" w:colLast="0" w:name="_30j0zll" w:id="1"/>
            <w:bookmarkEnd w:id="1"/>
            <w:r w:rsidDel="00000000" w:rsidR="00000000" w:rsidRPr="00000000">
              <w:rPr>
                <w:rtl w:val="0"/>
              </w:rPr>
              <w:t xml:space="preserve">{{itemPrice}}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{{itemTotal}}</w:t>
            </w:r>
          </w:p>
        </w:tc>
      </w:tr>
      <!--items:0:end-->
      <w:tr>
        <w:trPr>
          <w:cantSplit w:val="0"/>
          <w:trHeight w:val="46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spacing w:after="0" w:before="0" w:line="240" w:lineRule="auto"/>
              <w:jc w:val="righ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{{totalLabel}}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{{total}}</w:t>
            </w:r>
          </w:p>
        </w:tc>
      </w:tr>
    </w:tbl>
    <w:p w:rsidR="00000000" w:rsidDel="00000000" w:rsidP="00000000" w:rsidRDefault="00000000" w:rsidRPr="00000000" w14:paraId="0000007D">
      <w:pPr>
        <w:widowControl w:val="1"/>
        <w:spacing w:after="0" w:before="200" w:line="240" w:lineRule="auto"/>
        <w:ind w:firstLine="720.0000000000001"/>
        <w:jc w:val="both"/>
        <w:rPr/>
      </w:pPr>
      <w:r w:rsidDel="00000000" w:rsidR="00000000" w:rsidRPr="00000000">
        <w:rPr>
          <w:rtl w:val="0"/>
        </w:rPr>
        <w:t xml:space="preserve">{{appendixPayment}}</w:t>
      </w:r>
    </w:p>
    <w:p w:rsidR="00000000" w:rsidDel="00000000" w:rsidP="00000000" w:rsidRDefault="00000000" w:rsidRPr="00000000" w14:paraId="0000007E">
      <w:pPr>
        <w:widowControl w:val="1"/>
        <w:spacing w:after="0" w:before="0" w:line="240" w:lineRule="auto"/>
        <w:ind w:firstLine="720.0000000000001"/>
        <w:jc w:val="both"/>
        <w:rPr/>
      </w:pPr>
      <w:r w:rsidDel="00000000" w:rsidR="00000000" w:rsidRPr="00000000">
        <w:rPr>
          <w:rtl w:val="0"/>
        </w:rPr>
        <w:t xml:space="preserve">{{appendixTotal}}</w:t>
      </w:r>
    </w:p>
    <w:p w:rsidR="00000000" w:rsidDel="00000000" w:rsidP="00000000" w:rsidRDefault="00000000" w:rsidRPr="00000000" w14:paraId="0000007F">
      <w:pPr>
        <w:widowControl w:val="1"/>
        <w:spacing w:after="200" w:before="0" w:line="240" w:lineRule="auto"/>
        <w:ind w:firstLine="720.0000000000001"/>
        <w:jc w:val="both"/>
        <w:rPr>
          <w:b w:val="1"/>
          <w:bCs w:val="1"/>
        </w:rPr>
      </w:pPr>
      <w:r w:rsidDel="00000000" w:rsidR="00000000" w:rsidRPr="00000000">
        <w:rPr>
          <w:rtl w:val="0"/>
        </w:rPr>
        <w:t xml:space="preserve">{{deadline}}</w:t>
      </w:r>
      <w:r w:rsidDel="00000000" w:rsidR="00000000" w:rsidRPr="00000000">
        <w:rPr>
          <w:rtl w:val="0"/>
        </w:rPr>
      </w:r>
    </w:p>
    <w:tbl>
      <w:tblPr>
        <w:tblStyle w:val="Table5"/>
        <w:tblW w:w="10755.0" w:type="dxa"/>
        <w:jc w:val="left"/>
        <w:tblInd w:w="-80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400"/>
      </w:tblPr>
      <w:tblGrid>
        <w:gridCol w:w="5637"/>
        <w:gridCol w:w="5118"/>
        <w:tblGridChange w:id="0">
          <w:tblGrid>
            <w:gridCol w:w="5637"/>
            <w:gridCol w:w="5118"/>
          </w:tblGrid>
        </w:tblGridChange>
      </w:tblGrid>
      <w:tr>
        <w:trPr>
          <w:cantSplit w:val="0"/>
          <w:trHeight w:val="190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80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{{customerPosition}}</w:t>
            </w:r>
          </w:p>
          <w:p w:rsidR="00000000" w:rsidDel="00000000" w:rsidP="00000000" w:rsidRDefault="00000000" w:rsidRPr="00000000" w14:paraId="00000081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_____________________ /</w:t>
            </w:r>
            <w:r w:rsidDel="00000000" w:rsidR="00000000" w:rsidRPr="00000000">
              <w:rPr>
                <w:highlight w:val="white"/>
                <w:rtl w:val="0"/>
              </w:rPr>
              <w:t xml:space="preserve"> {{customerSignature}}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{{customerStamp}}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84">
            <w:pPr>
              <w:spacing w:after="0" w:before="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{{executorPosition}}</w:t>
            </w:r>
          </w:p>
          <w:p w:rsidR="00000000" w:rsidDel="00000000" w:rsidP="00000000" w:rsidRDefault="00000000" w:rsidRPr="00000000" w14:paraId="00000085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_____________________ /</w:t>
            </w:r>
            <w:r w:rsidDel="00000000" w:rsidR="00000000" w:rsidRPr="00000000">
              <w:rPr>
                <w:highlight w:val="white"/>
                <w:rtl w:val="0"/>
              </w:rPr>
              <w:t xml:space="preserve"> {{executorSignature}}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{{executorStamp}}</w:t>
            </w:r>
            <w:r w:rsidDel="00000000" w:rsidR="00000000" w:rsidRPr="00000000">
              <w:rPr>
                <w:rtl w:val="0"/>
              </w:rPr>
            </w:r>
          </w:p>
        </w:tc>
      </w:tr>
    </w:tbl>
    <w:p>
      <w:pPr>
        <w:spacing w:before="0" w:after="0" w:line="20" w:lineRule="exact"/>
        <w:rPr>
          <w:sz w:val="2"/>
        </w:rPr>
      </w:pPr>
    </w:p>
    <w:sectPr>
      <w:headerReference r:id="rId6" w:type="default"/>
      <w:footerReference r:id="rId7" w:type="default"/>
      <w:pgSz w:h="16838" w:w="11906" w:orient="portrait"/>
      <w:pgMar w:bottom="850.3937007874016" w:top="708.6614173228347" w:left="708.6614173228347" w:right="708.6614173228347" w:header="340" w:footer="28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E">
    <w:pPr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right" w:leader="none" w:pos="9020"/>
      </w:tabs>
      <w:spacing w:after="0" w:before="0" w:lineRule="auto"/>
      <w:rPr>
        <w:rFonts w:ascii="Helvetica Neue" w:cs="Helvetica Neue" w:eastAsia="Helvetica Neue" w:hAnsi="Helvetica Neu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D">
    <w:pPr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right" w:leader="none" w:pos="9020"/>
      </w:tabs>
      <w:spacing w:after="0" w:before="0" w:lineRule="auto"/>
      <w:rPr>
        <w:rFonts w:ascii="Helvetica Neue" w:cs="Helvetica Neue" w:eastAsia="Helvetica Neue" w:hAnsi="Helvetica Neu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ru"/>
      </w:rPr>
    </w:rPrDefault>
    <w:pPrDefault>
      <w:pPr>
        <w:widowControl w:val="0"/>
        <w:spacing w:after="100" w:before="1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100" w:line="240" w:lineRule="auto"/>
      <w:ind w:left="0" w:right="0" w:firstLine="0"/>
      <w:jc w:val="center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Georgia" w:cs="Georgia" w:eastAsia="Georgia" w:hAnsi="Georgia"/>
      <w:b w:val="0"/>
      <w:bCs w:val="0"/>
      <w:i w:val="1"/>
      <w:iCs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