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661BB" w:rsidRDefault="00506144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Дарон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Аджемоглу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Джеймс А. Робинсон. Почему одни страны богатые, а другие бедные. Происхождение власти, процветания и нищеты. </w:t>
      </w:r>
    </w:p>
    <w:p w14:paraId="00000002" w14:textId="77777777" w:rsidR="007661BB" w:rsidRDefault="0050614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«Хотя от экономических институтов зависит, будет страна бедной или богатой, именно политика и политические институты определяют выбор этих экономических институтов. В конечном счете хорошие экономические институты в США стали следствием работы политических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институтов, которые складывались постепенно, начиная с 1619 года. Наша теория неравенства покажет, как политические и экономические институты взаимодействуют и порождают богатство и бедность и как различные части мира обретают е или иные институты. Различ</w:t>
      </w:r>
      <w:r>
        <w:rPr>
          <w:rFonts w:ascii="Times New Roman" w:eastAsia="Times New Roman" w:hAnsi="Times New Roman" w:cs="Times New Roman"/>
          <w:sz w:val="28"/>
          <w:szCs w:val="28"/>
        </w:rPr>
        <w:t>ные сочетания институтов, существующие сегодня в разных странах, глубоко укоренены в истории, поскольку после того как общество было организовано определенным образом, эти институты меняются редко и медленно. Эта институциональная устойчивость и силы, стоя</w:t>
      </w:r>
      <w:r>
        <w:rPr>
          <w:rFonts w:ascii="Times New Roman" w:eastAsia="Times New Roman" w:hAnsi="Times New Roman" w:cs="Times New Roman"/>
          <w:sz w:val="28"/>
          <w:szCs w:val="28"/>
        </w:rPr>
        <w:t>щие за ней, помогают объяснить и то, почему неравенством так трудно бороться. Хотя именно институты отвечают за разницу между Мексикой и Соединенными Штатами, это совершенно не означает, что в Мексике сложился консенсус о том, что институты нужно изменить.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Сильные мира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остальные граждане часто расходятся во мнениях о том, какие институты нужно сохранить, а какие следует поменять…Большинство экономистов и советников при правительствах всегда сосредоточены на том, как сделать «все правильно», однако, ч</w:t>
      </w:r>
      <w:r>
        <w:rPr>
          <w:rFonts w:ascii="Times New Roman" w:eastAsia="Times New Roman" w:hAnsi="Times New Roman" w:cs="Times New Roman"/>
          <w:sz w:val="28"/>
          <w:szCs w:val="28"/>
        </w:rPr>
        <w:t>то действительно нужно –так о понять, почему бедные страны делают «все неправильно». Нужно понять, как на самом еле принимаются решения, кто получает право их принимать и почему эти люди принимают именно такие решения, какие принимают. Традиционно экономис</w:t>
      </w:r>
      <w:r>
        <w:rPr>
          <w:rFonts w:ascii="Times New Roman" w:eastAsia="Times New Roman" w:hAnsi="Times New Roman" w:cs="Times New Roman"/>
          <w:sz w:val="28"/>
          <w:szCs w:val="28"/>
        </w:rPr>
        <w:t>ты игнорировали политику, но именно понимание того, как работает политическая система, является ключом к тому, чтобы объяснить мировое экономическое неравенство. Мы утверждаем, что путь к процветанию лежит через решение базовых политических проблем. Именно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потому, что экономика исходила из того, что политические проблемы уже решены, она не смогла найти убедительного объяснения мировому неравенству. Экономическая катастрофа в Северной Корее, которая погрузила миллионы людей в пучину голода, особенно поразите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льна именно при сравнении с ситуацией в Южной Корее: ни культура, ни география, ни разница в образовании не могут объяснить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нисходящиеся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дальше траектории развития двух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Мы должны изучить институты тех стран, чтобы найти ключ. Экономические инсти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туты, подобные тем, что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существуют в CША или Южной Корее, мы назовем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инклюзивными(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inclusive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«включающие в себя», «объединяющие»).Они стимулируют участие больших групп населения в экономической активности. Частью инклюзивных институтов обязательн</w:t>
      </w:r>
      <w:r>
        <w:rPr>
          <w:rFonts w:ascii="Times New Roman" w:eastAsia="Times New Roman" w:hAnsi="Times New Roman" w:cs="Times New Roman"/>
          <w:sz w:val="28"/>
          <w:szCs w:val="28"/>
        </w:rPr>
        <w:t>о являются защищенные права частной собственности, беспристрастная система правосудия и равные возможности для участия всех граждан в экономической активности; эти институты должны также обеспечивать свободный вход на рынок для новых компаний и свободный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ыбор профессии и карьеры для всех граждан. Мы называем институты противоположные инклюзивным, – экстрактивными, то есть направленными на то, чтобы выжать максимальный доход из эксплуатации одной части общества и направить его на обогащение другой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части(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–«извлекать», «выжимать»). Инклюзивные экономические институты готовят почву для успешной работы двух важнейших двигателей экономического роста и процветания: технологических инноваций и образования. Политические институты – это совокупнос</w:t>
      </w:r>
      <w:r>
        <w:rPr>
          <w:rFonts w:ascii="Times New Roman" w:eastAsia="Times New Roman" w:hAnsi="Times New Roman" w:cs="Times New Roman"/>
          <w:sz w:val="28"/>
          <w:szCs w:val="28"/>
        </w:rPr>
        <w:t>ть правил, которые формируют систему стимулов для различных политических игроков. Политические институты определяют, у кого в обществе есть власть и как этот кто-то может ее использовать. Абсолютистские политические институты, такие как в Северной Корее 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колониальной Латинской Америке, помогают тем, кто обладает областью, подстроить экономические институты под себя, то есть приспособить их для общественного обогащения. Политические институты, которые распределяют власть между разными силами и группами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обществе и при этом ограничивают все эти группы в применении этой власти, порождают плюралистические политические системы». </w:t>
      </w:r>
    </w:p>
    <w:p w14:paraId="00000003" w14:textId="77777777" w:rsidR="007661BB" w:rsidRDefault="00506144">
      <w:pPr>
        <w:ind w:firstLine="720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Вопросы </w:t>
      </w:r>
    </w:p>
    <w:p w14:paraId="00000004" w14:textId="0AFD10A1" w:rsidR="007661BB" w:rsidRPr="00E3236E" w:rsidRDefault="00506144" w:rsidP="00E3236E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 xml:space="preserve">Кто такой </w:t>
      </w:r>
      <w:proofErr w:type="spellStart"/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>Аджемоглу</w:t>
      </w:r>
      <w:proofErr w:type="spellEnd"/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>? В каком из разделов философии можно было бы использовать этот текст? В какой из тем курса можно бы</w:t>
      </w:r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>ло бы использовать этот текст?</w:t>
      </w:r>
    </w:p>
    <w:p w14:paraId="16D24D83" w14:textId="77777777" w:rsidR="00E3236E" w:rsidRDefault="00E3236E" w:rsidP="00E3236E">
      <w:pPr>
        <w:pStyle w:val="a6"/>
        <w:ind w:left="720"/>
      </w:pPr>
      <w:proofErr w:type="spellStart"/>
      <w:r>
        <w:t>Дарон</w:t>
      </w:r>
      <w:proofErr w:type="spellEnd"/>
      <w:r>
        <w:t xml:space="preserve"> </w:t>
      </w:r>
      <w:proofErr w:type="spellStart"/>
      <w:r>
        <w:t>Аджемоглу</w:t>
      </w:r>
      <w:proofErr w:type="spellEnd"/>
      <w:r>
        <w:t xml:space="preserve"> — </w:t>
      </w:r>
      <w:r>
        <w:rPr>
          <w:rStyle w:val="a7"/>
        </w:rPr>
        <w:t>экономист и политический мыслитель</w:t>
      </w:r>
      <w:r>
        <w:t xml:space="preserve">, который исследует влияние институтов на развитие общества. Он занимается </w:t>
      </w:r>
      <w:r>
        <w:rPr>
          <w:rStyle w:val="a7"/>
        </w:rPr>
        <w:t>экономической историей, политической экономией и институциональной теорией</w:t>
      </w:r>
      <w:r>
        <w:t>.</w:t>
      </w:r>
    </w:p>
    <w:p w14:paraId="1CF4649F" w14:textId="77777777" w:rsidR="00E3236E" w:rsidRDefault="00E3236E" w:rsidP="00E3236E">
      <w:pPr>
        <w:pStyle w:val="a6"/>
        <w:ind w:left="720"/>
      </w:pPr>
      <w:r>
        <w:t xml:space="preserve">Этот текст можно использовать в </w:t>
      </w:r>
      <w:r>
        <w:rPr>
          <w:rStyle w:val="a7"/>
        </w:rPr>
        <w:t>философии политики</w:t>
      </w:r>
      <w:r>
        <w:t xml:space="preserve">, </w:t>
      </w:r>
      <w:r>
        <w:rPr>
          <w:rStyle w:val="a7"/>
        </w:rPr>
        <w:t>социальной философии</w:t>
      </w:r>
      <w:r>
        <w:t xml:space="preserve"> и </w:t>
      </w:r>
      <w:r>
        <w:rPr>
          <w:rStyle w:val="a7"/>
        </w:rPr>
        <w:t>эпистемологии</w:t>
      </w:r>
      <w:r>
        <w:t>, особенно в контексте анализа власти, справедливости и формирования институтов.</w:t>
      </w:r>
    </w:p>
    <w:p w14:paraId="66C4ECEB" w14:textId="77777777" w:rsidR="00E3236E" w:rsidRDefault="00E3236E" w:rsidP="00E3236E">
      <w:pPr>
        <w:pStyle w:val="a6"/>
        <w:ind w:left="720"/>
      </w:pPr>
      <w:r>
        <w:lastRenderedPageBreak/>
        <w:t xml:space="preserve">В курсе философии он подходит для темы </w:t>
      </w:r>
      <w:r>
        <w:rPr>
          <w:rStyle w:val="a7"/>
        </w:rPr>
        <w:t>«Политические и экономические институты: роль власти и справедливости»</w:t>
      </w:r>
      <w:r>
        <w:t xml:space="preserve">, а также </w:t>
      </w:r>
      <w:r>
        <w:rPr>
          <w:rStyle w:val="a7"/>
        </w:rPr>
        <w:t>«Происхождение общества и факторов прогресса»</w:t>
      </w:r>
      <w:r>
        <w:t>.</w:t>
      </w:r>
    </w:p>
    <w:p w14:paraId="275BE215" w14:textId="77777777" w:rsidR="00E3236E" w:rsidRPr="00E3236E" w:rsidRDefault="00E3236E" w:rsidP="00E3236E">
      <w:pPr>
        <w:pStyle w:val="a5"/>
        <w:ind w:left="1080"/>
        <w:jc w:val="both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14:paraId="00000005" w14:textId="48AD56F7" w:rsidR="007661BB" w:rsidRPr="00E3236E" w:rsidRDefault="00506144" w:rsidP="00E3236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 xml:space="preserve">Кто </w:t>
      </w:r>
      <w:proofErr w:type="spellStart"/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>Аджимоглу</w:t>
      </w:r>
      <w:proofErr w:type="spellEnd"/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 xml:space="preserve"> - </w:t>
      </w:r>
      <w:proofErr w:type="spellStart"/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>историцист</w:t>
      </w:r>
      <w:proofErr w:type="spellEnd"/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 xml:space="preserve"> или </w:t>
      </w:r>
      <w:proofErr w:type="spellStart"/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>социологист</w:t>
      </w:r>
      <w:proofErr w:type="spellEnd"/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>? И почему? Как соотносятся понятия инклюзивного общества и постиндустриального общества?</w:t>
      </w:r>
    </w:p>
    <w:p w14:paraId="19C7268C" w14:textId="77777777" w:rsidR="00E3236E" w:rsidRPr="00E3236E" w:rsidRDefault="00E3236E" w:rsidP="00E32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>Аджемоглу</w:t>
      </w:r>
      <w:proofErr w:type="spellEnd"/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скорее </w:t>
      </w:r>
      <w:proofErr w:type="spellStart"/>
      <w:r w:rsidRPr="00E323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социологист</w:t>
      </w:r>
      <w:proofErr w:type="spellEnd"/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потому что он анализирует </w:t>
      </w:r>
      <w:r w:rsidRPr="00E323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структуру общества и влияние институтов</w:t>
      </w:r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развитие. Он не исходит из строгого </w:t>
      </w:r>
      <w:proofErr w:type="spellStart"/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>историцизма</w:t>
      </w:r>
      <w:proofErr w:type="spellEnd"/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где бы события рассматривались исключительно в исторической последовательности, а вместо этого изучает </w:t>
      </w:r>
      <w:r w:rsidRPr="00E323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механизмы власти и социальные изменения</w:t>
      </w:r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>, работающие в разные эпохи.</w:t>
      </w:r>
    </w:p>
    <w:p w14:paraId="081E77B1" w14:textId="77777777" w:rsidR="00E3236E" w:rsidRPr="00E3236E" w:rsidRDefault="00E3236E" w:rsidP="00E32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23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Инклюзивное общество</w:t>
      </w:r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E323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постиндустриальное общество</w:t>
      </w:r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связаны тем, что оба:</w:t>
      </w:r>
    </w:p>
    <w:p w14:paraId="13E288EF" w14:textId="77777777" w:rsidR="00E3236E" w:rsidRPr="00E3236E" w:rsidRDefault="00E3236E" w:rsidP="00E32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23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Ставят на инновации</w:t>
      </w:r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развитие технологий.</w:t>
      </w:r>
    </w:p>
    <w:p w14:paraId="74AC052C" w14:textId="77777777" w:rsidR="00E3236E" w:rsidRPr="00E3236E" w:rsidRDefault="00E3236E" w:rsidP="00E32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23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Создают открытую экономику</w:t>
      </w:r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доступом к возможностям.</w:t>
      </w:r>
    </w:p>
    <w:p w14:paraId="064F6CB6" w14:textId="77777777" w:rsidR="00E3236E" w:rsidRPr="00E3236E" w:rsidRDefault="00E3236E" w:rsidP="00E32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23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Стимулируют образование и личную инициативу</w:t>
      </w:r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00A422F" w14:textId="77777777" w:rsidR="00E3236E" w:rsidRPr="00E3236E" w:rsidRDefault="00E3236E" w:rsidP="00E32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236E">
        <w:rPr>
          <w:rFonts w:ascii="Times New Roman" w:eastAsia="Times New Roman" w:hAnsi="Times New Roman" w:cs="Times New Roman"/>
          <w:sz w:val="24"/>
          <w:szCs w:val="24"/>
          <w:lang w:val="ru-RU"/>
        </w:rPr>
        <w:t>Инклюзивное общество — более широкая концепция, оно предполагает политическое и экономическое участие всех слоев общества, а постиндустриальное — лишь технологическую трансформацию.</w:t>
      </w:r>
    </w:p>
    <w:p w14:paraId="2BC1E650" w14:textId="77777777" w:rsidR="00E3236E" w:rsidRPr="00E3236E" w:rsidRDefault="00E3236E" w:rsidP="00E3236E">
      <w:pPr>
        <w:pStyle w:val="a5"/>
        <w:ind w:left="1188"/>
        <w:jc w:val="both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14:paraId="00000006" w14:textId="6A0756D9" w:rsidR="007661BB" w:rsidRPr="00E3236E" w:rsidRDefault="00506144" w:rsidP="00E3236E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 xml:space="preserve">Почему Южная и Северная Корея имеют разный, кардинально различающийся уровень жизни? </w:t>
      </w:r>
    </w:p>
    <w:p w14:paraId="0712E914" w14:textId="77777777" w:rsidR="00E3236E" w:rsidRDefault="00E3236E" w:rsidP="00E3236E">
      <w:pPr>
        <w:pStyle w:val="a6"/>
      </w:pPr>
      <w:proofErr w:type="spellStart"/>
      <w:r>
        <w:t>Аджемоглу</w:t>
      </w:r>
      <w:proofErr w:type="spellEnd"/>
      <w:r>
        <w:t xml:space="preserve"> объясняет разницу между двумя </w:t>
      </w:r>
      <w:proofErr w:type="spellStart"/>
      <w:r>
        <w:t>Кореями</w:t>
      </w:r>
      <w:proofErr w:type="spellEnd"/>
      <w:r>
        <w:t xml:space="preserve"> через </w:t>
      </w:r>
      <w:r>
        <w:rPr>
          <w:rStyle w:val="a7"/>
        </w:rPr>
        <w:t>политические и экономические институты</w:t>
      </w:r>
      <w:r>
        <w:t>.</w:t>
      </w:r>
    </w:p>
    <w:p w14:paraId="7B845544" w14:textId="77777777" w:rsidR="00E3236E" w:rsidRDefault="00E3236E" w:rsidP="00E3236E">
      <w:pPr>
        <w:pStyle w:val="a6"/>
        <w:numPr>
          <w:ilvl w:val="0"/>
          <w:numId w:val="4"/>
        </w:numPr>
      </w:pPr>
      <w:r>
        <w:rPr>
          <w:rStyle w:val="a7"/>
        </w:rPr>
        <w:t>Южная Корея</w:t>
      </w:r>
      <w:r>
        <w:t xml:space="preserve"> развивала </w:t>
      </w:r>
      <w:r>
        <w:rPr>
          <w:rStyle w:val="a7"/>
        </w:rPr>
        <w:t>инклюзивные институты</w:t>
      </w:r>
      <w:r>
        <w:t xml:space="preserve">, обеспечивая частную собственность, свободный рынок и политический плюрализм. Это привело к </w:t>
      </w:r>
      <w:r>
        <w:rPr>
          <w:rStyle w:val="a7"/>
        </w:rPr>
        <w:t>технологическому прогрессу, экономическому росту и высокой социальной мобильности</w:t>
      </w:r>
      <w:r>
        <w:t>.</w:t>
      </w:r>
    </w:p>
    <w:p w14:paraId="1EC809F7" w14:textId="77777777" w:rsidR="00E3236E" w:rsidRDefault="00E3236E" w:rsidP="00E3236E">
      <w:pPr>
        <w:pStyle w:val="a6"/>
        <w:numPr>
          <w:ilvl w:val="0"/>
          <w:numId w:val="4"/>
        </w:numPr>
      </w:pPr>
      <w:r>
        <w:rPr>
          <w:rStyle w:val="a7"/>
        </w:rPr>
        <w:t>Северная Корея</w:t>
      </w:r>
      <w:r>
        <w:t xml:space="preserve"> организована по принципу </w:t>
      </w:r>
      <w:r>
        <w:rPr>
          <w:rStyle w:val="a7"/>
        </w:rPr>
        <w:t>экстрактивных институтов</w:t>
      </w:r>
      <w:r>
        <w:t xml:space="preserve">, где власть сосредоточена в руках элиты, а экономика управляется централизованно. Это ведёт к </w:t>
      </w:r>
      <w:r>
        <w:rPr>
          <w:rStyle w:val="a7"/>
        </w:rPr>
        <w:t>бедности, отсутствию инноваций и политическим репрессиям</w:t>
      </w:r>
      <w:r>
        <w:t>.</w:t>
      </w:r>
    </w:p>
    <w:p w14:paraId="7B3310BC" w14:textId="77777777" w:rsidR="00E3236E" w:rsidRDefault="00E3236E" w:rsidP="00E3236E">
      <w:pPr>
        <w:pStyle w:val="a6"/>
      </w:pPr>
      <w:r>
        <w:t xml:space="preserve">Разные институты определили </w:t>
      </w:r>
      <w:r>
        <w:rPr>
          <w:rStyle w:val="a7"/>
        </w:rPr>
        <w:t>разные траектории развития</w:t>
      </w:r>
      <w:r>
        <w:t>, несмотря на схожие географические и культурные условия.</w:t>
      </w:r>
    </w:p>
    <w:p w14:paraId="1499C42B" w14:textId="77777777" w:rsidR="00E3236E" w:rsidRPr="00E3236E" w:rsidRDefault="00E3236E" w:rsidP="00E3236E">
      <w:pPr>
        <w:pStyle w:val="a5"/>
        <w:ind w:left="1080"/>
        <w:jc w:val="both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14:paraId="00000007" w14:textId="70F80987" w:rsidR="007661BB" w:rsidRPr="00E3236E" w:rsidRDefault="00506144" w:rsidP="00E3236E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3236E">
        <w:rPr>
          <w:rFonts w:ascii="Times New Roman" w:eastAsia="Times New Roman" w:hAnsi="Times New Roman" w:cs="Times New Roman"/>
          <w:i/>
          <w:sz w:val="26"/>
          <w:szCs w:val="26"/>
        </w:rPr>
        <w:t xml:space="preserve">Почему беженцы из бедных, неблагополучных стран бегут, в основном, в Америку и Европу, а не в Россию? </w:t>
      </w:r>
    </w:p>
    <w:p w14:paraId="79F60078" w14:textId="77777777" w:rsidR="00E3236E" w:rsidRDefault="00E3236E" w:rsidP="00E3236E">
      <w:pPr>
        <w:pStyle w:val="a6"/>
        <w:numPr>
          <w:ilvl w:val="0"/>
          <w:numId w:val="6"/>
        </w:numPr>
      </w:pPr>
      <w:r>
        <w:rPr>
          <w:rStyle w:val="a7"/>
        </w:rPr>
        <w:lastRenderedPageBreak/>
        <w:t>Экономические факторы</w:t>
      </w:r>
      <w:r>
        <w:t xml:space="preserve"> – в США и ЕС </w:t>
      </w:r>
      <w:r>
        <w:rPr>
          <w:rStyle w:val="a7"/>
        </w:rPr>
        <w:t>выше уровень жизни</w:t>
      </w:r>
      <w:r>
        <w:t>, больше рабочих мест и социальных гарантий.</w:t>
      </w:r>
    </w:p>
    <w:p w14:paraId="6D7D0130" w14:textId="77777777" w:rsidR="00E3236E" w:rsidRDefault="00E3236E" w:rsidP="00E3236E">
      <w:pPr>
        <w:pStyle w:val="a6"/>
        <w:numPr>
          <w:ilvl w:val="0"/>
          <w:numId w:val="6"/>
        </w:numPr>
      </w:pPr>
      <w:r>
        <w:rPr>
          <w:rStyle w:val="a7"/>
        </w:rPr>
        <w:t>Политическая стабильность</w:t>
      </w:r>
      <w:r>
        <w:t xml:space="preserve"> – западные страны обеспечивают </w:t>
      </w:r>
      <w:r>
        <w:rPr>
          <w:rStyle w:val="a7"/>
        </w:rPr>
        <w:t>правовую защиту</w:t>
      </w:r>
      <w:r>
        <w:t xml:space="preserve"> и демократические институты.</w:t>
      </w:r>
    </w:p>
    <w:p w14:paraId="6FA3898B" w14:textId="77777777" w:rsidR="00E3236E" w:rsidRDefault="00E3236E" w:rsidP="00E3236E">
      <w:pPr>
        <w:pStyle w:val="a6"/>
        <w:numPr>
          <w:ilvl w:val="0"/>
          <w:numId w:val="6"/>
        </w:numPr>
      </w:pPr>
      <w:r>
        <w:rPr>
          <w:rStyle w:val="a7"/>
        </w:rPr>
        <w:t>Открытые миграционные программы</w:t>
      </w:r>
      <w:r>
        <w:t xml:space="preserve"> – Запад предлагает </w:t>
      </w:r>
      <w:r>
        <w:rPr>
          <w:rStyle w:val="a7"/>
        </w:rPr>
        <w:t>путь интеграции</w:t>
      </w:r>
      <w:r>
        <w:t>, тогда как в России мигранты сталкиваются с ограничениями.</w:t>
      </w:r>
    </w:p>
    <w:p w14:paraId="6FE0841E" w14:textId="77777777" w:rsidR="00E3236E" w:rsidRDefault="00E3236E" w:rsidP="00E3236E">
      <w:pPr>
        <w:pStyle w:val="a6"/>
      </w:pPr>
      <w:proofErr w:type="spellStart"/>
      <w:r>
        <w:t>Аджемоглу</w:t>
      </w:r>
      <w:proofErr w:type="spellEnd"/>
      <w:r>
        <w:t xml:space="preserve"> объяснил бы это </w:t>
      </w:r>
      <w:r>
        <w:rPr>
          <w:rStyle w:val="a7"/>
        </w:rPr>
        <w:t>разницей в институтах</w:t>
      </w:r>
      <w:r>
        <w:t>: инклюзивные институты Запада создают условия для миграции и социальной мобильности, а экстрактивные институты ограничивают приток внешних сообществ.</w:t>
      </w:r>
    </w:p>
    <w:p w14:paraId="7115EB7D" w14:textId="77777777" w:rsidR="00E3236E" w:rsidRPr="00E3236E" w:rsidRDefault="00E3236E" w:rsidP="00E3236E">
      <w:pPr>
        <w:pStyle w:val="a5"/>
        <w:ind w:left="1080"/>
        <w:jc w:val="both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14:paraId="00000008" w14:textId="2D237F4C" w:rsidR="007661BB" w:rsidRPr="00E3236E" w:rsidRDefault="00506144" w:rsidP="00E3236E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36E">
        <w:rPr>
          <w:rFonts w:ascii="Times New Roman" w:eastAsia="Times New Roman" w:hAnsi="Times New Roman" w:cs="Times New Roman"/>
          <w:sz w:val="28"/>
          <w:szCs w:val="28"/>
        </w:rPr>
        <w:t xml:space="preserve">Почему страны социалистического лагеря делали все, чтобы люди не могли покинуть территорию страны? </w:t>
      </w:r>
    </w:p>
    <w:p w14:paraId="28A5BDB9" w14:textId="77777777" w:rsidR="00E3236E" w:rsidRDefault="00E3236E" w:rsidP="00E3236E">
      <w:pPr>
        <w:pStyle w:val="a6"/>
      </w:pPr>
      <w:r>
        <w:t xml:space="preserve">Согласно тексту </w:t>
      </w:r>
      <w:proofErr w:type="spellStart"/>
      <w:r>
        <w:t>Аджемоглу</w:t>
      </w:r>
      <w:proofErr w:type="spellEnd"/>
      <w:r>
        <w:t xml:space="preserve"> и Робинсона, </w:t>
      </w:r>
      <w:r>
        <w:rPr>
          <w:rStyle w:val="a7"/>
        </w:rPr>
        <w:t>причина запрета на выезд из стран социалистического лагеря связана с политическими институтами</w:t>
      </w:r>
      <w:r>
        <w:t>.</w:t>
      </w:r>
    </w:p>
    <w:p w14:paraId="796C3CDE" w14:textId="77777777" w:rsidR="00E3236E" w:rsidRDefault="00E3236E" w:rsidP="00E3236E">
      <w:pPr>
        <w:pStyle w:val="a6"/>
      </w:pPr>
      <w:r>
        <w:t xml:space="preserve">Социалистические страны </w:t>
      </w:r>
      <w:r>
        <w:rPr>
          <w:rStyle w:val="a7"/>
        </w:rPr>
        <w:t>создавали абсолютистские политические институты</w:t>
      </w:r>
      <w:r>
        <w:t xml:space="preserve">, которые </w:t>
      </w:r>
      <w:r>
        <w:rPr>
          <w:rStyle w:val="a7"/>
        </w:rPr>
        <w:t>концентрировали власть в руках правящей элиты</w:t>
      </w:r>
      <w:r>
        <w:t xml:space="preserve"> и </w:t>
      </w:r>
      <w:r>
        <w:rPr>
          <w:rStyle w:val="a7"/>
        </w:rPr>
        <w:t>не допускали её перераспределения</w:t>
      </w:r>
      <w:r>
        <w:t xml:space="preserve">. Эти институты способствовали </w:t>
      </w:r>
      <w:r>
        <w:rPr>
          <w:rStyle w:val="a7"/>
        </w:rPr>
        <w:t>контролю над обществом</w:t>
      </w:r>
      <w:r>
        <w:t>, и свободное перемещение граждан могло поставить под угрозу этот контроль.</w:t>
      </w:r>
    </w:p>
    <w:p w14:paraId="4868089C" w14:textId="77777777" w:rsidR="00E3236E" w:rsidRDefault="00E3236E" w:rsidP="00E3236E">
      <w:pPr>
        <w:pStyle w:val="a6"/>
      </w:pPr>
      <w:r>
        <w:t>Из текста можно выделить несколько ключевых причин:</w:t>
      </w:r>
    </w:p>
    <w:p w14:paraId="5A1F1B2B" w14:textId="77777777" w:rsidR="00E3236E" w:rsidRDefault="00E3236E" w:rsidP="00E3236E">
      <w:pPr>
        <w:pStyle w:val="a6"/>
        <w:numPr>
          <w:ilvl w:val="0"/>
          <w:numId w:val="7"/>
        </w:numPr>
      </w:pPr>
      <w:r>
        <w:rPr>
          <w:rStyle w:val="a7"/>
        </w:rPr>
        <w:t>Сохранение политической власти</w:t>
      </w:r>
      <w:r>
        <w:t xml:space="preserve"> – абсолютистские политические институты позволяли элите сохранять контроль над экономикой и государством. Если люди свободно выезжали, это могло привести к утечке информации, идеологической дестабилизации и потере управляемости.</w:t>
      </w:r>
    </w:p>
    <w:p w14:paraId="766219EF" w14:textId="77777777" w:rsidR="00E3236E" w:rsidRDefault="00E3236E" w:rsidP="00E3236E">
      <w:pPr>
        <w:pStyle w:val="a6"/>
        <w:numPr>
          <w:ilvl w:val="0"/>
          <w:numId w:val="7"/>
        </w:numPr>
      </w:pPr>
      <w:r>
        <w:rPr>
          <w:rStyle w:val="a7"/>
        </w:rPr>
        <w:t>Экономический фактор</w:t>
      </w:r>
      <w:r>
        <w:t xml:space="preserve"> – многие социалистические страны </w:t>
      </w:r>
      <w:r>
        <w:rPr>
          <w:rStyle w:val="a7"/>
        </w:rPr>
        <w:t>страдали от слабой экономики</w:t>
      </w:r>
      <w:r>
        <w:t xml:space="preserve"> и нехватки ресурсов. Эмиграция квалифицированных кадров могла усилить кризис и обесценить систему.</w:t>
      </w:r>
    </w:p>
    <w:p w14:paraId="2C89D372" w14:textId="77777777" w:rsidR="00E3236E" w:rsidRDefault="00E3236E" w:rsidP="00E3236E">
      <w:pPr>
        <w:pStyle w:val="a6"/>
        <w:numPr>
          <w:ilvl w:val="0"/>
          <w:numId w:val="7"/>
        </w:numPr>
      </w:pPr>
      <w:r>
        <w:rPr>
          <w:rStyle w:val="a7"/>
        </w:rPr>
        <w:t>Идеологический контроль</w:t>
      </w:r>
      <w:r>
        <w:t xml:space="preserve"> – закрытые границы </w:t>
      </w:r>
      <w:r>
        <w:rPr>
          <w:rStyle w:val="a7"/>
        </w:rPr>
        <w:t>предотвращали распространение альтернативных идей</w:t>
      </w:r>
      <w:r>
        <w:t xml:space="preserve"> и обеспечивали сохранение социалистической пропаганды.</w:t>
      </w:r>
    </w:p>
    <w:p w14:paraId="3E818C5D" w14:textId="77777777" w:rsidR="00E3236E" w:rsidRDefault="00E3236E" w:rsidP="00E3236E">
      <w:pPr>
        <w:pStyle w:val="a6"/>
      </w:pPr>
      <w:r>
        <w:t xml:space="preserve">Таким образом, </w:t>
      </w:r>
      <w:r>
        <w:rPr>
          <w:rStyle w:val="a7"/>
        </w:rPr>
        <w:t>запрет на выезд был инструментом сохранения политической и экономической стабильности</w:t>
      </w:r>
      <w:r>
        <w:t xml:space="preserve"> в условиях централизованного управления.</w:t>
      </w:r>
    </w:p>
    <w:p w14:paraId="6B516884" w14:textId="77777777" w:rsidR="00E3236E" w:rsidRPr="00E3236E" w:rsidRDefault="00E3236E" w:rsidP="00E3236E">
      <w:pPr>
        <w:pStyle w:val="a5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E3236E" w:rsidRPr="00E323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1AFE"/>
    <w:multiLevelType w:val="hybridMultilevel"/>
    <w:tmpl w:val="91365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73566D"/>
    <w:multiLevelType w:val="hybridMultilevel"/>
    <w:tmpl w:val="6CAA1936"/>
    <w:lvl w:ilvl="0" w:tplc="A19A060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3F381C"/>
    <w:multiLevelType w:val="multilevel"/>
    <w:tmpl w:val="8418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ED15A7"/>
    <w:multiLevelType w:val="hybridMultilevel"/>
    <w:tmpl w:val="76D09412"/>
    <w:lvl w:ilvl="0" w:tplc="3B627358">
      <w:numFmt w:val="decimalZero"/>
      <w:lvlText w:val="%1."/>
      <w:lvlJc w:val="left"/>
      <w:pPr>
        <w:ind w:left="118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6C21A5"/>
    <w:multiLevelType w:val="multilevel"/>
    <w:tmpl w:val="F29E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A939DE"/>
    <w:multiLevelType w:val="multilevel"/>
    <w:tmpl w:val="983A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7B7AB1"/>
    <w:multiLevelType w:val="multilevel"/>
    <w:tmpl w:val="6FE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BB"/>
    <w:rsid w:val="00506144"/>
    <w:rsid w:val="007661BB"/>
    <w:rsid w:val="00E3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97A37-D955-4401-8DD1-998E3A1F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3236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32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E32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Альшевская</dc:creator>
  <cp:lastModifiedBy>Учетная запись Майкрософт</cp:lastModifiedBy>
  <cp:revision>2</cp:revision>
  <dcterms:created xsi:type="dcterms:W3CDTF">2025-06-12T19:52:00Z</dcterms:created>
  <dcterms:modified xsi:type="dcterms:W3CDTF">2025-06-12T19:52:00Z</dcterms:modified>
</cp:coreProperties>
</file>