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03C87" w:rsidRDefault="004E5A25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Фридрих Ницше Человеческое, слишком человеческое </w:t>
      </w:r>
    </w:p>
    <w:p w14:paraId="00000002" w14:textId="77777777" w:rsidR="00803C87" w:rsidRDefault="004E5A2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«Ты должен был стать господином над собой, господином и над собственными добродетелями. Прежде они были твоими господами; но они могут быть только твоими орудиями наряду с другими орудиями. Ты должен был приобрести власть над своими «за» и «против» и научи</w:t>
      </w:r>
      <w:r>
        <w:rPr>
          <w:rFonts w:ascii="Times New Roman" w:eastAsia="Times New Roman" w:hAnsi="Times New Roman" w:cs="Times New Roman"/>
          <w:sz w:val="28"/>
          <w:szCs w:val="28"/>
        </w:rPr>
        <w:t>ться выдвигать и снова прятать их, смотря по твоей высшей цели. Ты должен был научиться понимать начало перспективы во всякой оценке – отклонение, искажение и кажущуюся телеологию горизонтов и все, что относится к перспективе, и даже частицу глупости в отн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ошении к противоположным ценностям, и весь интеллектуальный ущерб, которым приходится расплачиваться за каждое «за» и каждое «против». Ты должен был научиться понимать необходимую несправедливость в каждом «за» и «против», несправедливость,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неотрешимую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жизни, обусловленность самой жизни началом перспективы и его несправедливостью. Ты должен был прежде всего воочию видеть, где несправедливости больше всего: именно там, где жизнь развита меньше, мельче, беднее всего, где она всего более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первобытна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все 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вынуждена считать себя целью и мерой вещей и в угоду своему сохранению исподтишка, мелочно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неустанно подрывать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расшатывать все высшее, более великое и богатое, – ты должен был воочию увидеть проблему иерархии и как сила, и право, и широта перспективы </w:t>
      </w:r>
      <w:r>
        <w:rPr>
          <w:rFonts w:ascii="Times New Roman" w:eastAsia="Times New Roman" w:hAnsi="Times New Roman" w:cs="Times New Roman"/>
          <w:sz w:val="28"/>
          <w:szCs w:val="28"/>
        </w:rPr>
        <w:t>одновременно растут вверх. Ты должен был…» – довольно, свободный ум знает отныне, какому «ты должен» он повиновался, и знает также, на что он теперь способен и что ему теперь – позволено…Подобно тому как сами наши искусства становятся все более интеллектуа</w:t>
      </w:r>
      <w:r>
        <w:rPr>
          <w:rFonts w:ascii="Times New Roman" w:eastAsia="Times New Roman" w:hAnsi="Times New Roman" w:cs="Times New Roman"/>
          <w:sz w:val="28"/>
          <w:szCs w:val="28"/>
        </w:rPr>
        <w:t>льными и наши чувства – все более духовными, как, например, мы теперь совсем иначе судим о чувственном благозвучии, чем сто лет тому назад, – так и формы нашей жизни становятся все более духовными, для взора прежних эпох, быть может, более безобразными, 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лишь потому, что он не способен видеть, как постепенно все углубляется и расширяется царство внутренней, духовной красоты и как для нас всех теперь одухотворенный взор может иметь большее значение, чем прекраснейшее строение тела и самое возвышенное архит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ектурное произведение. Моральный же человек предполагает, что всё, что дорого его сердцу, должно быть также существом и сердцем вещей. </w:t>
      </w:r>
    </w:p>
    <w:p w14:paraId="00000003" w14:textId="77777777" w:rsidR="00803C87" w:rsidRDefault="004E5A2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Частная и мировая мораль. </w:t>
      </w:r>
    </w:p>
    <w:p w14:paraId="00000004" w14:textId="77777777" w:rsidR="00803C87" w:rsidRDefault="004E5A2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тех пор как утрачена вера, что Бог руководит судьбами мира в целом и, несмотря на все кажущ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иеся уклонения в пути человечества, все же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превосходно ведет его, – люди должны сами ставить себе вселенские, объемлющие всю землю, цели. Прежняя мораль, в особенности мораль Канта, требует от отдельного человека действий, которых можно желать от всех люде</w:t>
      </w:r>
      <w:r>
        <w:rPr>
          <w:rFonts w:ascii="Times New Roman" w:eastAsia="Times New Roman" w:hAnsi="Times New Roman" w:cs="Times New Roman"/>
          <w:sz w:val="28"/>
          <w:szCs w:val="28"/>
        </w:rPr>
        <w:t>й; это было прекрасное наивное мнение: как будто кто-либо без дальнейших размышлений знает, при каком поведении человечество, как целое, преуспевает, т. е. какие действия вообще желательны; эта теория, подобно учению о свободе торговли, предполагает, что в</w:t>
      </w:r>
      <w:r>
        <w:rPr>
          <w:rFonts w:ascii="Times New Roman" w:eastAsia="Times New Roman" w:hAnsi="Times New Roman" w:cs="Times New Roman"/>
          <w:sz w:val="28"/>
          <w:szCs w:val="28"/>
        </w:rPr>
        <w:t>сеобщая гармония должна возникнуть сама собою по врожденным законам развития. Быть может, будущий обзор потребностей человечества признает отнюдь не желательным, чтобы все люди поступали одинаково; напротив, в интересах вселенской цели придется для отдельн</w:t>
      </w:r>
      <w:r>
        <w:rPr>
          <w:rFonts w:ascii="Times New Roman" w:eastAsia="Times New Roman" w:hAnsi="Times New Roman" w:cs="Times New Roman"/>
          <w:sz w:val="28"/>
          <w:szCs w:val="28"/>
        </w:rPr>
        <w:t>ых этапов человечества поставить специальные задачи, при случае, быть может, даже дурные задачи. Во всяком случае, если человечество не хочет погубить себя таким планомерным всеобщим управлением, то должно быть найдено в неизвестном доселе размере знание 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словий культуры как научное мерило для вселенских целей. В этом состоит огромная задача великих умов ближайшего века. </w:t>
      </w:r>
    </w:p>
    <w:p w14:paraId="00000005" w14:textId="77777777" w:rsidR="00803C87" w:rsidRDefault="004E5A2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Реакция как прогресс. </w:t>
      </w:r>
    </w:p>
    <w:p w14:paraId="00000006" w14:textId="77777777" w:rsidR="00803C87" w:rsidRDefault="004E5A2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Иногда появляются резкие, могущественные и захватывающие, но тем не менее отсталые умы, которые еще раз воскрешают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пройденную фазу человечества; они служат доказательством, что новые направления, которым они противодействуют, еще недостаточно сильны, что в них чего-то не хватает: иначе последние сумели бы лучше отразить этих заклинателей прошлого». </w:t>
      </w:r>
    </w:p>
    <w:p w14:paraId="00000007" w14:textId="77777777" w:rsidR="00803C87" w:rsidRDefault="004E5A2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Вопросы </w:t>
      </w:r>
    </w:p>
    <w:p w14:paraId="00000008" w14:textId="1B8D8426" w:rsidR="00803C87" w:rsidRPr="001352C4" w:rsidRDefault="004E5A25" w:rsidP="001352C4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2C4">
        <w:rPr>
          <w:rFonts w:ascii="Times New Roman" w:eastAsia="Times New Roman" w:hAnsi="Times New Roman" w:cs="Times New Roman"/>
          <w:sz w:val="28"/>
          <w:szCs w:val="28"/>
        </w:rPr>
        <w:t xml:space="preserve">Какое </w:t>
      </w:r>
      <w:r w:rsidRPr="001352C4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представляет Ницше? </w:t>
      </w:r>
    </w:p>
    <w:p w14:paraId="51466568" w14:textId="77777777" w:rsidR="001352C4" w:rsidRDefault="001352C4">
      <w:pPr>
        <w:ind w:firstLine="720"/>
        <w:jc w:val="both"/>
      </w:pPr>
      <w:r>
        <w:t xml:space="preserve">Ницше принадлежит к </w:t>
      </w:r>
      <w:r>
        <w:rPr>
          <w:rStyle w:val="a6"/>
        </w:rPr>
        <w:t>философии жизни</w:t>
      </w:r>
      <w:r>
        <w:t xml:space="preserve">, а также его идеи во многом повлияли на </w:t>
      </w:r>
      <w:r>
        <w:rPr>
          <w:rStyle w:val="a6"/>
        </w:rPr>
        <w:t>экзистенциализм</w:t>
      </w:r>
      <w:r>
        <w:t xml:space="preserve"> и </w:t>
      </w:r>
      <w:r>
        <w:rPr>
          <w:rStyle w:val="a6"/>
        </w:rPr>
        <w:t>постмодернизм</w:t>
      </w:r>
      <w:r>
        <w:t xml:space="preserve">. Он отвергает традиционные моральные нормы, критикуя христианскую и кантовскую этику, и предлагает индивидуальный путь </w:t>
      </w:r>
      <w:proofErr w:type="spellStart"/>
      <w:r>
        <w:t>самосозидания</w:t>
      </w:r>
      <w:proofErr w:type="spellEnd"/>
      <w:r>
        <w:t xml:space="preserve">. Его философия акцентирует </w:t>
      </w:r>
      <w:r>
        <w:rPr>
          <w:rStyle w:val="a6"/>
        </w:rPr>
        <w:t>волю к власти</w:t>
      </w:r>
      <w:r>
        <w:t xml:space="preserve">, </w:t>
      </w:r>
      <w:proofErr w:type="spellStart"/>
      <w:r>
        <w:rPr>
          <w:rStyle w:val="a6"/>
        </w:rPr>
        <w:t>самопревосхождение</w:t>
      </w:r>
      <w:proofErr w:type="spellEnd"/>
      <w:r>
        <w:t xml:space="preserve"> и </w:t>
      </w:r>
      <w:r>
        <w:rPr>
          <w:rStyle w:val="a6"/>
        </w:rPr>
        <w:t>переоценку ценностей</w:t>
      </w:r>
      <w:r>
        <w:t xml:space="preserve">, формируя концепцию </w:t>
      </w:r>
      <w:r>
        <w:rPr>
          <w:rStyle w:val="a6"/>
        </w:rPr>
        <w:t>сверхчеловека</w:t>
      </w:r>
      <w:r>
        <w:t>, который творит свою собственную систему ценностей, не подчиняясь общественным догмам.</w:t>
      </w:r>
    </w:p>
    <w:p w14:paraId="00000009" w14:textId="7D632AE8" w:rsidR="00803C87" w:rsidRDefault="004E5A25" w:rsidP="001352C4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2C4">
        <w:rPr>
          <w:rFonts w:ascii="Times New Roman" w:eastAsia="Times New Roman" w:hAnsi="Times New Roman" w:cs="Times New Roman"/>
          <w:sz w:val="28"/>
          <w:szCs w:val="28"/>
        </w:rPr>
        <w:t xml:space="preserve">Что такое внутренняя духовная красота и как сконцентрироваться на </w:t>
      </w:r>
      <w:proofErr w:type="gramStart"/>
      <w:r w:rsidRPr="001352C4">
        <w:rPr>
          <w:rFonts w:ascii="Times New Roman" w:eastAsia="Times New Roman" w:hAnsi="Times New Roman" w:cs="Times New Roman"/>
          <w:sz w:val="28"/>
          <w:szCs w:val="28"/>
        </w:rPr>
        <w:t>ней ?</w:t>
      </w:r>
      <w:proofErr w:type="gramEnd"/>
    </w:p>
    <w:p w14:paraId="4D1E15CA" w14:textId="0D2A0366" w:rsidR="004E5A25" w:rsidRPr="004E5A25" w:rsidRDefault="004E5A25" w:rsidP="004E5A2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Ницше говорит, что наша жизнь становится </w:t>
      </w:r>
      <w:r>
        <w:rPr>
          <w:rStyle w:val="a6"/>
        </w:rPr>
        <w:t>более духовной</w:t>
      </w:r>
      <w:r>
        <w:t>, а наши чувства — более глубокими.</w:t>
      </w:r>
    </w:p>
    <w:p w14:paraId="5E4080BA" w14:textId="77777777" w:rsidR="001352C4" w:rsidRDefault="001352C4" w:rsidP="001352C4">
      <w:pPr>
        <w:pStyle w:val="a7"/>
      </w:pPr>
      <w:r>
        <w:t xml:space="preserve">Внутренняя духовная красота — это </w:t>
      </w:r>
      <w:r>
        <w:rPr>
          <w:rStyle w:val="a6"/>
        </w:rPr>
        <w:t>глубина и богатство человеческого восприятия</w:t>
      </w:r>
      <w:r>
        <w:t xml:space="preserve">, выражающееся в способности видеть сложность и многогранность </w:t>
      </w:r>
      <w:r>
        <w:lastRenderedPageBreak/>
        <w:t xml:space="preserve">жизни. Это не эстетическая, а </w:t>
      </w:r>
      <w:r>
        <w:rPr>
          <w:rStyle w:val="a6"/>
        </w:rPr>
        <w:t>интеллектуальная и эмоциональная красота</w:t>
      </w:r>
      <w:r>
        <w:t>, связанная с личным развитием и пониманием смысла существования.</w:t>
      </w:r>
    </w:p>
    <w:p w14:paraId="6B9737FC" w14:textId="77777777" w:rsidR="001352C4" w:rsidRDefault="001352C4" w:rsidP="001352C4">
      <w:pPr>
        <w:pStyle w:val="a7"/>
      </w:pPr>
      <w:r>
        <w:t>Чтобы сконцентрироваться на ней, нужно:</w:t>
      </w:r>
    </w:p>
    <w:p w14:paraId="234BA547" w14:textId="77777777" w:rsidR="001352C4" w:rsidRDefault="001352C4" w:rsidP="001352C4">
      <w:pPr>
        <w:pStyle w:val="a7"/>
        <w:numPr>
          <w:ilvl w:val="0"/>
          <w:numId w:val="2"/>
        </w:numPr>
      </w:pPr>
      <w:r>
        <w:rPr>
          <w:rStyle w:val="a6"/>
        </w:rPr>
        <w:t>Развивать мышление</w:t>
      </w:r>
      <w:r>
        <w:t>, углубляясь в философские и культурные размышления.</w:t>
      </w:r>
    </w:p>
    <w:p w14:paraId="28104978" w14:textId="77777777" w:rsidR="001352C4" w:rsidRDefault="001352C4" w:rsidP="001352C4">
      <w:pPr>
        <w:pStyle w:val="a7"/>
        <w:numPr>
          <w:ilvl w:val="0"/>
          <w:numId w:val="2"/>
        </w:numPr>
      </w:pPr>
      <w:r>
        <w:rPr>
          <w:rStyle w:val="a6"/>
        </w:rPr>
        <w:t>Применять самоанализ</w:t>
      </w:r>
      <w:r>
        <w:t>, задавая вопросы о своих убеждениях и восприятии.</w:t>
      </w:r>
    </w:p>
    <w:p w14:paraId="13DF4EAC" w14:textId="77777777" w:rsidR="001352C4" w:rsidRDefault="001352C4" w:rsidP="001352C4">
      <w:pPr>
        <w:pStyle w:val="a7"/>
        <w:numPr>
          <w:ilvl w:val="0"/>
          <w:numId w:val="2"/>
        </w:numPr>
      </w:pPr>
      <w:r>
        <w:rPr>
          <w:rStyle w:val="a6"/>
        </w:rPr>
        <w:t>Оценивать перспективы</w:t>
      </w:r>
      <w:r>
        <w:t>, осознавая сложность и многогранность мира.</w:t>
      </w:r>
    </w:p>
    <w:p w14:paraId="536FA6E9" w14:textId="3A9AA05E" w:rsidR="001352C4" w:rsidRPr="001352C4" w:rsidRDefault="001352C4" w:rsidP="001352C4">
      <w:pPr>
        <w:pStyle w:val="a7"/>
        <w:numPr>
          <w:ilvl w:val="0"/>
          <w:numId w:val="2"/>
        </w:numPr>
      </w:pPr>
      <w:r>
        <w:rPr>
          <w:rStyle w:val="a6"/>
        </w:rPr>
        <w:t>Смотреть на мир с внутренней эстетикой</w:t>
      </w:r>
      <w:r>
        <w:t>, не ограничиваясь внешними формами.</w:t>
      </w:r>
    </w:p>
    <w:p w14:paraId="0000000A" w14:textId="7C59ACF8" w:rsidR="00803C87" w:rsidRPr="001352C4" w:rsidRDefault="004E5A25" w:rsidP="001352C4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2C4">
        <w:rPr>
          <w:rFonts w:ascii="Times New Roman" w:eastAsia="Times New Roman" w:hAnsi="Times New Roman" w:cs="Times New Roman"/>
          <w:sz w:val="28"/>
          <w:szCs w:val="28"/>
        </w:rPr>
        <w:t>А что такое духовное уродство?</w:t>
      </w:r>
    </w:p>
    <w:p w14:paraId="5906FE61" w14:textId="51BC1580" w:rsidR="001352C4" w:rsidRPr="001352C4" w:rsidRDefault="001352C4" w:rsidP="001352C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Духовное уродство, по Ницше, — это </w:t>
      </w:r>
      <w:r>
        <w:rPr>
          <w:rStyle w:val="a6"/>
        </w:rPr>
        <w:t>неспособность к развитию</w:t>
      </w:r>
      <w:r>
        <w:t xml:space="preserve">, ограниченность мышления, цепляние за устаревшие нормы и отказ от роста. Оно возникает, когда человек </w:t>
      </w:r>
      <w:r>
        <w:rPr>
          <w:rStyle w:val="a6"/>
        </w:rPr>
        <w:t>слепо следует догмам</w:t>
      </w:r>
      <w:r>
        <w:t xml:space="preserve"> и не способен к </w:t>
      </w:r>
      <w:proofErr w:type="spellStart"/>
      <w:r>
        <w:rPr>
          <w:rStyle w:val="a6"/>
        </w:rPr>
        <w:t>самоосмыслению</w:t>
      </w:r>
      <w:proofErr w:type="spellEnd"/>
      <w:r>
        <w:t xml:space="preserve">. Такое уродство мешает </w:t>
      </w:r>
      <w:r>
        <w:rPr>
          <w:rStyle w:val="a6"/>
        </w:rPr>
        <w:t>личному и культурному прогрессу</w:t>
      </w:r>
      <w:r>
        <w:t>, замыкая индивид в поверхностности и догматизме.</w:t>
      </w:r>
    </w:p>
    <w:p w14:paraId="61F5BD0C" w14:textId="77777777" w:rsidR="001352C4" w:rsidRDefault="004E5A25" w:rsidP="001352C4">
      <w:pPr>
        <w:pStyle w:val="a7"/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Почему увлечение прошлым, поклонение ушедшему вызывает застой? </w:t>
      </w:r>
      <w:r w:rsidR="001352C4">
        <w:rPr>
          <w:sz w:val="28"/>
          <w:szCs w:val="28"/>
        </w:rPr>
        <w:br/>
      </w:r>
      <w:r w:rsidR="001352C4">
        <w:t xml:space="preserve">Ницше указывает, что </w:t>
      </w:r>
      <w:proofErr w:type="spellStart"/>
      <w:r w:rsidR="001352C4">
        <w:rPr>
          <w:rStyle w:val="a6"/>
        </w:rPr>
        <w:t>застревание</w:t>
      </w:r>
      <w:proofErr w:type="spellEnd"/>
      <w:r w:rsidR="001352C4">
        <w:rPr>
          <w:rStyle w:val="a6"/>
        </w:rPr>
        <w:t xml:space="preserve"> в прошлом</w:t>
      </w:r>
      <w:r w:rsidR="001352C4">
        <w:t xml:space="preserve"> ведёт к стагнации, так как оно:</w:t>
      </w:r>
    </w:p>
    <w:p w14:paraId="2B62514C" w14:textId="77777777" w:rsidR="001352C4" w:rsidRDefault="001352C4" w:rsidP="001352C4">
      <w:pPr>
        <w:pStyle w:val="a7"/>
        <w:numPr>
          <w:ilvl w:val="0"/>
          <w:numId w:val="3"/>
        </w:numPr>
      </w:pPr>
      <w:r>
        <w:rPr>
          <w:rStyle w:val="a6"/>
        </w:rPr>
        <w:t>Отрицает движение вперёд</w:t>
      </w:r>
      <w:r>
        <w:t>, мешая новым идеям формироваться.</w:t>
      </w:r>
    </w:p>
    <w:p w14:paraId="75D5A593" w14:textId="77777777" w:rsidR="001352C4" w:rsidRDefault="001352C4" w:rsidP="001352C4">
      <w:pPr>
        <w:pStyle w:val="a7"/>
        <w:numPr>
          <w:ilvl w:val="0"/>
          <w:numId w:val="3"/>
        </w:numPr>
      </w:pPr>
      <w:r>
        <w:rPr>
          <w:rStyle w:val="a6"/>
        </w:rPr>
        <w:t>Создаёт иллюзию завершённости</w:t>
      </w:r>
      <w:r>
        <w:t>, как будто всё уже решено.</w:t>
      </w:r>
    </w:p>
    <w:p w14:paraId="203DF7DC" w14:textId="77777777" w:rsidR="001352C4" w:rsidRDefault="001352C4" w:rsidP="001352C4">
      <w:pPr>
        <w:pStyle w:val="a7"/>
        <w:numPr>
          <w:ilvl w:val="0"/>
          <w:numId w:val="3"/>
        </w:numPr>
      </w:pPr>
      <w:r>
        <w:rPr>
          <w:rStyle w:val="a6"/>
        </w:rPr>
        <w:t>Подрывает волю к творчеству</w:t>
      </w:r>
      <w:r>
        <w:t>, навязывая догматы вместо поиска ценностей.</w:t>
      </w:r>
    </w:p>
    <w:p w14:paraId="72A0B2FE" w14:textId="77777777" w:rsidR="004E5A25" w:rsidRDefault="001352C4" w:rsidP="001352C4">
      <w:pPr>
        <w:pStyle w:val="a7"/>
        <w:numPr>
          <w:ilvl w:val="0"/>
          <w:numId w:val="3"/>
        </w:numPr>
      </w:pPr>
      <w:r>
        <w:rPr>
          <w:rStyle w:val="a6"/>
        </w:rPr>
        <w:t>Отказывает в свободе пересмотра</w:t>
      </w:r>
      <w:r>
        <w:t>, закрепляя мёртвые формы мышления.</w:t>
      </w:r>
    </w:p>
    <w:p w14:paraId="0E6D3222" w14:textId="77777777" w:rsidR="004E5A25" w:rsidRDefault="001352C4" w:rsidP="004E5A25">
      <w:pPr>
        <w:pStyle w:val="a7"/>
        <w:ind w:left="720"/>
      </w:pPr>
      <w:r>
        <w:t xml:space="preserve">Он критикует тех, кто восхваляет старые идеалы, но </w:t>
      </w:r>
      <w:r>
        <w:rPr>
          <w:rStyle w:val="a6"/>
        </w:rPr>
        <w:t>не осознаёт их ограниченность</w:t>
      </w:r>
      <w:r>
        <w:t xml:space="preserve"> и неспособность дать развитие.</w:t>
      </w:r>
    </w:p>
    <w:p w14:paraId="1FD1273D" w14:textId="243B4636" w:rsidR="004E5A25" w:rsidRDefault="004E5A25" w:rsidP="004E5A25">
      <w:pPr>
        <w:pStyle w:val="a7"/>
        <w:ind w:left="720"/>
      </w:pPr>
      <w:r>
        <w:t xml:space="preserve">Когда люди </w:t>
      </w:r>
      <w:r>
        <w:rPr>
          <w:rStyle w:val="a6"/>
        </w:rPr>
        <w:t>живут воспоминаниями</w:t>
      </w:r>
      <w:r>
        <w:t xml:space="preserve"> и смотрят только в прошлое, они перестают двигаться вперёд. Ницше говорит, что </w:t>
      </w:r>
      <w:r>
        <w:rPr>
          <w:rStyle w:val="a6"/>
        </w:rPr>
        <w:t>старые идеи мешают появлению новых</w:t>
      </w:r>
      <w:r>
        <w:t xml:space="preserve">, потому что общество боится изменяться. Он считает, что прошлое можно изучать, но </w:t>
      </w:r>
      <w:r>
        <w:rPr>
          <w:rStyle w:val="a6"/>
        </w:rPr>
        <w:t>нельзя делать его главным ориентиром</w:t>
      </w:r>
      <w:r>
        <w:t>.</w:t>
      </w:r>
    </w:p>
    <w:p w14:paraId="0000000C" w14:textId="3260F830" w:rsidR="00803C87" w:rsidRPr="001352C4" w:rsidRDefault="004E5A25" w:rsidP="004E5A25">
      <w:pPr>
        <w:pStyle w:val="a7"/>
      </w:pPr>
      <w:r>
        <w:rPr>
          <w:sz w:val="28"/>
          <w:szCs w:val="28"/>
        </w:rPr>
        <w:t>4.</w:t>
      </w:r>
      <w:r w:rsidRPr="001352C4">
        <w:rPr>
          <w:sz w:val="28"/>
          <w:szCs w:val="28"/>
        </w:rPr>
        <w:t>Что такое свободный ум?</w:t>
      </w:r>
    </w:p>
    <w:p w14:paraId="22F34C47" w14:textId="77777777" w:rsidR="001352C4" w:rsidRPr="001352C4" w:rsidRDefault="001352C4" w:rsidP="004E5A25">
      <w:pPr>
        <w:pStyle w:val="a5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52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Свободный ум, по Ницше, — это </w:t>
      </w:r>
      <w:r w:rsidRPr="001352C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способность к переоценке всех ценностей</w:t>
      </w:r>
      <w:r w:rsidRPr="001352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отказ от догматизма и непрерывное </w:t>
      </w:r>
      <w:proofErr w:type="spellStart"/>
      <w:r w:rsidRPr="001352C4">
        <w:rPr>
          <w:rFonts w:ascii="Times New Roman" w:eastAsia="Times New Roman" w:hAnsi="Times New Roman" w:cs="Times New Roman"/>
          <w:sz w:val="24"/>
          <w:szCs w:val="24"/>
          <w:lang w:val="ru-RU"/>
        </w:rPr>
        <w:t>самопревосхождение</w:t>
      </w:r>
      <w:proofErr w:type="spellEnd"/>
      <w:r w:rsidRPr="001352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Это не просто </w:t>
      </w:r>
      <w:r w:rsidRPr="001352C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независимость мышления</w:t>
      </w:r>
      <w:r w:rsidRPr="001352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и умение </w:t>
      </w:r>
      <w:r w:rsidRPr="001352C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создавать новые идеи</w:t>
      </w:r>
      <w:r w:rsidRPr="001352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преодолевать устаревшее и смотреть </w:t>
      </w:r>
      <w:r w:rsidRPr="001352C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 реальность без иллюзий</w:t>
      </w:r>
      <w:r w:rsidRPr="001352C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AC1F43E" w14:textId="77777777" w:rsidR="001352C4" w:rsidRDefault="001352C4" w:rsidP="004E5A25">
      <w:pPr>
        <w:pStyle w:val="a5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52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Такой ум умеет </w:t>
      </w:r>
      <w:r w:rsidRPr="001352C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подвергать сомнению</w:t>
      </w:r>
      <w:r w:rsidRPr="001352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но не просто разрушает — он </w:t>
      </w:r>
      <w:r w:rsidRPr="001352C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творит</w:t>
      </w:r>
      <w:r w:rsidRPr="001352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Он </w:t>
      </w:r>
      <w:r w:rsidRPr="001352C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использует прошлое</w:t>
      </w:r>
      <w:r w:rsidRPr="001352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как догму, а как материал для нового.</w:t>
      </w:r>
    </w:p>
    <w:p w14:paraId="11014BAE" w14:textId="467CBD17" w:rsidR="004E5A25" w:rsidRPr="001352C4" w:rsidRDefault="004E5A25" w:rsidP="004E5A25">
      <w:pPr>
        <w:pStyle w:val="a5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Свободный ум — это </w:t>
      </w:r>
      <w:r>
        <w:rPr>
          <w:rStyle w:val="a6"/>
        </w:rPr>
        <w:t>тот, кто умеет думать сам</w:t>
      </w:r>
      <w:r>
        <w:t xml:space="preserve"> и не подчиняется чужим правилам. Ницше говорит, что такой человек </w:t>
      </w:r>
      <w:r>
        <w:rPr>
          <w:rStyle w:val="a6"/>
        </w:rPr>
        <w:t>сам решает, что для него важно</w:t>
      </w:r>
      <w:r>
        <w:t xml:space="preserve">, и не боится сомневаться в устоявшихся догмах. Это </w:t>
      </w:r>
      <w:r>
        <w:rPr>
          <w:rStyle w:val="a6"/>
        </w:rPr>
        <w:t>не просто критическое мышление</w:t>
      </w:r>
      <w:r>
        <w:t xml:space="preserve">, а способность </w:t>
      </w:r>
      <w:r>
        <w:rPr>
          <w:rStyle w:val="a6"/>
        </w:rPr>
        <w:t>создавать новые идеи и ценности</w:t>
      </w:r>
      <w:r>
        <w:t>.</w:t>
      </w:r>
      <w:bookmarkStart w:id="0" w:name="_GoBack"/>
      <w:bookmarkEnd w:id="0"/>
    </w:p>
    <w:p w14:paraId="5AA8767D" w14:textId="77777777" w:rsidR="001352C4" w:rsidRPr="001352C4" w:rsidRDefault="001352C4" w:rsidP="001352C4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1352C4" w:rsidRPr="001352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52993"/>
    <w:multiLevelType w:val="multilevel"/>
    <w:tmpl w:val="60F8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425CA6"/>
    <w:multiLevelType w:val="hybridMultilevel"/>
    <w:tmpl w:val="E89E79EC"/>
    <w:lvl w:ilvl="0" w:tplc="602C12E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334664"/>
    <w:multiLevelType w:val="multilevel"/>
    <w:tmpl w:val="62B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C87"/>
    <w:rsid w:val="001352C4"/>
    <w:rsid w:val="004E5A25"/>
    <w:rsid w:val="0080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8B81AC-4A14-4C76-96A9-8EEDCDCB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352C4"/>
    <w:pPr>
      <w:ind w:left="720"/>
      <w:contextualSpacing/>
    </w:pPr>
  </w:style>
  <w:style w:type="character" w:styleId="a6">
    <w:name w:val="Strong"/>
    <w:basedOn w:val="a0"/>
    <w:uiPriority w:val="22"/>
    <w:qFormat/>
    <w:rsid w:val="001352C4"/>
    <w:rPr>
      <w:b/>
      <w:bCs/>
    </w:rPr>
  </w:style>
  <w:style w:type="paragraph" w:styleId="a7">
    <w:name w:val="Normal (Web)"/>
    <w:basedOn w:val="a"/>
    <w:uiPriority w:val="99"/>
    <w:unhideWhenUsed/>
    <w:rsid w:val="00135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Альшевская</dc:creator>
  <cp:lastModifiedBy>Учетная запись Майкрософт</cp:lastModifiedBy>
  <cp:revision>2</cp:revision>
  <dcterms:created xsi:type="dcterms:W3CDTF">2025-06-12T14:15:00Z</dcterms:created>
  <dcterms:modified xsi:type="dcterms:W3CDTF">2025-06-12T14:15:00Z</dcterms:modified>
</cp:coreProperties>
</file>