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Бурлакова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навыки в работе с ассемблером NASM.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No 6, перейдем в него и создадим файл lab7-1.asm (рис. [-fig:001])</w:t>
      </w:r>
    </w:p>
    <w:p>
      <w:pPr>
        <w:pStyle w:val="CaptionedFigure"/>
      </w:pPr>
      <w:bookmarkStart w:id="25" w:name="fig:001"/>
      <w:r>
        <w:drawing>
          <wp:inline>
            <wp:extent cx="5334000" cy="711669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из листинга 6.1 (рис. [-fig:002])</w:t>
      </w:r>
    </w:p>
    <w:p>
      <w:pPr>
        <w:pStyle w:val="CaptionedFigure"/>
      </w:pPr>
      <w:bookmarkStart w:id="29" w:name="fig:002"/>
      <w:r>
        <w:drawing>
          <wp:inline>
            <wp:extent cx="5334000" cy="2486845"/>
            <wp:effectExtent b="0" l="0" r="0" t="0"/>
            <wp:docPr descr="Рис. 2: введение текста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введение текста в файл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его. (рис. [-fig:003])</w:t>
      </w:r>
    </w:p>
    <w:p>
      <w:pPr>
        <w:pStyle w:val="CaptionedFigure"/>
      </w:pPr>
      <w:bookmarkStart w:id="33" w:name="fig:003"/>
      <w:r>
        <w:drawing>
          <wp:inline>
            <wp:extent cx="5334000" cy="918437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 (рис. [-fig:004])</w:t>
      </w:r>
    </w:p>
    <w:p>
      <w:pPr>
        <w:pStyle w:val="CaptionedFigure"/>
      </w:pPr>
      <w:bookmarkStart w:id="37" w:name="fig:004"/>
      <w:r>
        <w:drawing>
          <wp:inline>
            <wp:extent cx="5334000" cy="2486845"/>
            <wp:effectExtent b="0" l="0" r="0" t="0"/>
            <wp:docPr descr="Рис. 4: Изменение текс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текста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 (рис. [-fig:005])</w:t>
      </w:r>
    </w:p>
    <w:p>
      <w:pPr>
        <w:pStyle w:val="CaptionedFigure"/>
      </w:pPr>
      <w:bookmarkStart w:id="41" w:name="fig:005"/>
      <w:r>
        <w:drawing>
          <wp:inline>
            <wp:extent cx="5334000" cy="1414000"/>
            <wp:effectExtent b="0" l="0" r="0" t="0"/>
            <wp:docPr descr="Рис. 5: Запуск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файла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lab6-2.asm в каталоге ~/work/arch-pc/lab06 и введем в него</w:t>
      </w:r>
      <w:r>
        <w:t xml:space="preserve"> </w:t>
      </w:r>
      <w:r>
        <w:t xml:space="preserve">текст программы из листинга 7.2. (рис. [-fig:006])</w:t>
      </w:r>
    </w:p>
    <w:p>
      <w:pPr>
        <w:pStyle w:val="CaptionedFigure"/>
      </w:pPr>
      <w:bookmarkStart w:id="45" w:name="fig:006"/>
      <w:r>
        <w:drawing>
          <wp:inline>
            <wp:extent cx="5334000" cy="400577"/>
            <wp:effectExtent b="0" l="0" r="0" t="0"/>
            <wp:docPr descr="Рис. 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Введем в файл lab7-2.asm текст программы из листинга 6.2. (рис. [-fig:007])</w:t>
      </w:r>
    </w:p>
    <w:p>
      <w:pPr>
        <w:pStyle w:val="CaptionedFigure"/>
      </w:pPr>
      <w:bookmarkStart w:id="49" w:name="fig:007"/>
      <w:r>
        <w:drawing>
          <wp:inline>
            <wp:extent cx="5334000" cy="2124867"/>
            <wp:effectExtent b="0" l="0" r="0" t="0"/>
            <wp:docPr descr="Рис. 7: Ввод текс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Ввод текста</w:t>
      </w:r>
    </w:p>
    <w:p>
      <w:pPr>
        <w:numPr>
          <w:ilvl w:val="0"/>
          <w:numId w:val="1008"/>
        </w:numPr>
        <w:pStyle w:val="Compact"/>
      </w:pPr>
      <w:r>
        <w:t xml:space="preserve">Создадим исполняемый файл и запустим его. (рис. [-fig:008])</w:t>
      </w:r>
    </w:p>
    <w:p>
      <w:pPr>
        <w:pStyle w:val="CaptionedFigure"/>
      </w:pPr>
      <w:bookmarkStart w:id="53" w:name="fig:008"/>
      <w:r>
        <w:drawing>
          <wp:inline>
            <wp:extent cx="5334000" cy="1161721"/>
            <wp:effectExtent b="0" l="0" r="0" t="0"/>
            <wp:docPr descr="Рис. 8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файле. (рис. [-fig:009])</w:t>
      </w:r>
    </w:p>
    <w:p>
      <w:pPr>
        <w:pStyle w:val="CaptionedFigure"/>
      </w:pPr>
      <w:bookmarkStart w:id="57" w:name="fig:009"/>
      <w:r>
        <w:drawing>
          <wp:inline>
            <wp:extent cx="5334000" cy="3768120"/>
            <wp:effectExtent b="0" l="0" r="0" t="0"/>
            <wp:docPr descr="Рис. 9: Измен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</w:t>
      </w:r>
    </w:p>
    <w:p>
      <w:pPr>
        <w:numPr>
          <w:ilvl w:val="0"/>
          <w:numId w:val="1010"/>
        </w:numPr>
        <w:pStyle w:val="Compact"/>
      </w:pPr>
      <w:r>
        <w:t xml:space="preserve">Создадим исполняемый файл и запустим его. (рис. [-fig:010])</w:t>
      </w:r>
    </w:p>
    <w:p>
      <w:pPr>
        <w:pStyle w:val="CaptionedFigure"/>
      </w:pPr>
      <w:bookmarkStart w:id="61" w:name="fig:010"/>
      <w:r>
        <w:drawing>
          <wp:inline>
            <wp:extent cx="5334000" cy="916010"/>
            <wp:effectExtent b="0" l="0" r="0" t="0"/>
            <wp:docPr descr="Рис. 10: Запуск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файла</w:t>
      </w:r>
    </w:p>
    <w:p>
      <w:pPr>
        <w:numPr>
          <w:ilvl w:val="0"/>
          <w:numId w:val="1011"/>
        </w:numPr>
        <w:pStyle w:val="Compact"/>
      </w:pPr>
      <w:r>
        <w:t xml:space="preserve">Создайте файл lab6-3.asm в каталоге ~/work/arch-pc/lab07. (рис. [-fig:011])</w:t>
      </w:r>
    </w:p>
    <w:p>
      <w:pPr>
        <w:pStyle w:val="CaptionedFigure"/>
      </w:pPr>
      <w:bookmarkStart w:id="65" w:name="fig:011"/>
      <w:r>
        <w:drawing>
          <wp:inline>
            <wp:extent cx="5334000" cy="647001"/>
            <wp:effectExtent b="0" l="0" r="0" t="0"/>
            <wp:docPr descr="Рис. 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Введем текст программы из листинга 6.3 в lab6-3.asm и запустим его. (рис. [-fig:012])</w:t>
      </w:r>
    </w:p>
    <w:p>
      <w:pPr>
        <w:pStyle w:val="CaptionedFigure"/>
      </w:pPr>
      <w:bookmarkStart w:id="69" w:name="fig:012"/>
      <w:r>
        <w:drawing>
          <wp:inline>
            <wp:extent cx="5334000" cy="4785841"/>
            <wp:effectExtent b="0" l="0" r="0" t="0"/>
            <wp:docPr descr="Рис. 12: Ввод текст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Ввод текста</w:t>
      </w:r>
    </w:p>
    <w:p>
      <w:pPr>
        <w:numPr>
          <w:ilvl w:val="0"/>
          <w:numId w:val="1013"/>
        </w:numPr>
        <w:pStyle w:val="Compact"/>
      </w:pPr>
      <w:r>
        <w:t xml:space="preserve">Создадим файл variant.asm в каталоге ~/work/arch-pc/lab06 (рис. [-fig:013])</w:t>
      </w:r>
    </w:p>
    <w:p>
      <w:pPr>
        <w:pStyle w:val="CaptionedFigure"/>
      </w:pPr>
      <w:bookmarkStart w:id="73" w:name="fig:013"/>
      <w:r>
        <w:drawing>
          <wp:inline>
            <wp:extent cx="5334000" cy="224804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файла</w:t>
      </w:r>
    </w:p>
    <w:p>
      <w:pPr>
        <w:numPr>
          <w:ilvl w:val="0"/>
          <w:numId w:val="1014"/>
        </w:numPr>
        <w:pStyle w:val="Compact"/>
      </w:pPr>
      <w:r>
        <w:t xml:space="preserve">Текст программы из листинга 6.4 введем в файл variant.asm. (рис. [-fig:014])</w:t>
      </w:r>
    </w:p>
    <w:p>
      <w:pPr>
        <w:pStyle w:val="CaptionedFigure"/>
      </w:pPr>
      <w:bookmarkStart w:id="77" w:name="fig:014"/>
      <w:r>
        <w:drawing>
          <wp:inline>
            <wp:extent cx="5334000" cy="4170218"/>
            <wp:effectExtent b="0" l="0" r="0" t="0"/>
            <wp:docPr descr="Рис. 14: Ввод текст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Ввод текста</w:t>
      </w:r>
    </w:p>
    <w:p>
      <w:pPr>
        <w:numPr>
          <w:ilvl w:val="0"/>
          <w:numId w:val="1015"/>
        </w:numPr>
        <w:pStyle w:val="Compact"/>
      </w:pPr>
      <w:r>
        <w:t xml:space="preserve">Ответы на вопросы.</w:t>
      </w:r>
    </w:p>
    <w:p>
      <w:pPr>
        <w:numPr>
          <w:ilvl w:val="0"/>
          <w:numId w:val="1016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call sprint</w:t>
      </w:r>
    </w:p>
    <w:p>
      <w:pPr>
        <w:numPr>
          <w:ilvl w:val="0"/>
          <w:numId w:val="1017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 call</w:t>
      </w:r>
      <w:r>
        <w:t xml:space="preserve"> </w:t>
      </w:r>
      <w:r>
        <w:t xml:space="preserve">sread - вызов процедуры чтония данных;</w:t>
      </w:r>
    </w:p>
    <w:p>
      <w:pPr>
        <w:numPr>
          <w:ilvl w:val="0"/>
          <w:numId w:val="101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Вызов atoi – функции преобразующей ascii-код символа в целое число</w:t>
      </w:r>
      <w:r>
        <w:t xml:space="preserve"> </w:t>
      </w:r>
      <w:r>
        <w:t xml:space="preserve">и записывающий результат в регистр eax.</w:t>
      </w:r>
    </w:p>
    <w:p>
      <w:pPr>
        <w:numPr>
          <w:ilvl w:val="0"/>
          <w:numId w:val="1019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 mov ebx,20 div ebx inc edx</w:t>
      </w:r>
    </w:p>
    <w:p>
      <w:pPr>
        <w:numPr>
          <w:ilvl w:val="0"/>
          <w:numId w:val="1020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ebx.</w:t>
      </w:r>
    </w:p>
    <w:p>
      <w:pPr>
        <w:numPr>
          <w:ilvl w:val="0"/>
          <w:numId w:val="102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используется для увеличения операнда на единицу.</w:t>
      </w:r>
    </w:p>
    <w:p>
      <w:pPr>
        <w:numPr>
          <w:ilvl w:val="0"/>
          <w:numId w:val="1022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mov eax,rem call sprint mov eax,edx call iprintLF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освоила арифметические инструкции языка ассемблера NASM.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Бурлакова Алина Андреевна</dc:creator>
  <dc:language>ru-RU</dc:language>
  <cp:keywords/>
  <dcterms:created xsi:type="dcterms:W3CDTF">2022-12-21T15:39:36Z</dcterms:created>
  <dcterms:modified xsi:type="dcterms:W3CDTF">2022-12-21T15:39:36Z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