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97DB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Міністерство освіти і науки України</w:t>
      </w:r>
    </w:p>
    <w:p w14:paraId="178F97A2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Львівський національний університет імені Івана Франка</w:t>
      </w:r>
    </w:p>
    <w:p w14:paraId="7AB8EB0E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Факультет електроніки та комп’ютерних технологій</w:t>
      </w:r>
    </w:p>
    <w:p w14:paraId="231E63AF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Кафедра системного </w:t>
      </w:r>
      <w:proofErr w:type="spellStart"/>
      <w:r w:rsidRPr="002F6A98">
        <w:rPr>
          <w:bCs/>
          <w:sz w:val="28"/>
          <w:szCs w:val="28"/>
        </w:rPr>
        <w:t>проектування</w:t>
      </w:r>
      <w:proofErr w:type="spellEnd"/>
    </w:p>
    <w:p w14:paraId="5FE3041E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</w:p>
    <w:p w14:paraId="2321E10C" w14:textId="77777777" w:rsidR="004A6D74" w:rsidRPr="002F6A98" w:rsidRDefault="004A6D74" w:rsidP="004A6D74">
      <w:pPr>
        <w:spacing w:line="360" w:lineRule="auto"/>
        <w:rPr>
          <w:bCs/>
          <w:sz w:val="28"/>
          <w:szCs w:val="28"/>
        </w:rPr>
      </w:pPr>
    </w:p>
    <w:p w14:paraId="65C33D48" w14:textId="77777777" w:rsidR="004A6D74" w:rsidRDefault="004A6D74" w:rsidP="004A6D74">
      <w:pPr>
        <w:spacing w:line="360" w:lineRule="auto"/>
        <w:jc w:val="center"/>
        <w:rPr>
          <w:bCs/>
          <w:sz w:val="28"/>
          <w:szCs w:val="28"/>
        </w:rPr>
      </w:pPr>
    </w:p>
    <w:p w14:paraId="0E12EEA4" w14:textId="77777777" w:rsidR="004A6D74" w:rsidRDefault="004A6D74" w:rsidP="004A6D74">
      <w:pPr>
        <w:spacing w:line="360" w:lineRule="auto"/>
        <w:rPr>
          <w:bCs/>
          <w:sz w:val="28"/>
          <w:szCs w:val="28"/>
        </w:rPr>
      </w:pPr>
    </w:p>
    <w:p w14:paraId="0759CA3F" w14:textId="77777777" w:rsidR="004A6D74" w:rsidRPr="002F6A98" w:rsidRDefault="004A6D74" w:rsidP="004A6D74">
      <w:pPr>
        <w:spacing w:line="360" w:lineRule="auto"/>
        <w:jc w:val="center"/>
        <w:rPr>
          <w:bCs/>
          <w:sz w:val="28"/>
          <w:szCs w:val="28"/>
        </w:rPr>
      </w:pPr>
    </w:p>
    <w:p w14:paraId="1AB07D00" w14:textId="77777777" w:rsidR="004A6D74" w:rsidRPr="002F6A98" w:rsidRDefault="004A6D74" w:rsidP="004A6D74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2F6A98">
        <w:rPr>
          <w:color w:val="000000" w:themeColor="text1"/>
          <w:sz w:val="28"/>
          <w:szCs w:val="28"/>
        </w:rPr>
        <w:t xml:space="preserve">Звіт </w:t>
      </w:r>
    </w:p>
    <w:p w14:paraId="7FB81F9F" w14:textId="77777777" w:rsidR="004A6D74" w:rsidRPr="004A6D74" w:rsidRDefault="004A6D74" w:rsidP="004A6D74">
      <w:pPr>
        <w:spacing w:line="360" w:lineRule="auto"/>
        <w:jc w:val="center"/>
        <w:rPr>
          <w:bCs/>
          <w:sz w:val="28"/>
          <w:szCs w:val="28"/>
          <w:lang w:val="ru-RU"/>
        </w:rPr>
      </w:pPr>
      <w:r w:rsidRPr="002F6A98">
        <w:rPr>
          <w:color w:val="000000" w:themeColor="text1"/>
          <w:sz w:val="28"/>
          <w:szCs w:val="28"/>
        </w:rPr>
        <w:t xml:space="preserve">про виконання </w:t>
      </w:r>
      <w:r w:rsidRPr="002F6A98">
        <w:rPr>
          <w:bCs/>
          <w:sz w:val="28"/>
          <w:szCs w:val="28"/>
        </w:rPr>
        <w:t xml:space="preserve">лабораторної роботи № </w:t>
      </w:r>
      <w:r w:rsidRPr="004A6D74">
        <w:rPr>
          <w:bCs/>
          <w:sz w:val="28"/>
          <w:szCs w:val="28"/>
          <w:lang w:val="ru-RU"/>
        </w:rPr>
        <w:t>9</w:t>
      </w:r>
    </w:p>
    <w:p w14:paraId="55A2008F" w14:textId="648ADA11" w:rsidR="004A6D74" w:rsidRPr="002F6A98" w:rsidRDefault="004A6D74" w:rsidP="004A6D74">
      <w:pPr>
        <w:spacing w:after="80" w:line="360" w:lineRule="auto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з курсу “Сховища знань та управління </w:t>
      </w:r>
      <w:r w:rsidRPr="005E573A">
        <w:rPr>
          <w:bCs/>
          <w:sz w:val="28"/>
          <w:szCs w:val="28"/>
        </w:rPr>
        <w:t>знаннями”</w:t>
      </w:r>
    </w:p>
    <w:p w14:paraId="42FC5A12" w14:textId="3DDCABA5" w:rsidR="004A6D74" w:rsidRPr="00405063" w:rsidRDefault="004A6D74" w:rsidP="004A6D74">
      <w:pPr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7D27AA">
        <w:rPr>
          <w:b/>
          <w:bCs/>
          <w:i/>
          <w:iCs/>
          <w:sz w:val="28"/>
          <w:szCs w:val="28"/>
        </w:rPr>
        <w:t>“</w:t>
      </w:r>
      <w:proofErr w:type="spellStart"/>
      <w:r w:rsidR="006D7CED" w:rsidRPr="006D7CED">
        <w:rPr>
          <w:b/>
          <w:bCs/>
          <w:i/>
          <w:iCs/>
          <w:sz w:val="28"/>
          <w:szCs w:val="28"/>
        </w:rPr>
        <w:t>Графова</w:t>
      </w:r>
      <w:proofErr w:type="spellEnd"/>
      <w:r w:rsidR="006D7CED" w:rsidRPr="006D7CED">
        <w:rPr>
          <w:b/>
          <w:bCs/>
          <w:i/>
          <w:iCs/>
          <w:sz w:val="28"/>
          <w:szCs w:val="28"/>
        </w:rPr>
        <w:t xml:space="preserve"> база знань у Neo4j</w:t>
      </w:r>
      <w:r w:rsidRPr="007D27AA">
        <w:rPr>
          <w:b/>
          <w:bCs/>
          <w:i/>
          <w:iCs/>
          <w:sz w:val="28"/>
          <w:szCs w:val="28"/>
        </w:rPr>
        <w:t>”</w:t>
      </w:r>
    </w:p>
    <w:p w14:paraId="6618427F" w14:textId="77777777" w:rsidR="004A6D74" w:rsidRPr="00FA40AF" w:rsidRDefault="004A6D74" w:rsidP="004A6D74">
      <w:pPr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4BBBF9CC" w14:textId="77777777" w:rsidR="004A6D74" w:rsidRPr="00B00611" w:rsidRDefault="004A6D74" w:rsidP="004A6D74">
      <w:pPr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</w:p>
    <w:p w14:paraId="056AE406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</w:p>
    <w:p w14:paraId="70BA76A5" w14:textId="77777777" w:rsidR="004A6D74" w:rsidRDefault="004A6D74" w:rsidP="004A6D74">
      <w:pPr>
        <w:spacing w:line="360" w:lineRule="auto"/>
        <w:rPr>
          <w:bCs/>
          <w:sz w:val="28"/>
          <w:szCs w:val="28"/>
        </w:rPr>
      </w:pPr>
    </w:p>
    <w:p w14:paraId="3C66882F" w14:textId="77777777" w:rsidR="004A6D74" w:rsidRPr="002F6A98" w:rsidRDefault="004A6D74" w:rsidP="004A6D74">
      <w:pPr>
        <w:spacing w:line="360" w:lineRule="auto"/>
        <w:rPr>
          <w:bCs/>
          <w:sz w:val="28"/>
          <w:szCs w:val="28"/>
        </w:rPr>
      </w:pPr>
    </w:p>
    <w:p w14:paraId="448350CF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 </w:t>
      </w:r>
    </w:p>
    <w:p w14:paraId="7CBFF7F4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</w:p>
    <w:p w14:paraId="6B9834EA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Виконала: </w:t>
      </w:r>
    </w:p>
    <w:p w14:paraId="4932D6CA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студен</w:t>
      </w:r>
      <w:r>
        <w:rPr>
          <w:bCs/>
          <w:sz w:val="28"/>
          <w:szCs w:val="28"/>
        </w:rPr>
        <w:t>т</w:t>
      </w:r>
      <w:r w:rsidRPr="002F6A98">
        <w:rPr>
          <w:bCs/>
          <w:sz w:val="28"/>
          <w:szCs w:val="28"/>
        </w:rPr>
        <w:t xml:space="preserve">ка групи ФЕІ-42 </w:t>
      </w:r>
    </w:p>
    <w:p w14:paraId="3E66DEDF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Павленко А. С.</w:t>
      </w:r>
    </w:p>
    <w:p w14:paraId="0B80E28A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Викладач: </w:t>
      </w:r>
    </w:p>
    <w:p w14:paraId="6A7F6D38" w14:textId="77777777" w:rsidR="004A6D74" w:rsidRPr="002F6A98" w:rsidRDefault="004A6D74" w:rsidP="004A6D74">
      <w:pPr>
        <w:spacing w:line="360" w:lineRule="auto"/>
        <w:jc w:val="right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 xml:space="preserve">асистент </w:t>
      </w:r>
      <w:proofErr w:type="spellStart"/>
      <w:r w:rsidRPr="002F6A98">
        <w:rPr>
          <w:bCs/>
          <w:sz w:val="28"/>
          <w:szCs w:val="28"/>
        </w:rPr>
        <w:t>Патинко</w:t>
      </w:r>
      <w:proofErr w:type="spellEnd"/>
      <w:r w:rsidRPr="002F6A98">
        <w:rPr>
          <w:bCs/>
          <w:sz w:val="28"/>
          <w:szCs w:val="28"/>
        </w:rPr>
        <w:t xml:space="preserve"> А. М.</w:t>
      </w:r>
    </w:p>
    <w:p w14:paraId="358DFA2D" w14:textId="77777777" w:rsidR="004A6D74" w:rsidRPr="002F6A98" w:rsidRDefault="004A6D74" w:rsidP="004A6D74">
      <w:pPr>
        <w:spacing w:line="360" w:lineRule="auto"/>
        <w:rPr>
          <w:bCs/>
          <w:sz w:val="28"/>
          <w:szCs w:val="28"/>
        </w:rPr>
      </w:pPr>
    </w:p>
    <w:p w14:paraId="22C35B5A" w14:textId="77777777" w:rsidR="004A6D74" w:rsidRDefault="004A6D74" w:rsidP="004A6D74">
      <w:pPr>
        <w:spacing w:line="360" w:lineRule="auto"/>
        <w:rPr>
          <w:bCs/>
          <w:sz w:val="28"/>
          <w:szCs w:val="28"/>
        </w:rPr>
      </w:pPr>
    </w:p>
    <w:p w14:paraId="3B945EB7" w14:textId="77777777" w:rsidR="004A6D74" w:rsidRDefault="004A6D74" w:rsidP="004A6D74">
      <w:pPr>
        <w:spacing w:line="360" w:lineRule="auto"/>
        <w:rPr>
          <w:bCs/>
          <w:sz w:val="28"/>
          <w:szCs w:val="28"/>
        </w:rPr>
      </w:pPr>
    </w:p>
    <w:p w14:paraId="46027636" w14:textId="77777777" w:rsidR="004A6D74" w:rsidRDefault="004A6D74" w:rsidP="004A6D74">
      <w:pPr>
        <w:spacing w:line="360" w:lineRule="auto"/>
        <w:rPr>
          <w:bCs/>
          <w:sz w:val="28"/>
          <w:szCs w:val="28"/>
        </w:rPr>
      </w:pPr>
    </w:p>
    <w:p w14:paraId="677DC663" w14:textId="77777777" w:rsidR="004A6D74" w:rsidRPr="002F6A98" w:rsidRDefault="004A6D74" w:rsidP="004A6D74">
      <w:pPr>
        <w:spacing w:line="360" w:lineRule="auto"/>
        <w:rPr>
          <w:bCs/>
          <w:sz w:val="28"/>
          <w:szCs w:val="28"/>
        </w:rPr>
      </w:pPr>
    </w:p>
    <w:p w14:paraId="5F30BCD3" w14:textId="77777777" w:rsidR="004A6D74" w:rsidRPr="00991C49" w:rsidRDefault="004A6D74" w:rsidP="004A6D74">
      <w:pPr>
        <w:spacing w:line="360" w:lineRule="auto"/>
        <w:ind w:firstLine="709"/>
        <w:jc w:val="center"/>
        <w:rPr>
          <w:bCs/>
          <w:sz w:val="28"/>
          <w:szCs w:val="28"/>
        </w:rPr>
      </w:pPr>
      <w:r w:rsidRPr="002F6A98">
        <w:rPr>
          <w:bCs/>
          <w:sz w:val="28"/>
          <w:szCs w:val="28"/>
        </w:rPr>
        <w:t>Львів 2026</w:t>
      </w:r>
    </w:p>
    <w:p w14:paraId="6BC8C3F7" w14:textId="77777777" w:rsidR="009E243E" w:rsidRDefault="00347C66">
      <w:pPr>
        <w:pageBreakBefore/>
        <w:spacing w:line="360" w:lineRule="auto"/>
        <w:jc w:val="both"/>
      </w:pPr>
      <w:r>
        <w:rPr>
          <w:b/>
          <w:sz w:val="28"/>
        </w:rPr>
        <w:lastRenderedPageBreak/>
        <w:t>Мета роботи:</w:t>
      </w:r>
      <w:r>
        <w:rPr>
          <w:sz w:val="28"/>
        </w:rPr>
        <w:t xml:space="preserve"> спроєктувати графову схему під компетентнісні питання (CQ), імпортувати знання предметної області в Neo4j, створити обмеження й індекси, написати запити Cypher, виконати аналіз графа засобами Graph Data Science (PageRank, Louvain) і порівняти Cypher зі SPARQL та з підходом text-to-Cypher.</w:t>
      </w:r>
    </w:p>
    <w:p w14:paraId="1012C85B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Предметна область – «Прогнозування енергоспоживання» (споживачі, лічильники, вимірювання, погода, моделі прогнозування, прогнози, диспетчери, підстанції). Основою є онтологія та RDF-дані з ЛР № 6–8 (</w:t>
      </w:r>
      <w:r>
        <w:rPr>
          <w:rFonts w:ascii="Consolas" w:eastAsia="Consolas" w:hAnsi="Consolas" w:cs="Consolas"/>
          <w:sz w:val="24"/>
        </w:rPr>
        <w:t>vocabulary.ttl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data.ttl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queries.rq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shapes.ttl</w:t>
      </w:r>
      <w:r>
        <w:rPr>
          <w:sz w:val="28"/>
        </w:rPr>
        <w:t>). Роботу виконано в межах проєкту Domain Knowledge Hub: генеративну модель використано як консультанта з графового моделювання (пропонує схему й тестові запити), а кожну пропозицію перевірено за CQ і виконанням (рівень V2 – виконання та обмеження; V4 – метрики text-to-Cypher).</w:t>
      </w:r>
    </w:p>
    <w:p w14:paraId="3B9CF4A5" w14:textId="77777777" w:rsidR="009E243E" w:rsidRDefault="00347C66" w:rsidP="008B24BE">
      <w:pPr>
        <w:keepNext/>
        <w:spacing w:before="120" w:line="360" w:lineRule="auto"/>
        <w:ind w:firstLine="369"/>
        <w:jc w:val="both"/>
      </w:pPr>
      <w:r>
        <w:rPr>
          <w:b/>
          <w:sz w:val="28"/>
        </w:rPr>
        <w:t>Підготовка</w:t>
      </w:r>
    </w:p>
    <w:p w14:paraId="0F623084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У Neo4j Desktop 2.2.1 створено локальний інстанс </w:t>
      </w:r>
      <w:r>
        <w:rPr>
          <w:rFonts w:ascii="Consolas" w:eastAsia="Consolas" w:hAnsi="Consolas" w:cs="Consolas"/>
          <w:sz w:val="24"/>
        </w:rPr>
        <w:t>lab09-energy</w:t>
      </w:r>
      <w:r>
        <w:rPr>
          <w:sz w:val="28"/>
        </w:rPr>
        <w:t xml:space="preserve"> (Neo4j 5, Cypher 5) і встановлено плагіни APOC та Graph Data Science. Наявність GDS перевірено запитом </w:t>
      </w:r>
      <w:r>
        <w:rPr>
          <w:rFonts w:ascii="Consolas" w:eastAsia="Consolas" w:hAnsi="Consolas" w:cs="Consolas"/>
          <w:sz w:val="24"/>
        </w:rPr>
        <w:t>RETURN gds.version()</w:t>
      </w:r>
      <w:r>
        <w:rPr>
          <w:sz w:val="28"/>
        </w:rPr>
        <w:t xml:space="preserve">: встановлено версію 2.13.7 (рис. 1). Для роботи з Python підготовлено скрипти </w:t>
      </w:r>
      <w:r>
        <w:rPr>
          <w:rFonts w:ascii="Consolas" w:eastAsia="Consolas" w:hAnsi="Consolas" w:cs="Consolas"/>
          <w:sz w:val="24"/>
        </w:rPr>
        <w:t>scripts/check_connection.py</w:t>
      </w:r>
      <w:r>
        <w:rPr>
          <w:sz w:val="28"/>
        </w:rPr>
        <w:t xml:space="preserve"> і </w:t>
      </w:r>
      <w:r>
        <w:rPr>
          <w:rFonts w:ascii="Consolas" w:eastAsia="Consolas" w:hAnsi="Consolas" w:cs="Consolas"/>
          <w:sz w:val="24"/>
        </w:rPr>
        <w:t>scripts/run_import.py</w:t>
      </w:r>
      <w:r>
        <w:rPr>
          <w:sz w:val="28"/>
        </w:rPr>
        <w:t xml:space="preserve"> (драйвер </w:t>
      </w:r>
      <w:r>
        <w:rPr>
          <w:rFonts w:ascii="Consolas" w:eastAsia="Consolas" w:hAnsi="Consolas" w:cs="Consolas"/>
          <w:sz w:val="24"/>
        </w:rPr>
        <w:t>neo4j</w:t>
      </w:r>
      <w:r>
        <w:rPr>
          <w:sz w:val="28"/>
        </w:rPr>
        <w:t>). Параметри підключення вони беруть лише зі змінних середовища (</w:t>
      </w:r>
      <w:r>
        <w:rPr>
          <w:rFonts w:ascii="Consolas" w:eastAsia="Consolas" w:hAnsi="Consolas" w:cs="Consolas"/>
          <w:sz w:val="24"/>
        </w:rPr>
        <w:t>NEO4J_URI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NEO4J_USER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NEO4J_PASSWORD</w:t>
      </w:r>
      <w:r>
        <w:rPr>
          <w:sz w:val="28"/>
        </w:rPr>
        <w:t>), тож пароля немає ні в коді, ні у звіті.</w:t>
      </w:r>
    </w:p>
    <w:p w14:paraId="44EBF1DF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2391651" wp14:editId="18D10100">
            <wp:extent cx="4538663" cy="226542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209" cy="22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E183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1. Перевірка плагіна Graph Data Science в інстансі lab09-energy</w:t>
      </w:r>
    </w:p>
    <w:p w14:paraId="789A2ED6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Окремого файлу </w:t>
      </w:r>
      <w:r>
        <w:rPr>
          <w:rFonts w:ascii="Consolas" w:eastAsia="Consolas" w:hAnsi="Consolas" w:cs="Consolas"/>
          <w:sz w:val="24"/>
        </w:rPr>
        <w:t>triples_final.csv</w:t>
      </w:r>
      <w:r>
        <w:rPr>
          <w:sz w:val="28"/>
        </w:rPr>
        <w:t xml:space="preserve"> з попередніх робіт не було, тому його сформовано скриптом </w:t>
      </w:r>
      <w:r>
        <w:rPr>
          <w:rFonts w:ascii="Consolas" w:eastAsia="Consolas" w:hAnsi="Consolas" w:cs="Consolas"/>
          <w:sz w:val="24"/>
        </w:rPr>
        <w:t>scripts/generate_triples.py</w:t>
      </w:r>
      <w:r>
        <w:rPr>
          <w:sz w:val="28"/>
        </w:rPr>
        <w:t xml:space="preserve">. До нього ввійшли всі 148 </w:t>
      </w:r>
      <w:r>
        <w:rPr>
          <w:sz w:val="28"/>
        </w:rPr>
        <w:lastRenderedPageBreak/>
        <w:t xml:space="preserve">триплетів ABox із ЛР8 (25 індивідів, </w:t>
      </w:r>
      <w:r>
        <w:rPr>
          <w:rFonts w:ascii="Consolas" w:eastAsia="Consolas" w:hAnsi="Consolas" w:cs="Consolas"/>
          <w:sz w:val="24"/>
        </w:rPr>
        <w:t>source = lab08:data.ttl</w:t>
      </w:r>
      <w:r>
        <w:rPr>
          <w:sz w:val="28"/>
        </w:rPr>
        <w:t xml:space="preserve">) і синтетичне розширення, згенероване детерміновано (seed = 42) за обмеженнями словника ЛР8 (домени й кодомени, кардинальності, функціональність </w:t>
      </w:r>
      <w:r>
        <w:rPr>
          <w:rFonts w:ascii="Consolas" w:eastAsia="Consolas" w:hAnsi="Consolas" w:cs="Consolas"/>
          <w:sz w:val="24"/>
        </w:rPr>
        <w:t>managedByDispatcher</w:t>
      </w:r>
      <w:r>
        <w:rPr>
          <w:sz w:val="28"/>
        </w:rPr>
        <w:t xml:space="preserve">). Разом вийшло 1206 триплетів. Синтетичні об'єкти не є реальними об'єктами енергомережі, тому кожен із них позначено властивістю </w:t>
      </w:r>
      <w:r>
        <w:rPr>
          <w:rFonts w:ascii="Consolas" w:eastAsia="Consolas" w:hAnsi="Consolas" w:cs="Consolas"/>
          <w:sz w:val="24"/>
        </w:rPr>
        <w:t>source = synthetic:gen_v1(seed=42)</w:t>
      </w:r>
      <w:r>
        <w:rPr>
          <w:sz w:val="28"/>
        </w:rPr>
        <w:t xml:space="preserve">. Кожен рядок CSV містить, окрім </w:t>
      </w:r>
      <w:r>
        <w:rPr>
          <w:rFonts w:ascii="Consolas" w:eastAsia="Consolas" w:hAnsi="Consolas" w:cs="Consolas"/>
          <w:sz w:val="24"/>
        </w:rPr>
        <w:t>subject, predicate, object</w:t>
      </w:r>
      <w:r>
        <w:rPr>
          <w:sz w:val="28"/>
        </w:rPr>
        <w:t xml:space="preserve">, колонки провенансу </w:t>
      </w:r>
      <w:r>
        <w:rPr>
          <w:rFonts w:ascii="Consolas" w:eastAsia="Consolas" w:hAnsi="Consolas" w:cs="Consolas"/>
          <w:sz w:val="24"/>
        </w:rPr>
        <w:t>source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confidence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valid_from</w:t>
      </w:r>
      <w:r>
        <w:rPr>
          <w:sz w:val="28"/>
        </w:rPr>
        <w:t xml:space="preserve">. Скрипт </w:t>
      </w:r>
      <w:r>
        <w:rPr>
          <w:rFonts w:ascii="Consolas" w:eastAsia="Consolas" w:hAnsi="Consolas" w:cs="Consolas"/>
          <w:sz w:val="24"/>
        </w:rPr>
        <w:t>scripts/triples_to_lpg.py</w:t>
      </w:r>
      <w:r>
        <w:rPr>
          <w:sz w:val="28"/>
        </w:rPr>
        <w:t xml:space="preserve"> перетворює триплети на CSV для </w:t>
      </w:r>
      <w:r>
        <w:rPr>
          <w:rFonts w:ascii="Consolas" w:eastAsia="Consolas" w:hAnsi="Consolas" w:cs="Consolas"/>
          <w:sz w:val="24"/>
        </w:rPr>
        <w:t>LOAD CSV</w:t>
      </w:r>
      <w:r>
        <w:rPr>
          <w:sz w:val="28"/>
        </w:rPr>
        <w:t>: 9 файлів вузлів і 12 файлів зв'язків.</w:t>
      </w:r>
    </w:p>
    <w:p w14:paraId="4E03B630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1. Склад набору даних</w:t>
      </w:r>
    </w:p>
    <w:tbl>
      <w:tblPr>
        <w:tblW w:w="85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701"/>
        <w:gridCol w:w="1701"/>
      </w:tblGrid>
      <w:tr w:rsidR="009E243E" w14:paraId="61D3E6F6" w14:textId="77777777">
        <w:trPr>
          <w:tblHeader/>
          <w:jc w:val="center"/>
        </w:trPr>
        <w:tc>
          <w:tcPr>
            <w:tcW w:w="5102" w:type="dxa"/>
            <w:shd w:val="clear" w:color="auto" w:fill="D9D9D9"/>
          </w:tcPr>
          <w:p w14:paraId="7F711F62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Джерело</w:t>
            </w:r>
          </w:p>
        </w:tc>
        <w:tc>
          <w:tcPr>
            <w:tcW w:w="1701" w:type="dxa"/>
            <w:shd w:val="clear" w:color="auto" w:fill="D9D9D9"/>
          </w:tcPr>
          <w:p w14:paraId="31CDEB89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Вузлів</w:t>
            </w:r>
          </w:p>
        </w:tc>
        <w:tc>
          <w:tcPr>
            <w:tcW w:w="1701" w:type="dxa"/>
            <w:shd w:val="clear" w:color="auto" w:fill="D9D9D9"/>
          </w:tcPr>
          <w:p w14:paraId="43D1C734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Зв'язків</w:t>
            </w:r>
          </w:p>
        </w:tc>
      </w:tr>
      <w:tr w:rsidR="009E243E" w14:paraId="192CD532" w14:textId="77777777">
        <w:trPr>
          <w:jc w:val="center"/>
        </w:trPr>
        <w:tc>
          <w:tcPr>
            <w:tcW w:w="5102" w:type="dxa"/>
          </w:tcPr>
          <w:p w14:paraId="195059BD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ЛР8 (lab08:data.ttl)</w:t>
            </w:r>
          </w:p>
        </w:tc>
        <w:tc>
          <w:tcPr>
            <w:tcW w:w="1701" w:type="dxa"/>
          </w:tcPr>
          <w:p w14:paraId="3A8F707E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25</w:t>
            </w:r>
          </w:p>
        </w:tc>
        <w:tc>
          <w:tcPr>
            <w:tcW w:w="1701" w:type="dxa"/>
          </w:tcPr>
          <w:p w14:paraId="2BDB5A88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33</w:t>
            </w:r>
          </w:p>
        </w:tc>
      </w:tr>
      <w:tr w:rsidR="009E243E" w14:paraId="21284AB0" w14:textId="77777777">
        <w:trPr>
          <w:jc w:val="center"/>
        </w:trPr>
        <w:tc>
          <w:tcPr>
            <w:tcW w:w="5102" w:type="dxa"/>
          </w:tcPr>
          <w:p w14:paraId="67FBA512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Синтетичне розширення (seed = 42)</w:t>
            </w:r>
          </w:p>
        </w:tc>
        <w:tc>
          <w:tcPr>
            <w:tcW w:w="1701" w:type="dxa"/>
          </w:tcPr>
          <w:p w14:paraId="3BF88F70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159</w:t>
            </w:r>
          </w:p>
        </w:tc>
        <w:tc>
          <w:tcPr>
            <w:tcW w:w="1701" w:type="dxa"/>
          </w:tcPr>
          <w:p w14:paraId="49A384BE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281</w:t>
            </w:r>
          </w:p>
        </w:tc>
      </w:tr>
      <w:tr w:rsidR="009E243E" w14:paraId="3AE3FBF1" w14:textId="77777777">
        <w:trPr>
          <w:jc w:val="center"/>
        </w:trPr>
        <w:tc>
          <w:tcPr>
            <w:tcW w:w="5102" w:type="dxa"/>
          </w:tcPr>
          <w:p w14:paraId="21C5F75D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Виведено під час перетворення (вузли :Region)</w:t>
            </w:r>
          </w:p>
        </w:tc>
        <w:tc>
          <w:tcPr>
            <w:tcW w:w="1701" w:type="dxa"/>
          </w:tcPr>
          <w:p w14:paraId="42AF71D1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5FAE4042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—</w:t>
            </w:r>
          </w:p>
        </w:tc>
      </w:tr>
      <w:tr w:rsidR="009E243E" w14:paraId="0480951B" w14:textId="77777777">
        <w:trPr>
          <w:jc w:val="center"/>
        </w:trPr>
        <w:tc>
          <w:tcPr>
            <w:tcW w:w="5102" w:type="dxa"/>
          </w:tcPr>
          <w:p w14:paraId="57452FD4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Разом</w:t>
            </w:r>
          </w:p>
        </w:tc>
        <w:tc>
          <w:tcPr>
            <w:tcW w:w="1701" w:type="dxa"/>
          </w:tcPr>
          <w:p w14:paraId="1448CBB5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190</w:t>
            </w:r>
          </w:p>
        </w:tc>
        <w:tc>
          <w:tcPr>
            <w:tcW w:w="1701" w:type="dxa"/>
          </w:tcPr>
          <w:p w14:paraId="47BBA39D" w14:textId="77777777" w:rsidR="009E243E" w:rsidRPr="008B24BE" w:rsidRDefault="00347C66" w:rsidP="009664E7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314</w:t>
            </w:r>
          </w:p>
        </w:tc>
      </w:tr>
    </w:tbl>
    <w:p w14:paraId="53E4E2D5" w14:textId="77777777" w:rsidR="009E243E" w:rsidRDefault="009E243E">
      <w:pPr>
        <w:jc w:val="both"/>
      </w:pPr>
    </w:p>
    <w:p w14:paraId="0EDEDDCC" w14:textId="77777777" w:rsidR="009E243E" w:rsidRDefault="00347C66" w:rsidP="008B24BE">
      <w:pPr>
        <w:keepNext/>
        <w:spacing w:before="240" w:line="360" w:lineRule="auto"/>
        <w:ind w:firstLine="369"/>
        <w:jc w:val="both"/>
      </w:pPr>
      <w:r>
        <w:rPr>
          <w:b/>
          <w:sz w:val="28"/>
        </w:rPr>
        <w:t>Результат 1. Графова схема під CQ</w:t>
      </w:r>
    </w:p>
    <w:p w14:paraId="16EF9B7A" w14:textId="3101E9FA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 xml:space="preserve">Схема: мітки, типи </w:t>
      </w:r>
      <w:proofErr w:type="spellStart"/>
      <w:r>
        <w:rPr>
          <w:b/>
          <w:i/>
          <w:sz w:val="28"/>
        </w:rPr>
        <w:t>зв'язків</w:t>
      </w:r>
      <w:proofErr w:type="spellEnd"/>
      <w:r>
        <w:rPr>
          <w:b/>
          <w:i/>
          <w:sz w:val="28"/>
        </w:rPr>
        <w:t>, ключові властивості</w:t>
      </w:r>
    </w:p>
    <w:p w14:paraId="012C4BED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Схему побудовано в draw.io (</w:t>
      </w:r>
      <w:r>
        <w:rPr>
          <w:rFonts w:ascii="Consolas" w:eastAsia="Consolas" w:hAnsi="Consolas" w:cs="Consolas"/>
          <w:sz w:val="24"/>
        </w:rPr>
        <w:t>docs/graph_schema.drawio</w:t>
      </w:r>
      <w:r>
        <w:rPr>
          <w:sz w:val="28"/>
        </w:rPr>
        <w:t xml:space="preserve">, рис. 2). Вона містить 9 основних міток (Consumer, Meter, Measurement, WeatherCondition, ForecastModel, Forecast, Dispatcher, Substation, Region), 5 додаткових міток для підкласів (Residential, Commercial, Industrial, MLModel, StatisticalModel) і 12 типів зв'язків. Для кожної мітки вказано ключ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 xml:space="preserve"> (унікальне обмеження) і властивості, за якими фільтрують запити (індекси).</w:t>
      </w:r>
    </w:p>
    <w:p w14:paraId="1B6963D8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1966440" wp14:editId="3190D02E">
            <wp:extent cx="5940000" cy="25255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1768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2. Графова схема (LPG) предметної області «Прогнозування енергоспоживання»</w:t>
      </w:r>
    </w:p>
    <w:p w14:paraId="5E16D020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2. Типи зв'язків графа</w:t>
      </w:r>
    </w:p>
    <w:tbl>
      <w:tblPr>
        <w:tblW w:w="85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253"/>
        <w:gridCol w:w="1701"/>
      </w:tblGrid>
      <w:tr w:rsidR="009E243E" w14:paraId="57E05442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2C3B4DE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Тип зв'язку</w:t>
            </w:r>
          </w:p>
        </w:tc>
        <w:tc>
          <w:tcPr>
            <w:tcW w:w="4252" w:type="dxa"/>
            <w:shd w:val="clear" w:color="auto" w:fill="D9D9D9"/>
          </w:tcPr>
          <w:p w14:paraId="7A296DA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Напрям</w:t>
            </w:r>
          </w:p>
        </w:tc>
        <w:tc>
          <w:tcPr>
            <w:tcW w:w="1701" w:type="dxa"/>
            <w:shd w:val="clear" w:color="auto" w:fill="D9D9D9"/>
          </w:tcPr>
          <w:p w14:paraId="225FFFA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Кількість</w:t>
            </w:r>
          </w:p>
        </w:tc>
      </w:tr>
      <w:tr w:rsidR="009E243E" w14:paraId="4F5FCBDA" w14:textId="77777777">
        <w:trPr>
          <w:jc w:val="center"/>
        </w:trPr>
        <w:tc>
          <w:tcPr>
            <w:tcW w:w="2551" w:type="dxa"/>
          </w:tcPr>
          <w:p w14:paraId="540D3B9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HAS_METER</w:t>
            </w:r>
          </w:p>
        </w:tc>
        <w:tc>
          <w:tcPr>
            <w:tcW w:w="4252" w:type="dxa"/>
          </w:tcPr>
          <w:p w14:paraId="1AB42B5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Consumer → Meter</w:t>
            </w:r>
          </w:p>
        </w:tc>
        <w:tc>
          <w:tcPr>
            <w:tcW w:w="1701" w:type="dxa"/>
          </w:tcPr>
          <w:p w14:paraId="0CEF320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43</w:t>
            </w:r>
          </w:p>
        </w:tc>
      </w:tr>
      <w:tr w:rsidR="009E243E" w14:paraId="61C101EE" w14:textId="77777777">
        <w:trPr>
          <w:jc w:val="center"/>
        </w:trPr>
        <w:tc>
          <w:tcPr>
            <w:tcW w:w="2551" w:type="dxa"/>
          </w:tcPr>
          <w:p w14:paraId="291C4DB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CONNECTED_TO</w:t>
            </w:r>
          </w:p>
        </w:tc>
        <w:tc>
          <w:tcPr>
            <w:tcW w:w="4252" w:type="dxa"/>
          </w:tcPr>
          <w:p w14:paraId="3DDDAE4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Consumer → Substation</w:t>
            </w:r>
          </w:p>
        </w:tc>
        <w:tc>
          <w:tcPr>
            <w:tcW w:w="1701" w:type="dxa"/>
          </w:tcPr>
          <w:p w14:paraId="7C72F8D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41</w:t>
            </w:r>
          </w:p>
        </w:tc>
      </w:tr>
      <w:tr w:rsidR="009E243E" w14:paraId="3DF2FC6D" w14:textId="77777777">
        <w:trPr>
          <w:jc w:val="center"/>
        </w:trPr>
        <w:tc>
          <w:tcPr>
            <w:tcW w:w="2551" w:type="dxa"/>
          </w:tcPr>
          <w:p w14:paraId="4473FFB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RECORDED</w:t>
            </w:r>
          </w:p>
        </w:tc>
        <w:tc>
          <w:tcPr>
            <w:tcW w:w="4252" w:type="dxa"/>
          </w:tcPr>
          <w:p w14:paraId="3126242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Meter → Measurement</w:t>
            </w:r>
          </w:p>
        </w:tc>
        <w:tc>
          <w:tcPr>
            <w:tcW w:w="1701" w:type="dxa"/>
          </w:tcPr>
          <w:p w14:paraId="1F453AF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48</w:t>
            </w:r>
          </w:p>
        </w:tc>
      </w:tr>
      <w:tr w:rsidR="009E243E" w14:paraId="4054AA81" w14:textId="77777777">
        <w:trPr>
          <w:jc w:val="center"/>
        </w:trPr>
        <w:tc>
          <w:tcPr>
            <w:tcW w:w="2551" w:type="dxa"/>
          </w:tcPr>
          <w:p w14:paraId="2DCAC96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INFLUENCES</w:t>
            </w:r>
          </w:p>
        </w:tc>
        <w:tc>
          <w:tcPr>
            <w:tcW w:w="4252" w:type="dxa"/>
          </w:tcPr>
          <w:p w14:paraId="579C314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WeatherCondition → Measurement</w:t>
            </w:r>
          </w:p>
        </w:tc>
        <w:tc>
          <w:tcPr>
            <w:tcW w:w="1701" w:type="dxa"/>
          </w:tcPr>
          <w:p w14:paraId="1E1C577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48</w:t>
            </w:r>
          </w:p>
        </w:tc>
      </w:tr>
      <w:tr w:rsidR="009E243E" w14:paraId="5CCCC14A" w14:textId="77777777">
        <w:trPr>
          <w:jc w:val="center"/>
        </w:trPr>
        <w:tc>
          <w:tcPr>
            <w:tcW w:w="2551" w:type="dxa"/>
          </w:tcPr>
          <w:p w14:paraId="0B1DDFC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AFFECTS_MODEL</w:t>
            </w:r>
          </w:p>
        </w:tc>
        <w:tc>
          <w:tcPr>
            <w:tcW w:w="4252" w:type="dxa"/>
          </w:tcPr>
          <w:p w14:paraId="141E584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WeatherCondition → ForecastModel</w:t>
            </w:r>
          </w:p>
        </w:tc>
        <w:tc>
          <w:tcPr>
            <w:tcW w:w="1701" w:type="dxa"/>
          </w:tcPr>
          <w:p w14:paraId="6B2DF2E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10</w:t>
            </w:r>
          </w:p>
        </w:tc>
      </w:tr>
      <w:tr w:rsidR="009E243E" w14:paraId="716E6FF4" w14:textId="77777777">
        <w:trPr>
          <w:jc w:val="center"/>
        </w:trPr>
        <w:tc>
          <w:tcPr>
            <w:tcW w:w="2551" w:type="dxa"/>
          </w:tcPr>
          <w:p w14:paraId="36201C6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TRAINED_ON</w:t>
            </w:r>
          </w:p>
        </w:tc>
        <w:tc>
          <w:tcPr>
            <w:tcW w:w="4252" w:type="dxa"/>
          </w:tcPr>
          <w:p w14:paraId="08EEAA8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ForecastModel → Measurement</w:t>
            </w:r>
          </w:p>
        </w:tc>
        <w:tc>
          <w:tcPr>
            <w:tcW w:w="1701" w:type="dxa"/>
          </w:tcPr>
          <w:p w14:paraId="4710FAB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37</w:t>
            </w:r>
          </w:p>
        </w:tc>
      </w:tr>
      <w:tr w:rsidR="009E243E" w14:paraId="12943367" w14:textId="77777777">
        <w:trPr>
          <w:jc w:val="center"/>
        </w:trPr>
        <w:tc>
          <w:tcPr>
            <w:tcW w:w="2551" w:type="dxa"/>
          </w:tcPr>
          <w:p w14:paraId="34C9D60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GENERATED</w:t>
            </w:r>
          </w:p>
        </w:tc>
        <w:tc>
          <w:tcPr>
            <w:tcW w:w="4252" w:type="dxa"/>
          </w:tcPr>
          <w:p w14:paraId="3E25BF0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ForecastModel → Forecast</w:t>
            </w:r>
          </w:p>
        </w:tc>
        <w:tc>
          <w:tcPr>
            <w:tcW w:w="1701" w:type="dxa"/>
          </w:tcPr>
          <w:p w14:paraId="491DAD7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18</w:t>
            </w:r>
          </w:p>
        </w:tc>
      </w:tr>
      <w:tr w:rsidR="009E243E" w14:paraId="079FFC6F" w14:textId="77777777">
        <w:trPr>
          <w:jc w:val="center"/>
        </w:trPr>
        <w:tc>
          <w:tcPr>
            <w:tcW w:w="2551" w:type="dxa"/>
          </w:tcPr>
          <w:p w14:paraId="5A84BE5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USES_FORECAST</w:t>
            </w:r>
          </w:p>
        </w:tc>
        <w:tc>
          <w:tcPr>
            <w:tcW w:w="4252" w:type="dxa"/>
          </w:tcPr>
          <w:p w14:paraId="3187448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Dispatcher → Forecast</w:t>
            </w:r>
          </w:p>
        </w:tc>
        <w:tc>
          <w:tcPr>
            <w:tcW w:w="1701" w:type="dxa"/>
          </w:tcPr>
          <w:p w14:paraId="2D5DEED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18</w:t>
            </w:r>
          </w:p>
        </w:tc>
      </w:tr>
      <w:tr w:rsidR="009E243E" w14:paraId="62773032" w14:textId="77777777">
        <w:trPr>
          <w:jc w:val="center"/>
        </w:trPr>
        <w:tc>
          <w:tcPr>
            <w:tcW w:w="2551" w:type="dxa"/>
          </w:tcPr>
          <w:p w14:paraId="1FA3D16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MANAGES</w:t>
            </w:r>
          </w:p>
        </w:tc>
        <w:tc>
          <w:tcPr>
            <w:tcW w:w="4252" w:type="dxa"/>
          </w:tcPr>
          <w:p w14:paraId="6AA4C37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Dispatcher → Substation</w:t>
            </w:r>
          </w:p>
        </w:tc>
        <w:tc>
          <w:tcPr>
            <w:tcW w:w="1701" w:type="dxa"/>
          </w:tcPr>
          <w:p w14:paraId="4DEB99C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11</w:t>
            </w:r>
          </w:p>
        </w:tc>
      </w:tr>
      <w:tr w:rsidR="009E243E" w14:paraId="0A270811" w14:textId="77777777">
        <w:trPr>
          <w:jc w:val="center"/>
        </w:trPr>
        <w:tc>
          <w:tcPr>
            <w:tcW w:w="2551" w:type="dxa"/>
          </w:tcPr>
          <w:p w14:paraId="1180E44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FEEDS</w:t>
            </w:r>
          </w:p>
        </w:tc>
        <w:tc>
          <w:tcPr>
            <w:tcW w:w="4252" w:type="dxa"/>
          </w:tcPr>
          <w:p w14:paraId="18C14F4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Substation → Substation</w:t>
            </w:r>
          </w:p>
        </w:tc>
        <w:tc>
          <w:tcPr>
            <w:tcW w:w="1701" w:type="dxa"/>
          </w:tcPr>
          <w:p w14:paraId="4B0B437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10</w:t>
            </w:r>
          </w:p>
        </w:tc>
      </w:tr>
      <w:tr w:rsidR="009E243E" w14:paraId="3ACE8CA6" w14:textId="77777777">
        <w:trPr>
          <w:jc w:val="center"/>
        </w:trPr>
        <w:tc>
          <w:tcPr>
            <w:tcW w:w="2551" w:type="dxa"/>
          </w:tcPr>
          <w:p w14:paraId="166D28A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LOCATED_IN</w:t>
            </w:r>
          </w:p>
        </w:tc>
        <w:tc>
          <w:tcPr>
            <w:tcW w:w="4252" w:type="dxa"/>
          </w:tcPr>
          <w:p w14:paraId="74BC61A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Substation → Region</w:t>
            </w:r>
          </w:p>
        </w:tc>
        <w:tc>
          <w:tcPr>
            <w:tcW w:w="1701" w:type="dxa"/>
          </w:tcPr>
          <w:p w14:paraId="79FB5A9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12</w:t>
            </w:r>
          </w:p>
        </w:tc>
      </w:tr>
      <w:tr w:rsidR="009E243E" w14:paraId="52FABE0C" w14:textId="77777777">
        <w:trPr>
          <w:jc w:val="center"/>
        </w:trPr>
        <w:tc>
          <w:tcPr>
            <w:tcW w:w="2551" w:type="dxa"/>
          </w:tcPr>
          <w:p w14:paraId="20F68EA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FORECAST_FOR</w:t>
            </w:r>
          </w:p>
        </w:tc>
        <w:tc>
          <w:tcPr>
            <w:tcW w:w="4252" w:type="dxa"/>
          </w:tcPr>
          <w:p w14:paraId="2DCB680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Forecast → Substation</w:t>
            </w:r>
          </w:p>
        </w:tc>
        <w:tc>
          <w:tcPr>
            <w:tcW w:w="1701" w:type="dxa"/>
          </w:tcPr>
          <w:p w14:paraId="6F6363D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18</w:t>
            </w:r>
          </w:p>
        </w:tc>
      </w:tr>
    </w:tbl>
    <w:p w14:paraId="7859A501" w14:textId="77777777" w:rsidR="009E243E" w:rsidRDefault="009E243E">
      <w:pPr>
        <w:jc w:val="both"/>
      </w:pPr>
    </w:p>
    <w:p w14:paraId="221BFE9E" w14:textId="50E2547F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Відображення CQ на шаблони шляхів</w:t>
      </w:r>
    </w:p>
    <w:p w14:paraId="2703B291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3. CQ → шаблони шляхів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3170"/>
        <w:gridCol w:w="4768"/>
        <w:gridCol w:w="907"/>
      </w:tblGrid>
      <w:tr w:rsidR="009E243E" w:rsidRPr="008B24BE" w14:paraId="14DAB7CA" w14:textId="77777777" w:rsidTr="008B24BE">
        <w:trPr>
          <w:tblHeader/>
          <w:jc w:val="center"/>
        </w:trPr>
        <w:tc>
          <w:tcPr>
            <w:tcW w:w="794" w:type="dxa"/>
            <w:shd w:val="clear" w:color="auto" w:fill="D9D9D9"/>
          </w:tcPr>
          <w:p w14:paraId="53E61CD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CQ</w:t>
            </w:r>
          </w:p>
        </w:tc>
        <w:tc>
          <w:tcPr>
            <w:tcW w:w="3170" w:type="dxa"/>
            <w:shd w:val="clear" w:color="auto" w:fill="D9D9D9"/>
          </w:tcPr>
          <w:p w14:paraId="3DEE79B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Питання</w:t>
            </w:r>
          </w:p>
        </w:tc>
        <w:tc>
          <w:tcPr>
            <w:tcW w:w="4768" w:type="dxa"/>
            <w:shd w:val="clear" w:color="auto" w:fill="D9D9D9"/>
          </w:tcPr>
          <w:p w14:paraId="00BF5D9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Шаблон шляху Cypher</w:t>
            </w:r>
          </w:p>
        </w:tc>
        <w:tc>
          <w:tcPr>
            <w:tcW w:w="907" w:type="dxa"/>
            <w:shd w:val="clear" w:color="auto" w:fill="D9D9D9"/>
          </w:tcPr>
          <w:p w14:paraId="4876E92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Запит</w:t>
            </w:r>
          </w:p>
        </w:tc>
      </w:tr>
      <w:tr w:rsidR="009E243E" w:rsidRPr="008B24BE" w14:paraId="62F45133" w14:textId="77777777" w:rsidTr="008B24BE">
        <w:trPr>
          <w:jc w:val="center"/>
        </w:trPr>
        <w:tc>
          <w:tcPr>
            <w:tcW w:w="794" w:type="dxa"/>
          </w:tcPr>
          <w:p w14:paraId="25C977A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KQ1</w:t>
            </w:r>
          </w:p>
        </w:tc>
        <w:tc>
          <w:tcPr>
            <w:tcW w:w="3170" w:type="dxa"/>
          </w:tcPr>
          <w:p w14:paraId="3D012A0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Споживачі заданої підстанції та їхня категорія</w:t>
            </w:r>
          </w:p>
        </w:tc>
        <w:tc>
          <w:tcPr>
            <w:tcW w:w="4768" w:type="dxa"/>
          </w:tcPr>
          <w:p w14:paraId="70B5090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(c:Consumer)-[:CONNECTED_TO]-&gt;(s:Substation {id:$id})</w:t>
            </w:r>
          </w:p>
        </w:tc>
        <w:tc>
          <w:tcPr>
            <w:tcW w:w="907" w:type="dxa"/>
          </w:tcPr>
          <w:p w14:paraId="6C28593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Q1</w:t>
            </w:r>
          </w:p>
        </w:tc>
      </w:tr>
      <w:tr w:rsidR="009E243E" w:rsidRPr="008B24BE" w14:paraId="0D8E3D7E" w14:textId="77777777" w:rsidTr="008B24BE">
        <w:trPr>
          <w:jc w:val="center"/>
        </w:trPr>
        <w:tc>
          <w:tcPr>
            <w:tcW w:w="794" w:type="dxa"/>
          </w:tcPr>
          <w:p w14:paraId="51DBFBD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KQ2</w:t>
            </w:r>
          </w:p>
        </w:tc>
        <w:tc>
          <w:tcPr>
            <w:tcW w:w="3170" w:type="dxa"/>
          </w:tcPr>
          <w:p w14:paraId="7F59AA5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Перевантажені підстанції (≥ 85 %) і хто ними керує</w:t>
            </w:r>
          </w:p>
        </w:tc>
        <w:tc>
          <w:tcPr>
            <w:tcW w:w="4768" w:type="dxa"/>
          </w:tcPr>
          <w:p w14:paraId="2DE9BFA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(s:Substation) WHERE s.currentLoad/s.nominalCapacity&gt;=0.85</w:t>
            </w:r>
            <w:r w:rsidRPr="008B24BE">
              <w:rPr>
                <w:sz w:val="24"/>
                <w:szCs w:val="24"/>
              </w:rPr>
              <w:t xml:space="preserve"> + </w:t>
            </w: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(d)-[:MANAGES]-&gt;(s)</w:t>
            </w:r>
          </w:p>
        </w:tc>
        <w:tc>
          <w:tcPr>
            <w:tcW w:w="907" w:type="dxa"/>
          </w:tcPr>
          <w:p w14:paraId="7B69311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Q2</w:t>
            </w:r>
          </w:p>
        </w:tc>
      </w:tr>
      <w:tr w:rsidR="009E243E" w:rsidRPr="008B24BE" w14:paraId="17C28A52" w14:textId="77777777" w:rsidTr="008B24BE">
        <w:trPr>
          <w:jc w:val="center"/>
        </w:trPr>
        <w:tc>
          <w:tcPr>
            <w:tcW w:w="794" w:type="dxa"/>
          </w:tcPr>
          <w:p w14:paraId="24D9CC5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lastRenderedPageBreak/>
              <w:t>KQ3</w:t>
            </w:r>
          </w:p>
        </w:tc>
        <w:tc>
          <w:tcPr>
            <w:tcW w:w="3170" w:type="dxa"/>
          </w:tcPr>
          <w:p w14:paraId="5280D69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Сумарне навантаження за регіонами</w:t>
            </w:r>
          </w:p>
        </w:tc>
        <w:tc>
          <w:tcPr>
            <w:tcW w:w="4768" w:type="dxa"/>
          </w:tcPr>
          <w:p w14:paraId="33B5F09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(s:Substation)-[:LOCATED_IN]-&gt;(r:Region)</w:t>
            </w:r>
            <w:r w:rsidRPr="008B24BE">
              <w:rPr>
                <w:sz w:val="24"/>
                <w:szCs w:val="24"/>
              </w:rPr>
              <w:t xml:space="preserve"> + sum()</w:t>
            </w:r>
          </w:p>
        </w:tc>
        <w:tc>
          <w:tcPr>
            <w:tcW w:w="907" w:type="dxa"/>
          </w:tcPr>
          <w:p w14:paraId="65DAD8F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Q3</w:t>
            </w:r>
          </w:p>
        </w:tc>
      </w:tr>
      <w:tr w:rsidR="009E243E" w:rsidRPr="008B24BE" w14:paraId="6790634D" w14:textId="77777777" w:rsidTr="008B24BE">
        <w:trPr>
          <w:jc w:val="center"/>
        </w:trPr>
        <w:tc>
          <w:tcPr>
            <w:tcW w:w="794" w:type="dxa"/>
          </w:tcPr>
          <w:p w14:paraId="1D4138A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KQ4</w:t>
            </w:r>
          </w:p>
        </w:tc>
        <w:tc>
          <w:tcPr>
            <w:tcW w:w="3170" w:type="dxa"/>
          </w:tcPr>
          <w:p w14:paraId="6A27B98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Несправні лічильники та їхні власники</w:t>
            </w:r>
          </w:p>
        </w:tc>
        <w:tc>
          <w:tcPr>
            <w:tcW w:w="4768" w:type="dxa"/>
          </w:tcPr>
          <w:p w14:paraId="1105863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(c:Consumer)-[:HAS_METER]-&gt;(m:Meter {status:'несправний'})</w:t>
            </w:r>
          </w:p>
        </w:tc>
        <w:tc>
          <w:tcPr>
            <w:tcW w:w="907" w:type="dxa"/>
          </w:tcPr>
          <w:p w14:paraId="1BFA2CA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Q4, Q8</w:t>
            </w:r>
          </w:p>
        </w:tc>
      </w:tr>
      <w:tr w:rsidR="009E243E" w:rsidRPr="008B24BE" w14:paraId="0C76BE0C" w14:textId="77777777" w:rsidTr="008B24BE">
        <w:trPr>
          <w:jc w:val="center"/>
        </w:trPr>
        <w:tc>
          <w:tcPr>
            <w:tcW w:w="794" w:type="dxa"/>
          </w:tcPr>
          <w:p w14:paraId="293E703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KQ5</w:t>
            </w:r>
          </w:p>
        </w:tc>
        <w:tc>
          <w:tcPr>
            <w:tcW w:w="3170" w:type="dxa"/>
          </w:tcPr>
          <w:p w14:paraId="5B64CA3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Точність і тип моделі, що згенерувала прогноз</w:t>
            </w:r>
          </w:p>
        </w:tc>
        <w:tc>
          <w:tcPr>
            <w:tcW w:w="4768" w:type="dxa"/>
          </w:tcPr>
          <w:p w14:paraId="44AFB6E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(fm:ForecastModel)-[:GENERATED]-&gt;(f:Forecast)</w:t>
            </w:r>
          </w:p>
        </w:tc>
        <w:tc>
          <w:tcPr>
            <w:tcW w:w="907" w:type="dxa"/>
          </w:tcPr>
          <w:p w14:paraId="24091BA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Q5</w:t>
            </w:r>
          </w:p>
        </w:tc>
      </w:tr>
      <w:tr w:rsidR="009E243E" w:rsidRPr="008B24BE" w14:paraId="39FA9C35" w14:textId="77777777" w:rsidTr="008B24BE">
        <w:trPr>
          <w:jc w:val="center"/>
        </w:trPr>
        <w:tc>
          <w:tcPr>
            <w:tcW w:w="794" w:type="dxa"/>
          </w:tcPr>
          <w:p w14:paraId="426586C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KQ6</w:t>
            </w:r>
          </w:p>
        </w:tc>
        <w:tc>
          <w:tcPr>
            <w:tcW w:w="3170" w:type="dxa"/>
          </w:tcPr>
          <w:p w14:paraId="4BF192B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Прогноз з найбільшою похибкою</w:t>
            </w:r>
          </w:p>
        </w:tc>
        <w:tc>
          <w:tcPr>
            <w:tcW w:w="4768" w:type="dxa"/>
          </w:tcPr>
          <w:p w14:paraId="0D97007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(fm)-[:GENERATED]-&gt;(f) ORDER BY f.errorPercentage DESC LIMIT 1</w:t>
            </w:r>
          </w:p>
        </w:tc>
        <w:tc>
          <w:tcPr>
            <w:tcW w:w="907" w:type="dxa"/>
          </w:tcPr>
          <w:p w14:paraId="74FA1B6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Q5</w:t>
            </w:r>
          </w:p>
        </w:tc>
      </w:tr>
      <w:tr w:rsidR="009E243E" w:rsidRPr="008B24BE" w14:paraId="7A060037" w14:textId="77777777" w:rsidTr="008B24BE">
        <w:trPr>
          <w:jc w:val="center"/>
        </w:trPr>
        <w:tc>
          <w:tcPr>
            <w:tcW w:w="794" w:type="dxa"/>
          </w:tcPr>
          <w:p w14:paraId="5E4769E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KQ7</w:t>
            </w:r>
          </w:p>
        </w:tc>
        <w:tc>
          <w:tcPr>
            <w:tcW w:w="3170" w:type="dxa"/>
          </w:tcPr>
          <w:p w14:paraId="74B6BC2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Погода, що впливала на навчальні вимірювання моделі</w:t>
            </w:r>
          </w:p>
        </w:tc>
        <w:tc>
          <w:tcPr>
            <w:tcW w:w="4768" w:type="dxa"/>
          </w:tcPr>
          <w:p w14:paraId="215CF9F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(fm)-[:TRAINED_ON]-&gt;(x)&lt;-[:INFLUENCES]-(w)</w:t>
            </w:r>
          </w:p>
        </w:tc>
        <w:tc>
          <w:tcPr>
            <w:tcW w:w="907" w:type="dxa"/>
          </w:tcPr>
          <w:p w14:paraId="06EE2B7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Q6</w:t>
            </w:r>
          </w:p>
        </w:tc>
      </w:tr>
      <w:tr w:rsidR="009E243E" w:rsidRPr="008B24BE" w14:paraId="45063828" w14:textId="77777777" w:rsidTr="008B24BE">
        <w:trPr>
          <w:jc w:val="center"/>
        </w:trPr>
        <w:tc>
          <w:tcPr>
            <w:tcW w:w="794" w:type="dxa"/>
          </w:tcPr>
          <w:p w14:paraId="5343409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KQ8</w:t>
            </w:r>
          </w:p>
        </w:tc>
        <w:tc>
          <w:tcPr>
            <w:tcW w:w="3170" w:type="dxa"/>
          </w:tcPr>
          <w:p w14:paraId="56115EA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Диспетчер, його прогнози та підстанції</w:t>
            </w:r>
          </w:p>
        </w:tc>
        <w:tc>
          <w:tcPr>
            <w:tcW w:w="4768" w:type="dxa"/>
          </w:tcPr>
          <w:p w14:paraId="736A2F2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(d)-[:USES_FORECAST]-&gt;(f)-[:FORECAST_FOR]-&gt;(s)</w:t>
            </w:r>
            <w:r w:rsidRPr="008B24BE">
              <w:rPr>
                <w:sz w:val="24"/>
                <w:szCs w:val="24"/>
              </w:rPr>
              <w:t xml:space="preserve">, </w:t>
            </w: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(d)-[:MANAGES]-&gt;(s)</w:t>
            </w:r>
          </w:p>
        </w:tc>
        <w:tc>
          <w:tcPr>
            <w:tcW w:w="907" w:type="dxa"/>
          </w:tcPr>
          <w:p w14:paraId="4B9F9AE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Q7</w:t>
            </w:r>
          </w:p>
        </w:tc>
      </w:tr>
      <w:tr w:rsidR="009E243E" w:rsidRPr="008B24BE" w14:paraId="6561519E" w14:textId="77777777" w:rsidTr="008B24BE">
        <w:trPr>
          <w:jc w:val="center"/>
        </w:trPr>
        <w:tc>
          <w:tcPr>
            <w:tcW w:w="794" w:type="dxa"/>
          </w:tcPr>
          <w:p w14:paraId="1AA51EC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KQ9</w:t>
            </w:r>
          </w:p>
        </w:tc>
        <w:tc>
          <w:tcPr>
            <w:tcW w:w="3170" w:type="dxa"/>
          </w:tcPr>
          <w:p w14:paraId="4B99FC9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Що зачепить аварія на підстанції (нове)</w:t>
            </w:r>
          </w:p>
        </w:tc>
        <w:tc>
          <w:tcPr>
            <w:tcW w:w="4768" w:type="dxa"/>
          </w:tcPr>
          <w:p w14:paraId="6D7B762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(root)-[:FEEDS*0..5]-&gt;(s)&lt;-[:CONNECTED_TO]-(c)</w:t>
            </w:r>
          </w:p>
        </w:tc>
        <w:tc>
          <w:tcPr>
            <w:tcW w:w="907" w:type="dxa"/>
          </w:tcPr>
          <w:p w14:paraId="3470C5C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Q9</w:t>
            </w:r>
          </w:p>
        </w:tc>
      </w:tr>
      <w:tr w:rsidR="009E243E" w:rsidRPr="008B24BE" w14:paraId="2575EA40" w14:textId="77777777" w:rsidTr="008B24BE">
        <w:trPr>
          <w:jc w:val="center"/>
        </w:trPr>
        <w:tc>
          <w:tcPr>
            <w:tcW w:w="794" w:type="dxa"/>
          </w:tcPr>
          <w:p w14:paraId="6184F5C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KQ10</w:t>
            </w:r>
          </w:p>
        </w:tc>
        <w:tc>
          <w:tcPr>
            <w:tcW w:w="3170" w:type="dxa"/>
          </w:tcPr>
          <w:p w14:paraId="44D6F71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Прогнози, скомпрометовані несправними лічильниками (нове)</w:t>
            </w:r>
          </w:p>
        </w:tc>
        <w:tc>
          <w:tcPr>
            <w:tcW w:w="4768" w:type="dxa"/>
          </w:tcPr>
          <w:p w14:paraId="05D3097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rFonts w:ascii="Consolas" w:eastAsia="Consolas" w:hAnsi="Consolas" w:cs="Consolas"/>
                <w:sz w:val="24"/>
                <w:szCs w:val="24"/>
              </w:rPr>
              <w:t>(m)-[:RECORDED]-&gt;(x)&lt;-[:TRAINED_ON]-(fm)-[:GENERATED]-&gt;(f)&lt;-[:USES_FORECAST]-(d)</w:t>
            </w:r>
          </w:p>
        </w:tc>
        <w:tc>
          <w:tcPr>
            <w:tcW w:w="907" w:type="dxa"/>
          </w:tcPr>
          <w:p w14:paraId="0C1F3D0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Q10</w:t>
            </w:r>
          </w:p>
        </w:tc>
      </w:tr>
    </w:tbl>
    <w:p w14:paraId="37A85A83" w14:textId="77777777" w:rsidR="009E243E" w:rsidRPr="008B24BE" w:rsidRDefault="009E243E" w:rsidP="008B24BE">
      <w:pPr>
        <w:spacing w:line="360" w:lineRule="auto"/>
        <w:jc w:val="both"/>
        <w:rPr>
          <w:sz w:val="24"/>
          <w:szCs w:val="24"/>
        </w:rPr>
      </w:pPr>
    </w:p>
    <w:p w14:paraId="50A53572" w14:textId="39DE3AC1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Властивості походження на зв'язках</w:t>
      </w:r>
    </w:p>
    <w:p w14:paraId="6D0038CB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Кожен зв'язок має три властивості походження, перенесені з колонок </w:t>
      </w:r>
      <w:r>
        <w:rPr>
          <w:rFonts w:ascii="Consolas" w:eastAsia="Consolas" w:hAnsi="Consolas" w:cs="Consolas"/>
          <w:sz w:val="24"/>
        </w:rPr>
        <w:t>triples_final.csv</w:t>
      </w:r>
      <w:r>
        <w:rPr>
          <w:sz w:val="28"/>
        </w:rPr>
        <w:t xml:space="preserve">: </w:t>
      </w:r>
      <w:r>
        <w:rPr>
          <w:rFonts w:ascii="Consolas" w:eastAsia="Consolas" w:hAnsi="Consolas" w:cs="Consolas"/>
          <w:sz w:val="24"/>
        </w:rPr>
        <w:t>source</w:t>
      </w:r>
      <w:r>
        <w:rPr>
          <w:sz w:val="28"/>
        </w:rPr>
        <w:t xml:space="preserve"> – джерело твердження (</w:t>
      </w:r>
      <w:r>
        <w:rPr>
          <w:rFonts w:ascii="Consolas" w:eastAsia="Consolas" w:hAnsi="Consolas" w:cs="Consolas"/>
          <w:sz w:val="24"/>
        </w:rPr>
        <w:t>lab08:data.ttl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synthetic:gen_v1(seed=42)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derived:lab09</w:t>
      </w:r>
      <w:r>
        <w:rPr>
          <w:sz w:val="28"/>
        </w:rPr>
        <w:t xml:space="preserve">); </w:t>
      </w:r>
      <w:r>
        <w:rPr>
          <w:rFonts w:ascii="Consolas" w:eastAsia="Consolas" w:hAnsi="Consolas" w:cs="Consolas"/>
          <w:sz w:val="24"/>
        </w:rPr>
        <w:t>confidence</w:t>
      </w:r>
      <w:r>
        <w:rPr>
          <w:sz w:val="28"/>
        </w:rPr>
        <w:t xml:space="preserve"> – довіра від 0 до 1 (1,0 для облікових фактів на кшталт належності лічильника чи підключення; 0,95 для FORECAST_FOR; 0,55–0,95 для статистичних оцінок впливу погоди INFLUENCES і AFFECTS_MODEL); </w:t>
      </w:r>
      <w:r>
        <w:rPr>
          <w:rFonts w:ascii="Consolas" w:eastAsia="Consolas" w:hAnsi="Consolas" w:cs="Consolas"/>
          <w:sz w:val="24"/>
        </w:rPr>
        <w:t>validFrom</w:t>
      </w:r>
      <w:r>
        <w:rPr>
          <w:sz w:val="28"/>
        </w:rPr>
        <w:t xml:space="preserve"> – дата набуття чинності (дата підключення, призначення диспетчера, навчання моделі чи прогнозу). У RDF такі властивості потребували б реифікації або RDF-star. У LPG вони нативні й використовуються прямо в запитах: Q6 рахує середню довіру </w:t>
      </w:r>
      <w:r>
        <w:rPr>
          <w:rFonts w:ascii="Consolas" w:eastAsia="Consolas" w:hAnsi="Consolas" w:cs="Consolas"/>
          <w:sz w:val="24"/>
        </w:rPr>
        <w:t>avg(i.confidence)</w:t>
      </w:r>
      <w:r>
        <w:rPr>
          <w:sz w:val="28"/>
        </w:rPr>
        <w:t>.</w:t>
      </w:r>
    </w:p>
    <w:p w14:paraId="3C8FB08B" w14:textId="2AC8E2EE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lastRenderedPageBreak/>
        <w:t>Порівняння зі схемою ЛР7</w:t>
      </w:r>
    </w:p>
    <w:p w14:paraId="6F749471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4. Онтологія ЛР7 → графова схема ЛР9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2556"/>
        <w:gridCol w:w="3402"/>
      </w:tblGrid>
      <w:tr w:rsidR="009E243E" w14:paraId="019BF3FD" w14:textId="77777777" w:rsidTr="008B24BE">
        <w:trPr>
          <w:tblHeader/>
          <w:jc w:val="center"/>
        </w:trPr>
        <w:tc>
          <w:tcPr>
            <w:tcW w:w="3681" w:type="dxa"/>
            <w:shd w:val="clear" w:color="auto" w:fill="D9D9D9"/>
          </w:tcPr>
          <w:p w14:paraId="666FABF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Елемент онтології ЛР7</w:t>
            </w:r>
          </w:p>
        </w:tc>
        <w:tc>
          <w:tcPr>
            <w:tcW w:w="2556" w:type="dxa"/>
            <w:shd w:val="clear" w:color="auto" w:fill="D9D9D9"/>
          </w:tcPr>
          <w:p w14:paraId="6525C2F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Рішення в LPG</w:t>
            </w:r>
          </w:p>
        </w:tc>
        <w:tc>
          <w:tcPr>
            <w:tcW w:w="3402" w:type="dxa"/>
            <w:shd w:val="clear" w:color="auto" w:fill="D9D9D9"/>
          </w:tcPr>
          <w:p w14:paraId="74B5E84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Обґрунтування</w:t>
            </w:r>
          </w:p>
        </w:tc>
      </w:tr>
      <w:tr w:rsidR="009E243E" w14:paraId="4D2807EC" w14:textId="77777777" w:rsidTr="008B24BE">
        <w:trPr>
          <w:jc w:val="center"/>
        </w:trPr>
        <w:tc>
          <w:tcPr>
            <w:tcW w:w="3681" w:type="dxa"/>
          </w:tcPr>
          <w:p w14:paraId="56EBD37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8 базових класів</w:t>
            </w:r>
          </w:p>
        </w:tc>
        <w:tc>
          <w:tcPr>
            <w:tcW w:w="2556" w:type="dxa"/>
          </w:tcPr>
          <w:p w14:paraId="301BD8D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мітки вузлів</w:t>
            </w:r>
          </w:p>
        </w:tc>
        <w:tc>
          <w:tcPr>
            <w:tcW w:w="3402" w:type="dxa"/>
          </w:tcPr>
          <w:p w14:paraId="375B85C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сутності з ідентичністю й зв'язками</w:t>
            </w:r>
          </w:p>
        </w:tc>
      </w:tr>
      <w:tr w:rsidR="009E243E" w14:paraId="548BCA97" w14:textId="77777777" w:rsidTr="008B24BE">
        <w:trPr>
          <w:jc w:val="center"/>
        </w:trPr>
        <w:tc>
          <w:tcPr>
            <w:tcW w:w="3681" w:type="dxa"/>
          </w:tcPr>
          <w:p w14:paraId="13C4C06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Підкласи Residential/Commercial/IndustrialConsumer, Statistical/MachineLearningModel</w:t>
            </w:r>
          </w:p>
        </w:tc>
        <w:tc>
          <w:tcPr>
            <w:tcW w:w="2556" w:type="dxa"/>
          </w:tcPr>
          <w:p w14:paraId="7E15F6D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додаткові мітки (+ властивість category)</w:t>
            </w:r>
          </w:p>
        </w:tc>
        <w:tc>
          <w:tcPr>
            <w:tcW w:w="3402" w:type="dxa"/>
          </w:tcPr>
          <w:p w14:paraId="2BAADA7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у LPG немає ієрархії класів; вузол має кілька міток, «виведення» робиться під час імпорту</w:t>
            </w:r>
          </w:p>
        </w:tc>
      </w:tr>
      <w:tr w:rsidR="009E243E" w14:paraId="04D8E9B3" w14:textId="77777777" w:rsidTr="008B24BE">
        <w:trPr>
          <w:jc w:val="center"/>
        </w:trPr>
        <w:tc>
          <w:tcPr>
            <w:tcW w:w="3681" w:type="dxa"/>
          </w:tcPr>
          <w:p w14:paraId="11E7E80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Data property region (рядок)</w:t>
            </w:r>
          </w:p>
        </w:tc>
        <w:tc>
          <w:tcPr>
            <w:tcW w:w="2556" w:type="dxa"/>
          </w:tcPr>
          <w:p w14:paraId="08BC76D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окремий вузол :Region + LOCATED_IN</w:t>
            </w:r>
          </w:p>
        </w:tc>
        <w:tc>
          <w:tcPr>
            <w:tcW w:w="3402" w:type="dxa"/>
          </w:tcPr>
          <w:p w14:paraId="4126B41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спільна точка групування (KQ3) і спільнот Louvain</w:t>
            </w:r>
          </w:p>
        </w:tc>
      </w:tr>
      <w:tr w:rsidR="009E243E" w14:paraId="004F3566" w14:textId="77777777" w:rsidTr="008B24BE">
        <w:trPr>
          <w:jc w:val="center"/>
        </w:trPr>
        <w:tc>
          <w:tcPr>
            <w:tcW w:w="3681" w:type="dxa"/>
          </w:tcPr>
          <w:p w14:paraId="108A22B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Datatype properties (currentLoad, accuracy, status…)</w:t>
            </w:r>
          </w:p>
        </w:tc>
        <w:tc>
          <w:tcPr>
            <w:tcW w:w="2556" w:type="dxa"/>
          </w:tcPr>
          <w:p w14:paraId="1E6374A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властивості вузлів</w:t>
            </w:r>
          </w:p>
        </w:tc>
        <w:tc>
          <w:tcPr>
            <w:tcW w:w="3402" w:type="dxa"/>
          </w:tcPr>
          <w:p w14:paraId="687F8CF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атомарні значення</w:t>
            </w:r>
          </w:p>
        </w:tc>
      </w:tr>
      <w:tr w:rsidR="009E243E" w14:paraId="76334D06" w14:textId="77777777" w:rsidTr="008B24BE">
        <w:trPr>
          <w:jc w:val="center"/>
        </w:trPr>
        <w:tc>
          <w:tcPr>
            <w:tcW w:w="3681" w:type="dxa"/>
          </w:tcPr>
          <w:p w14:paraId="79C04BD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9 пар обернених object properties</w:t>
            </w:r>
          </w:p>
        </w:tc>
        <w:tc>
          <w:tcPr>
            <w:tcW w:w="2556" w:type="dxa"/>
          </w:tcPr>
          <w:p w14:paraId="612A636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один напрямлений зв'язок на пару</w:t>
            </w:r>
          </w:p>
        </w:tc>
        <w:tc>
          <w:tcPr>
            <w:tcW w:w="3402" w:type="dxa"/>
          </w:tcPr>
          <w:p w14:paraId="3233543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у Cypher зв'язок обходиться в обидва боки</w:t>
            </w:r>
          </w:p>
        </w:tc>
      </w:tr>
      <w:tr w:rsidR="009E243E" w14:paraId="39C310B6" w14:textId="77777777" w:rsidTr="008B24BE">
        <w:trPr>
          <w:jc w:val="center"/>
        </w:trPr>
        <w:tc>
          <w:tcPr>
            <w:tcW w:w="3681" w:type="dxa"/>
          </w:tcPr>
          <w:p w14:paraId="291EC71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Транзитивна upstreamOf</w:t>
            </w:r>
          </w:p>
        </w:tc>
        <w:tc>
          <w:tcPr>
            <w:tcW w:w="2556" w:type="dxa"/>
          </w:tcPr>
          <w:p w14:paraId="1CC92E4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FEEDS + шлях змінної довжини [:FEEDS*1..]</w:t>
            </w:r>
          </w:p>
        </w:tc>
        <w:tc>
          <w:tcPr>
            <w:tcW w:w="3402" w:type="dxa"/>
          </w:tcPr>
          <w:p w14:paraId="6D00261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транзитивність виражається в запиті</w:t>
            </w:r>
          </w:p>
        </w:tc>
      </w:tr>
      <w:tr w:rsidR="009E243E" w14:paraId="21F1F3B8" w14:textId="77777777" w:rsidTr="008B24BE">
        <w:trPr>
          <w:jc w:val="center"/>
        </w:trPr>
        <w:tc>
          <w:tcPr>
            <w:tcW w:w="3681" w:type="dxa"/>
          </w:tcPr>
          <w:p w14:paraId="0B64D86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Виведений клас ManagedSubstation</w:t>
            </w:r>
          </w:p>
        </w:tc>
        <w:tc>
          <w:tcPr>
            <w:tcW w:w="2556" w:type="dxa"/>
          </w:tcPr>
          <w:p w14:paraId="36CFC44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не матеріалізується; шаблон (s)&lt;-[:MANAGES]-()</w:t>
            </w:r>
          </w:p>
        </w:tc>
        <w:tc>
          <w:tcPr>
            <w:tcW w:w="3402" w:type="dxa"/>
          </w:tcPr>
          <w:p w14:paraId="5BA9F39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у Neo4j немає reasoner'а</w:t>
            </w:r>
          </w:p>
        </w:tc>
      </w:tr>
      <w:tr w:rsidR="009E243E" w14:paraId="158A5DA7" w14:textId="77777777" w:rsidTr="008B24BE">
        <w:trPr>
          <w:jc w:val="center"/>
        </w:trPr>
        <w:tc>
          <w:tcPr>
            <w:tcW w:w="3681" w:type="dxa"/>
          </w:tcPr>
          <w:p w14:paraId="5A1F9ED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Кардинальності (hasMeter min 1; exactly 1)</w:t>
            </w:r>
          </w:p>
        </w:tc>
        <w:tc>
          <w:tcPr>
            <w:tcW w:w="2556" w:type="dxa"/>
          </w:tcPr>
          <w:p w14:paraId="0A1DF63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перевірочні запити 05_checks.cypher</w:t>
            </w:r>
          </w:p>
        </w:tc>
        <w:tc>
          <w:tcPr>
            <w:tcW w:w="3402" w:type="dxa"/>
          </w:tcPr>
          <w:p w14:paraId="3A7AD6A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у Neo4j немає обмежень кардинальності зв'язків</w:t>
            </w:r>
          </w:p>
        </w:tc>
      </w:tr>
      <w:tr w:rsidR="009E243E" w14:paraId="62772323" w14:textId="77777777" w:rsidTr="008B24BE">
        <w:trPr>
          <w:jc w:val="center"/>
        </w:trPr>
        <w:tc>
          <w:tcPr>
            <w:tcW w:w="3681" w:type="dxa"/>
          </w:tcPr>
          <w:p w14:paraId="783788F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Вирівнювання з FOAF, schema.org, PROV-O</w:t>
            </w:r>
          </w:p>
        </w:tc>
        <w:tc>
          <w:tcPr>
            <w:tcW w:w="2556" w:type="dxa"/>
          </w:tcPr>
          <w:p w14:paraId="058F2A0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не переноситься</w:t>
            </w:r>
          </w:p>
        </w:tc>
        <w:tc>
          <w:tcPr>
            <w:tcW w:w="3402" w:type="dxa"/>
          </w:tcPr>
          <w:p w14:paraId="604C196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у LPG немає глобальних IRI</w:t>
            </w:r>
          </w:p>
        </w:tc>
      </w:tr>
      <w:tr w:rsidR="009E243E" w14:paraId="363D0A72" w14:textId="77777777" w:rsidTr="008B24BE">
        <w:trPr>
          <w:jc w:val="center"/>
        </w:trPr>
        <w:tc>
          <w:tcPr>
            <w:tcW w:w="3681" w:type="dxa"/>
          </w:tcPr>
          <w:p w14:paraId="0F8BE1B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—</w:t>
            </w:r>
          </w:p>
        </w:tc>
        <w:tc>
          <w:tcPr>
            <w:tcW w:w="2556" w:type="dxa"/>
          </w:tcPr>
          <w:p w14:paraId="045DECF7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нові FORECAST_FOR і провенанс на зв'язках</w:t>
            </w:r>
          </w:p>
        </w:tc>
        <w:tc>
          <w:tcPr>
            <w:tcW w:w="3402" w:type="dxa"/>
          </w:tcPr>
          <w:p w14:paraId="225872E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потрібні для аналізу впливу (Q9, Q10)</w:t>
            </w:r>
          </w:p>
        </w:tc>
      </w:tr>
    </w:tbl>
    <w:p w14:paraId="5EC67AEC" w14:textId="77777777" w:rsidR="009E243E" w:rsidRDefault="009E243E">
      <w:pPr>
        <w:jc w:val="both"/>
      </w:pPr>
    </w:p>
    <w:p w14:paraId="7F66A2D2" w14:textId="77777777" w:rsidR="009E243E" w:rsidRDefault="00347C66" w:rsidP="008B24BE">
      <w:pPr>
        <w:spacing w:line="360" w:lineRule="auto"/>
        <w:ind w:firstLine="369"/>
        <w:jc w:val="both"/>
      </w:pPr>
      <w:r>
        <w:rPr>
          <w:b/>
          <w:sz w:val="28"/>
        </w:rPr>
        <w:t>Висновок до результату 1.</w:t>
      </w:r>
      <w:r>
        <w:rPr>
          <w:sz w:val="28"/>
        </w:rPr>
        <w:t xml:space="preserve"> Схема містить 9 міток (≥ 6) і 12 типів зв'язків (≥ 8). Усі 8 CQ з ЛР7 і 2 нові питання аналізу впливу відображено на шаблони шляхів. Для зв'язків передбачено провенанс (source, confidence, validFrom). Порівняння з онтологією показало: класи стали мітками, підкласи – додатковими мітками, рядкова властивість region – вузлом. Обернені й транзитивні властивості та виведені класи в LPG замінюються напрямленими зв'язками й шаблонами запитів.</w:t>
      </w:r>
    </w:p>
    <w:p w14:paraId="1F81527E" w14:textId="77777777" w:rsidR="009E243E" w:rsidRDefault="00347C66" w:rsidP="008B24BE">
      <w:pPr>
        <w:keepNext/>
        <w:spacing w:before="240" w:line="360" w:lineRule="auto"/>
        <w:ind w:firstLine="369"/>
        <w:jc w:val="both"/>
      </w:pPr>
      <w:r>
        <w:rPr>
          <w:b/>
          <w:sz w:val="28"/>
        </w:rPr>
        <w:lastRenderedPageBreak/>
        <w:t>Результат 2. Імпорт, обмеження та індекси</w:t>
      </w:r>
    </w:p>
    <w:p w14:paraId="3F467D85" w14:textId="411DB562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Підготовка CSV</w:t>
      </w:r>
    </w:p>
    <w:p w14:paraId="0E4A37AD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CSV вузлів (</w:t>
      </w:r>
      <w:r>
        <w:rPr>
          <w:rFonts w:ascii="Consolas" w:eastAsia="Consolas" w:hAnsi="Consolas" w:cs="Consolas"/>
          <w:sz w:val="24"/>
        </w:rPr>
        <w:t>data/nodes_*.csv</w:t>
      </w:r>
      <w:r>
        <w:rPr>
          <w:sz w:val="28"/>
        </w:rPr>
        <w:t>) і зв'язків (</w:t>
      </w:r>
      <w:r>
        <w:rPr>
          <w:rFonts w:ascii="Consolas" w:eastAsia="Consolas" w:hAnsi="Consolas" w:cs="Consolas"/>
          <w:sz w:val="24"/>
        </w:rPr>
        <w:t>data/rels_*.csv</w:t>
      </w:r>
      <w:r>
        <w:rPr>
          <w:sz w:val="28"/>
        </w:rPr>
        <w:t xml:space="preserve">) сформовано з </w:t>
      </w:r>
      <w:r>
        <w:rPr>
          <w:rFonts w:ascii="Consolas" w:eastAsia="Consolas" w:hAnsi="Consolas" w:cs="Consolas"/>
          <w:sz w:val="24"/>
        </w:rPr>
        <w:t>triples_final.csv</w:t>
      </w:r>
      <w:r>
        <w:rPr>
          <w:sz w:val="28"/>
        </w:rPr>
        <w:t xml:space="preserve"> (див. «Підготовку»): 190 вузлів і 314 зв'язків, тобто вимоги ≥ 100 і ≥ 200 виконано. Файли скопійовано в папку </w:t>
      </w:r>
      <w:r>
        <w:rPr>
          <w:rFonts w:ascii="Consolas" w:eastAsia="Consolas" w:hAnsi="Consolas" w:cs="Consolas"/>
          <w:sz w:val="24"/>
        </w:rPr>
        <w:t>import</w:t>
      </w:r>
      <w:r>
        <w:rPr>
          <w:sz w:val="28"/>
        </w:rPr>
        <w:t xml:space="preserve"> інстансу lab09-energy.</w:t>
      </w:r>
    </w:p>
    <w:p w14:paraId="5046B1F3" w14:textId="75E14E71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Обмеження та індекси</w:t>
      </w:r>
    </w:p>
    <w:p w14:paraId="4325A9C5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Створено 9 унікальних обмежень на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 xml:space="preserve"> для кожної основної мітки (</w:t>
      </w:r>
      <w:r>
        <w:rPr>
          <w:rFonts w:ascii="Consolas" w:eastAsia="Consolas" w:hAnsi="Consolas" w:cs="Consolas"/>
          <w:sz w:val="24"/>
        </w:rPr>
        <w:t>import/01_constraints.cypher</w:t>
      </w:r>
      <w:r>
        <w:rPr>
          <w:sz w:val="28"/>
        </w:rPr>
        <w:t>) і 4 індекси (</w:t>
      </w:r>
      <w:r>
        <w:rPr>
          <w:rFonts w:ascii="Consolas" w:eastAsia="Consolas" w:hAnsi="Consolas" w:cs="Consolas"/>
          <w:sz w:val="24"/>
        </w:rPr>
        <w:t>import/02_indexes.cypher</w:t>
      </w:r>
      <w:r>
        <w:rPr>
          <w:sz w:val="28"/>
        </w:rPr>
        <w:t xml:space="preserve">): три індекси вузлів за властивостями, що фільтрують CQ, і один індекс на властивості зв'язку. Індекс </w:t>
      </w:r>
      <w:r>
        <w:rPr>
          <w:rFonts w:ascii="Consolas" w:eastAsia="Consolas" w:hAnsi="Consolas" w:cs="Consolas"/>
          <w:sz w:val="24"/>
        </w:rPr>
        <w:t>measurement_ts</w:t>
      </w:r>
      <w:r>
        <w:rPr>
          <w:sz w:val="28"/>
        </w:rPr>
        <w:t xml:space="preserve"> створюється пізніше, у Результаті 4, для демонстрації PROFILE «до/після». Обмеження існування й типу властивостей доступні лише в Enterprise Edition, тому їх винесено в необов'язковий файл </w:t>
      </w:r>
      <w:r>
        <w:rPr>
          <w:rFonts w:ascii="Consolas" w:eastAsia="Consolas" w:hAnsi="Consolas" w:cs="Consolas"/>
          <w:sz w:val="24"/>
        </w:rPr>
        <w:t>01b_constraints_enterprise.cypher</w:t>
      </w:r>
      <w:r>
        <w:rPr>
          <w:sz w:val="28"/>
        </w:rPr>
        <w:t>.</w:t>
      </w:r>
    </w:p>
    <w:p w14:paraId="1FEC62FD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consumer_id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Consumer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4A9E4E63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meter_id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Meter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36321AEF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measurement_id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Measurement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3B401D0A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weather_id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WeatherCondition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25A6D6C9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model_id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ForecastModel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0C8AA1CF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forecast_id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Forecast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3D6E2BEF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dispatcher_id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Dispatcher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46985055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substation_id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Substation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5C4EA4EB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CREATE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CONSTRAINT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region_id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IF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NOT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EXISTS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Region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REQUIRE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n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UNIQUE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565867A7" w14:textId="77777777" w:rsidR="008B24BE" w:rsidRDefault="008B24BE" w:rsidP="008B24BE">
      <w:pPr>
        <w:spacing w:line="360" w:lineRule="auto"/>
        <w:jc w:val="both"/>
        <w:rPr>
          <w:rFonts w:ascii="Consolas" w:eastAsia="Consolas" w:hAnsi="Consolas" w:cs="Consolas"/>
          <w:sz w:val="24"/>
        </w:rPr>
      </w:pPr>
    </w:p>
    <w:p w14:paraId="0C98AD2A" w14:textId="7B2F0825" w:rsidR="009E243E" w:rsidRDefault="00347C66" w:rsidP="008B24BE">
      <w:pPr>
        <w:spacing w:line="360" w:lineRule="auto"/>
        <w:ind w:firstLine="369"/>
        <w:jc w:val="both"/>
      </w:pPr>
      <w:r>
        <w:rPr>
          <w:rFonts w:ascii="Consolas" w:eastAsia="Consolas" w:hAnsi="Consolas" w:cs="Consolas"/>
          <w:sz w:val="24"/>
        </w:rPr>
        <w:t>SHOW CONSTRAINTS</w:t>
      </w:r>
      <w:r>
        <w:rPr>
          <w:sz w:val="28"/>
        </w:rPr>
        <w:t xml:space="preserve"> повертає 9 обмежень типу UNIQUENESS (рис. 3). </w:t>
      </w:r>
      <w:r>
        <w:rPr>
          <w:rFonts w:ascii="Consolas" w:eastAsia="Consolas" w:hAnsi="Consolas" w:cs="Consolas"/>
          <w:sz w:val="24"/>
        </w:rPr>
        <w:t>SHOW INDEXES</w:t>
      </w:r>
      <w:r>
        <w:rPr>
          <w:sz w:val="28"/>
        </w:rPr>
        <w:t xml:space="preserve"> повертає 15 індексів (рис. 4): 9 індексів-опор, які Neo4j автоматично створює для унікальних обмежень (стовпець </w:t>
      </w:r>
      <w:r>
        <w:rPr>
          <w:rFonts w:ascii="Consolas" w:eastAsia="Consolas" w:hAnsi="Consolas" w:cs="Consolas"/>
          <w:sz w:val="24"/>
        </w:rPr>
        <w:t>owningConstraint</w:t>
      </w:r>
      <w:r>
        <w:rPr>
          <w:sz w:val="28"/>
        </w:rPr>
        <w:t xml:space="preserve">), 4 створені вручну range-індекси, серед них індекс на властивості зв'язку </w:t>
      </w:r>
      <w:r>
        <w:rPr>
          <w:rFonts w:ascii="Consolas" w:eastAsia="Consolas" w:hAnsi="Consolas" w:cs="Consolas"/>
          <w:sz w:val="24"/>
        </w:rPr>
        <w:t>feeds_valid_from</w:t>
      </w:r>
      <w:r>
        <w:rPr>
          <w:sz w:val="28"/>
        </w:rPr>
        <w:t xml:space="preserve"> (entityType = RELATIONSHIP), і 2 службові LOOKUP-індекси.</w:t>
      </w:r>
    </w:p>
    <w:p w14:paraId="5837E811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B8F41F7" wp14:editId="1DFC4FF2">
            <wp:extent cx="4997074" cy="353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3068" cy="353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BCC6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3. Обмеження бази даних (SHOW CONSTRAINTS)</w:t>
      </w:r>
    </w:p>
    <w:p w14:paraId="5D2CE7A5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454D4F3" wp14:editId="623FF7B4">
            <wp:extent cx="4987075" cy="337185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7970" cy="33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E8D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4. Індекси бази даних (SHOW INDEXES)</w:t>
      </w:r>
    </w:p>
    <w:p w14:paraId="3832597F" w14:textId="1278457C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Імпорт через LOAD CSV / MERGE</w:t>
      </w:r>
    </w:p>
    <w:p w14:paraId="6711F97C" w14:textId="4AFF838D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Вузли імпортуються за схемою </w:t>
      </w:r>
      <w:r>
        <w:rPr>
          <w:rFonts w:ascii="Consolas" w:eastAsia="Consolas" w:hAnsi="Consolas" w:cs="Consolas"/>
          <w:sz w:val="24"/>
        </w:rPr>
        <w:t>MERGE</w:t>
      </w:r>
      <w:r>
        <w:rPr>
          <w:sz w:val="28"/>
        </w:rPr>
        <w:t xml:space="preserve"> за ключем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 xml:space="preserve"> + </w:t>
      </w:r>
      <w:r>
        <w:rPr>
          <w:rFonts w:ascii="Consolas" w:eastAsia="Consolas" w:hAnsi="Consolas" w:cs="Consolas"/>
          <w:sz w:val="24"/>
        </w:rPr>
        <w:t>SET</w:t>
      </w:r>
      <w:r>
        <w:rPr>
          <w:sz w:val="28"/>
        </w:rPr>
        <w:t xml:space="preserve"> властивостей. Додаткові мітки підкласів встановлюються через </w:t>
      </w:r>
      <w:r>
        <w:rPr>
          <w:rFonts w:ascii="Consolas" w:eastAsia="Consolas" w:hAnsi="Consolas" w:cs="Consolas"/>
          <w:sz w:val="24"/>
        </w:rPr>
        <w:t>FOREACH … CASE</w:t>
      </w:r>
      <w:r>
        <w:rPr>
          <w:sz w:val="28"/>
        </w:rPr>
        <w:t xml:space="preserve">. Зв'язки імпортуються так: </w:t>
      </w:r>
      <w:r>
        <w:rPr>
          <w:rFonts w:ascii="Consolas" w:eastAsia="Consolas" w:hAnsi="Consolas" w:cs="Consolas"/>
          <w:sz w:val="24"/>
        </w:rPr>
        <w:t>MATCH</w:t>
      </w:r>
      <w:r>
        <w:rPr>
          <w:sz w:val="28"/>
        </w:rPr>
        <w:t xml:space="preserve"> обох кінців за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 xml:space="preserve"> (працює індекс обмеження), потім </w:t>
      </w:r>
      <w:r>
        <w:rPr>
          <w:rFonts w:ascii="Consolas" w:eastAsia="Consolas" w:hAnsi="Consolas" w:cs="Consolas"/>
          <w:sz w:val="24"/>
        </w:rPr>
        <w:t>MERGE</w:t>
      </w:r>
      <w:r>
        <w:rPr>
          <w:sz w:val="28"/>
        </w:rPr>
        <w:t xml:space="preserve"> зв'язку і </w:t>
      </w:r>
      <w:r>
        <w:rPr>
          <w:rFonts w:ascii="Consolas" w:eastAsia="Consolas" w:hAnsi="Consolas" w:cs="Consolas"/>
          <w:sz w:val="24"/>
        </w:rPr>
        <w:t>SET</w:t>
      </w:r>
      <w:r>
        <w:rPr>
          <w:sz w:val="28"/>
        </w:rPr>
        <w:t xml:space="preserve"> провенансу. Оскільки </w:t>
      </w:r>
      <w:r>
        <w:rPr>
          <w:rFonts w:ascii="Consolas" w:eastAsia="Consolas" w:hAnsi="Consolas" w:cs="Consolas"/>
          <w:sz w:val="24"/>
        </w:rPr>
        <w:t>MERGE</w:t>
      </w:r>
      <w:r>
        <w:rPr>
          <w:sz w:val="28"/>
        </w:rPr>
        <w:t xml:space="preserve"> спершу шукає наявний елемент, повторний запуск не створює дублікатів.</w:t>
      </w:r>
    </w:p>
    <w:p w14:paraId="0AA438E0" w14:textId="77777777" w:rsidR="008B24BE" w:rsidRDefault="008B24BE" w:rsidP="008B24BE">
      <w:pPr>
        <w:spacing w:line="360" w:lineRule="auto"/>
        <w:ind w:firstLine="708"/>
        <w:jc w:val="both"/>
        <w:rPr>
          <w:sz w:val="28"/>
        </w:rPr>
      </w:pPr>
    </w:p>
    <w:p w14:paraId="364A9020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LOAD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CSV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WITH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HEADERS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FROM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986400"/>
          <w:sz w:val="24"/>
          <w:szCs w:val="24"/>
        </w:rPr>
        <w:t>'file:///rels_has_meter.csv'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AS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proofErr w:type="spellEnd"/>
    </w:p>
    <w:p w14:paraId="6587E1C2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MATCH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a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Consumer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{</w:t>
      </w:r>
      <w:proofErr w:type="spellStart"/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proofErr w:type="spellEnd"/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start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})</w:t>
      </w:r>
    </w:p>
    <w:p w14:paraId="28ECA9EB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MATCH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b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Meter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{</w:t>
      </w:r>
      <w:proofErr w:type="spellStart"/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proofErr w:type="spellEnd"/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end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})</w:t>
      </w:r>
    </w:p>
    <w:p w14:paraId="1A3F5911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MERGE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(a)-[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HAS_METER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]-&gt;(b)</w:t>
      </w:r>
    </w:p>
    <w:p w14:paraId="0B48999A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SET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source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source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,</w:t>
      </w:r>
    </w:p>
    <w:p w14:paraId="7B3953CD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confidence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0A6190"/>
          <w:sz w:val="24"/>
          <w:szCs w:val="24"/>
        </w:rPr>
        <w:t>toFloat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confidence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),</w:t>
      </w:r>
    </w:p>
    <w:p w14:paraId="6150DBC7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CASE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WHEN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NULL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986400"/>
          <w:sz w:val="24"/>
          <w:szCs w:val="24"/>
        </w:rPr>
        <w:t>''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THEN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3F7824"/>
          <w:sz w:val="24"/>
          <w:szCs w:val="24"/>
        </w:rPr>
        <w:t>null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ELSE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0A6190"/>
          <w:sz w:val="24"/>
          <w:szCs w:val="24"/>
        </w:rPr>
        <w:t>date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END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760C4851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</w:p>
    <w:p w14:paraId="503F4243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LOAD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CSV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WITH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HEADERS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FROM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986400"/>
          <w:sz w:val="24"/>
          <w:szCs w:val="24"/>
        </w:rPr>
        <w:t>'file:///rels_connected_to.csv'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AS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proofErr w:type="spellEnd"/>
    </w:p>
    <w:p w14:paraId="25DDE17A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MATCH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a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Consumer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{</w:t>
      </w:r>
      <w:proofErr w:type="spellStart"/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proofErr w:type="spellEnd"/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start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})</w:t>
      </w:r>
    </w:p>
    <w:p w14:paraId="4C1FD6B1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MATCH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b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Substation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{</w:t>
      </w:r>
      <w:proofErr w:type="spellStart"/>
      <w:r w:rsidRPr="008B24BE">
        <w:rPr>
          <w:rFonts w:ascii="Courier New" w:hAnsi="Courier New" w:cs="Courier New"/>
          <w:color w:val="730E00"/>
          <w:sz w:val="24"/>
          <w:szCs w:val="24"/>
        </w:rPr>
        <w:t>id</w:t>
      </w:r>
      <w:proofErr w:type="spellEnd"/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end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})</w:t>
      </w:r>
    </w:p>
    <w:p w14:paraId="7C7C282D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MERGE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(a)-[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:</w:t>
      </w:r>
      <w:r w:rsidRPr="008B24BE">
        <w:rPr>
          <w:rFonts w:ascii="Courier New" w:hAnsi="Courier New" w:cs="Courier New"/>
          <w:color w:val="D43300"/>
          <w:sz w:val="24"/>
          <w:szCs w:val="24"/>
        </w:rPr>
        <w:t>CONNECTED_TO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]-&gt;(b)</w:t>
      </w:r>
    </w:p>
    <w:p w14:paraId="421E4B6C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8B24BE">
        <w:rPr>
          <w:rFonts w:ascii="Courier New" w:hAnsi="Courier New" w:cs="Courier New"/>
          <w:color w:val="3F7824"/>
          <w:sz w:val="24"/>
          <w:szCs w:val="24"/>
        </w:rPr>
        <w:t>SET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source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source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,</w:t>
      </w:r>
    </w:p>
    <w:p w14:paraId="1F40387E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confidence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0A6190"/>
          <w:sz w:val="24"/>
          <w:szCs w:val="24"/>
        </w:rPr>
        <w:t>toFloat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confidence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),</w:t>
      </w:r>
    </w:p>
    <w:p w14:paraId="7DC3ED78" w14:textId="77777777" w:rsidR="008B24BE" w:rsidRPr="008B24BE" w:rsidRDefault="008B24BE" w:rsidP="008B24BE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CASE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WHEN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IS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NULL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OR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=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986400"/>
          <w:sz w:val="24"/>
          <w:szCs w:val="24"/>
        </w:rPr>
        <w:t>''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THEN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3F7824"/>
          <w:sz w:val="24"/>
          <w:szCs w:val="24"/>
        </w:rPr>
        <w:t>null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ELSE</w:t>
      </w:r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8B24BE">
        <w:rPr>
          <w:rFonts w:ascii="Courier New" w:hAnsi="Courier New" w:cs="Courier New"/>
          <w:color w:val="0A6190"/>
          <w:sz w:val="24"/>
          <w:szCs w:val="24"/>
        </w:rPr>
        <w:t>date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>(</w:t>
      </w:r>
      <w:proofErr w:type="spellStart"/>
      <w:r w:rsidRPr="008B24BE">
        <w:rPr>
          <w:rFonts w:ascii="Courier New" w:hAnsi="Courier New" w:cs="Courier New"/>
          <w:color w:val="545454"/>
          <w:sz w:val="24"/>
          <w:szCs w:val="24"/>
        </w:rPr>
        <w:t>row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.</w:t>
      </w:r>
      <w:r w:rsidRPr="008B24BE">
        <w:rPr>
          <w:rFonts w:ascii="Courier New" w:hAnsi="Courier New" w:cs="Courier New"/>
          <w:color w:val="730E00"/>
          <w:sz w:val="24"/>
          <w:szCs w:val="24"/>
        </w:rPr>
        <w:t>validFrom</w:t>
      </w:r>
      <w:proofErr w:type="spellEnd"/>
      <w:r w:rsidRPr="008B24BE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8B24BE">
        <w:rPr>
          <w:rFonts w:ascii="Courier New" w:hAnsi="Courier New" w:cs="Courier New"/>
          <w:color w:val="3F7824"/>
          <w:sz w:val="24"/>
          <w:szCs w:val="24"/>
        </w:rPr>
        <w:t>END</w:t>
      </w:r>
      <w:r w:rsidRPr="008B24BE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3B5BE8D7" w14:textId="77777777" w:rsidR="008B24BE" w:rsidRDefault="008B24BE" w:rsidP="008B24BE">
      <w:pPr>
        <w:spacing w:line="360" w:lineRule="auto"/>
        <w:jc w:val="both"/>
        <w:rPr>
          <w:sz w:val="28"/>
        </w:rPr>
      </w:pPr>
    </w:p>
    <w:p w14:paraId="379CFAF7" w14:textId="5926AA30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Після виконання </w:t>
      </w:r>
      <w:r>
        <w:rPr>
          <w:rFonts w:ascii="Consolas" w:eastAsia="Consolas" w:hAnsi="Consolas" w:cs="Consolas"/>
          <w:sz w:val="24"/>
        </w:rPr>
        <w:t>04_load_rels.cypher</w:t>
      </w:r>
      <w:r>
        <w:rPr>
          <w:sz w:val="28"/>
        </w:rPr>
        <w:t xml:space="preserve"> панель </w:t>
      </w:r>
      <w:proofErr w:type="spellStart"/>
      <w:r>
        <w:rPr>
          <w:sz w:val="28"/>
        </w:rPr>
        <w:t>Database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information</w:t>
      </w:r>
      <w:proofErr w:type="spellEnd"/>
      <w:r>
        <w:rPr>
          <w:sz w:val="28"/>
        </w:rPr>
        <w:t xml:space="preserve"> показує 190 вузлів і 314 зв'язків: 14 міток (9 основних і 5 додаткових) та всі 12 типів зв'язків зі схеми (рис. 5).</w:t>
      </w:r>
    </w:p>
    <w:p w14:paraId="1C54A54F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F80D4D2" wp14:editId="4C715142">
            <wp:extent cx="5940000" cy="316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776D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5. Стан бази після імпорту: усі 12 запитів LOAD CSV для зв'язків виконано успішно</w:t>
      </w:r>
    </w:p>
    <w:p w14:paraId="6E30857C" w14:textId="1720AB2E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 xml:space="preserve">Кількості, </w:t>
      </w:r>
      <w:proofErr w:type="spellStart"/>
      <w:r>
        <w:rPr>
          <w:b/>
          <w:i/>
          <w:sz w:val="28"/>
        </w:rPr>
        <w:t>ідемпотентність</w:t>
      </w:r>
      <w:proofErr w:type="spellEnd"/>
      <w:r>
        <w:rPr>
          <w:b/>
          <w:i/>
          <w:sz w:val="28"/>
        </w:rPr>
        <w:t xml:space="preserve"> і порушення обмеження</w:t>
      </w:r>
    </w:p>
    <w:p w14:paraId="567DCDAC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Після першого імпорту запит </w:t>
      </w:r>
      <w:r>
        <w:rPr>
          <w:rFonts w:ascii="Consolas" w:eastAsia="Consolas" w:hAnsi="Consolas" w:cs="Consolas"/>
          <w:sz w:val="24"/>
        </w:rPr>
        <w:t>05_checks.cypher</w:t>
      </w:r>
      <w:r>
        <w:rPr>
          <w:sz w:val="28"/>
        </w:rPr>
        <w:t xml:space="preserve"> (5.1) повернув 190 вузлів і 314 зв'язків. Після повторного виконання </w:t>
      </w:r>
      <w:r>
        <w:rPr>
          <w:rFonts w:ascii="Consolas" w:eastAsia="Consolas" w:hAnsi="Consolas" w:cs="Consolas"/>
          <w:sz w:val="24"/>
        </w:rPr>
        <w:t>03_load_nodes.cypher</w:t>
      </w:r>
      <w:r>
        <w:rPr>
          <w:sz w:val="28"/>
        </w:rPr>
        <w:t xml:space="preserve"> і </w:t>
      </w:r>
      <w:r>
        <w:rPr>
          <w:rFonts w:ascii="Consolas" w:eastAsia="Consolas" w:hAnsi="Consolas" w:cs="Consolas"/>
          <w:sz w:val="24"/>
        </w:rPr>
        <w:t>04_load_rels.cypher</w:t>
      </w:r>
      <w:r>
        <w:rPr>
          <w:sz w:val="28"/>
        </w:rPr>
        <w:t xml:space="preserve"> кількість не змінилася (рис. 6), отже ідемпотентність </w:t>
      </w:r>
      <w:r>
        <w:rPr>
          <w:sz w:val="28"/>
        </w:rPr>
        <w:lastRenderedPageBreak/>
        <w:t>підтверджено. Перевірки цілісності на кшталт SHACL з ЛР8 (запит 5.5) не виявили порушень: споживачів без лічильника – 0, прогнозів не від однієї моделі – 0, підстанцій із кількома диспетчерами – 0.</w:t>
      </w:r>
    </w:p>
    <w:p w14:paraId="3348216B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2472A11" wp14:editId="4C34DF25">
            <wp:extent cx="5040000" cy="1374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C8DB" w14:textId="77777777" w:rsidR="009E243E" w:rsidRDefault="00347C66">
      <w:pPr>
        <w:keepNext/>
        <w:spacing w:line="360" w:lineRule="auto"/>
        <w:jc w:val="center"/>
      </w:pPr>
      <w:r>
        <w:rPr>
          <w:i/>
          <w:sz w:val="28"/>
        </w:rPr>
        <w:t>а)</w:t>
      </w:r>
    </w:p>
    <w:p w14:paraId="5DC4623B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2805511" wp14:editId="5E7BF3F3">
            <wp:extent cx="5040000" cy="184800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6832" w14:textId="77777777" w:rsidR="009E243E" w:rsidRDefault="00347C66">
      <w:pPr>
        <w:spacing w:line="360" w:lineRule="auto"/>
        <w:jc w:val="center"/>
      </w:pPr>
      <w:r>
        <w:rPr>
          <w:i/>
          <w:sz w:val="28"/>
        </w:rPr>
        <w:t>б)</w:t>
      </w:r>
    </w:p>
    <w:p w14:paraId="681F1C2E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6. Кількість вузлів і зв'язків після першого (а) і повторного (б) імпорту</w:t>
      </w:r>
    </w:p>
    <w:p w14:paraId="7895F72B" w14:textId="77777777" w:rsidR="008B24B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Порушення обмеження продемонстровано спробою створити вузол з наявним ключем (</w:t>
      </w:r>
      <w:r>
        <w:rPr>
          <w:rFonts w:ascii="Consolas" w:eastAsia="Consolas" w:hAnsi="Consolas" w:cs="Consolas"/>
          <w:sz w:val="24"/>
        </w:rPr>
        <w:t>06_constraint_violation.cypher</w:t>
      </w:r>
      <w:r>
        <w:rPr>
          <w:sz w:val="28"/>
        </w:rPr>
        <w:t xml:space="preserve">). Сервер відхилив транзакцію з помилкою </w:t>
      </w:r>
      <w:r>
        <w:rPr>
          <w:rFonts w:ascii="Consolas" w:eastAsia="Consolas" w:hAnsi="Consolas" w:cs="Consolas"/>
          <w:sz w:val="24"/>
        </w:rPr>
        <w:t>Neo.ClientError.Schema.ConstraintValidationFailed</w:t>
      </w:r>
      <w:r>
        <w:rPr>
          <w:sz w:val="28"/>
        </w:rPr>
        <w:t xml:space="preserve">: «Node(181) already exists with label </w:t>
      </w:r>
      <w:r>
        <w:rPr>
          <w:rFonts w:ascii="Consolas" w:eastAsia="Consolas" w:hAnsi="Consolas" w:cs="Consolas"/>
          <w:sz w:val="24"/>
        </w:rPr>
        <w:t>Substation</w:t>
      </w:r>
      <w:r>
        <w:rPr>
          <w:sz w:val="28"/>
        </w:rPr>
        <w:t xml:space="preserve"> and property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 xml:space="preserve"> = 'Substation_7'» (рис. 7, а). Та сама операція через </w:t>
      </w:r>
      <w:r>
        <w:rPr>
          <w:rFonts w:ascii="Consolas" w:eastAsia="Consolas" w:hAnsi="Consolas" w:cs="Consolas"/>
          <w:sz w:val="24"/>
        </w:rPr>
        <w:t>MERGE</w:t>
      </w:r>
      <w:r>
        <w:rPr>
          <w:sz w:val="28"/>
        </w:rPr>
        <w:t xml:space="preserve"> помилки не дає: вона знаходить наявний вузол і повертає його властивості (рис. 7, б). Саме на цьому побудовано </w:t>
      </w:r>
      <w:proofErr w:type="spellStart"/>
      <w:r>
        <w:rPr>
          <w:sz w:val="28"/>
        </w:rPr>
        <w:t>ідемпотентний</w:t>
      </w:r>
      <w:proofErr w:type="spellEnd"/>
      <w:r>
        <w:rPr>
          <w:sz w:val="28"/>
        </w:rPr>
        <w:t xml:space="preserve"> імпорт.</w:t>
      </w:r>
    </w:p>
    <w:p w14:paraId="3941E7C8" w14:textId="77777777" w:rsidR="008B24BE" w:rsidRDefault="00347C66" w:rsidP="008B24BE">
      <w:pPr>
        <w:spacing w:line="360" w:lineRule="auto"/>
        <w:ind w:firstLine="369"/>
        <w:jc w:val="center"/>
      </w:pPr>
      <w:r>
        <w:rPr>
          <w:noProof/>
        </w:rPr>
        <w:drawing>
          <wp:inline distT="0" distB="0" distL="0" distR="0" wp14:anchorId="6702D081" wp14:editId="7205E151">
            <wp:extent cx="5040000" cy="9153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A947" w14:textId="00398221" w:rsidR="009E243E" w:rsidRPr="008B24BE" w:rsidRDefault="00347C66" w:rsidP="008B24BE">
      <w:pPr>
        <w:spacing w:line="360" w:lineRule="auto"/>
        <w:ind w:firstLine="369"/>
        <w:jc w:val="center"/>
      </w:pPr>
      <w:r>
        <w:rPr>
          <w:i/>
          <w:sz w:val="28"/>
        </w:rPr>
        <w:t>а)</w:t>
      </w:r>
    </w:p>
    <w:p w14:paraId="2C268D9A" w14:textId="77777777" w:rsidR="008B24BE" w:rsidRDefault="008B24BE">
      <w:pPr>
        <w:keepNext/>
        <w:spacing w:line="360" w:lineRule="auto"/>
        <w:jc w:val="center"/>
      </w:pPr>
    </w:p>
    <w:p w14:paraId="6E32EEC5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6A1D550" wp14:editId="698145B0">
            <wp:extent cx="5040000" cy="1479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DDA6" w14:textId="77777777" w:rsidR="009E243E" w:rsidRDefault="00347C66">
      <w:pPr>
        <w:spacing w:line="360" w:lineRule="auto"/>
        <w:jc w:val="center"/>
      </w:pPr>
      <w:r>
        <w:rPr>
          <w:i/>
          <w:sz w:val="28"/>
        </w:rPr>
        <w:t>б)</w:t>
      </w:r>
    </w:p>
    <w:p w14:paraId="7689FA4D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7. Порушення унікального обмеження substation_id через CREATE (а) і та сама операція через MERGE (б)</w:t>
      </w:r>
    </w:p>
    <w:p w14:paraId="26544360" w14:textId="77777777" w:rsidR="009E243E" w:rsidRDefault="00347C66" w:rsidP="008B24BE">
      <w:pPr>
        <w:spacing w:line="360" w:lineRule="auto"/>
        <w:ind w:firstLine="369"/>
        <w:jc w:val="both"/>
      </w:pPr>
      <w:r>
        <w:rPr>
          <w:b/>
          <w:sz w:val="28"/>
        </w:rPr>
        <w:t>Висновок до результату 2.</w:t>
      </w:r>
      <w:r>
        <w:rPr>
          <w:sz w:val="28"/>
        </w:rPr>
        <w:t xml:space="preserve"> Граф містить 190 вузлів і 314 зв'язків. Створено 9 унікальних обмежень і 4 індекси (SHOW CONSTRAINTS / SHOW INDEXES). Повторний імпорт не змінює кількостей. Порушення обмеження зафіксовано разом із повідомленням сервера.</w:t>
      </w:r>
    </w:p>
    <w:p w14:paraId="09A986D4" w14:textId="77777777" w:rsidR="009E243E" w:rsidRDefault="00347C66" w:rsidP="008B24BE">
      <w:pPr>
        <w:keepNext/>
        <w:spacing w:before="240" w:line="360" w:lineRule="auto"/>
        <w:ind w:firstLine="369"/>
        <w:jc w:val="both"/>
      </w:pPr>
      <w:r>
        <w:rPr>
          <w:b/>
          <w:sz w:val="28"/>
        </w:rPr>
        <w:t>Результат 3. Запити Cypher</w:t>
      </w:r>
    </w:p>
    <w:p w14:paraId="47A63B65" w14:textId="3B390A45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Запити, CQ, результати, інтерпретація</w:t>
      </w:r>
    </w:p>
    <w:p w14:paraId="4F417D5D" w14:textId="164BC0A0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Написано 10 запитів (</w:t>
      </w:r>
      <w:r>
        <w:rPr>
          <w:rFonts w:ascii="Consolas" w:eastAsia="Consolas" w:hAnsi="Consolas" w:cs="Consolas"/>
          <w:sz w:val="24"/>
        </w:rPr>
        <w:t>queries/q01–q10.cypher</w:t>
      </w:r>
      <w:r>
        <w:rPr>
          <w:sz w:val="28"/>
        </w:rPr>
        <w:t xml:space="preserve">), у яких використано всі вимагані конструкції: шляхи змінної довжини, </w:t>
      </w:r>
      <w:r>
        <w:rPr>
          <w:rFonts w:ascii="Consolas" w:eastAsia="Consolas" w:hAnsi="Consolas" w:cs="Consolas"/>
          <w:sz w:val="24"/>
        </w:rPr>
        <w:t>shortestPath</w:t>
      </w:r>
      <w:r>
        <w:rPr>
          <w:sz w:val="28"/>
        </w:rPr>
        <w:t xml:space="preserve">, агрегації, фільтри, </w:t>
      </w:r>
      <w:r>
        <w:rPr>
          <w:rFonts w:ascii="Consolas" w:eastAsia="Consolas" w:hAnsi="Consolas" w:cs="Consolas"/>
          <w:sz w:val="24"/>
        </w:rPr>
        <w:t>OPTIONAL MATCH</w:t>
      </w:r>
      <w:r>
        <w:rPr>
          <w:sz w:val="28"/>
        </w:rPr>
        <w:t xml:space="preserve">, </w:t>
      </w:r>
      <w:r>
        <w:rPr>
          <w:rFonts w:ascii="Consolas" w:eastAsia="Consolas" w:hAnsi="Consolas" w:cs="Consolas"/>
          <w:sz w:val="24"/>
        </w:rPr>
        <w:t>WITH</w:t>
      </w:r>
      <w:r>
        <w:rPr>
          <w:sz w:val="28"/>
        </w:rPr>
        <w:t>. На кожному рисунку видно текст запиту і його результат.</w:t>
      </w:r>
    </w:p>
    <w:p w14:paraId="1E73334D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5. Запити Cypher та використані конструкції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7088"/>
      </w:tblGrid>
      <w:tr w:rsidR="009E243E" w:rsidRPr="008B24BE" w14:paraId="356695A5" w14:textId="77777777">
        <w:trPr>
          <w:tblHeader/>
          <w:jc w:val="center"/>
        </w:trPr>
        <w:tc>
          <w:tcPr>
            <w:tcW w:w="850" w:type="dxa"/>
            <w:shd w:val="clear" w:color="auto" w:fill="D9D9D9"/>
          </w:tcPr>
          <w:p w14:paraId="4483D4A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Запит</w:t>
            </w:r>
          </w:p>
        </w:tc>
        <w:tc>
          <w:tcPr>
            <w:tcW w:w="1701" w:type="dxa"/>
            <w:shd w:val="clear" w:color="auto" w:fill="D9D9D9"/>
          </w:tcPr>
          <w:p w14:paraId="1081258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CQ</w:t>
            </w:r>
          </w:p>
        </w:tc>
        <w:tc>
          <w:tcPr>
            <w:tcW w:w="7087" w:type="dxa"/>
            <w:shd w:val="clear" w:color="auto" w:fill="D9D9D9"/>
          </w:tcPr>
          <w:p w14:paraId="45890A8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b/>
                <w:sz w:val="24"/>
                <w:szCs w:val="24"/>
              </w:rPr>
              <w:t>Конструкції Cypher</w:t>
            </w:r>
          </w:p>
        </w:tc>
      </w:tr>
      <w:tr w:rsidR="009E243E" w:rsidRPr="008B24BE" w14:paraId="1C18AF3B" w14:textId="77777777">
        <w:trPr>
          <w:jc w:val="center"/>
        </w:trPr>
        <w:tc>
          <w:tcPr>
            <w:tcW w:w="850" w:type="dxa"/>
          </w:tcPr>
          <w:p w14:paraId="3B87AD4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Q1</w:t>
            </w:r>
          </w:p>
        </w:tc>
        <w:tc>
          <w:tcPr>
            <w:tcW w:w="1701" w:type="dxa"/>
          </w:tcPr>
          <w:p w14:paraId="5F0FBB4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KQ1</w:t>
            </w:r>
          </w:p>
        </w:tc>
        <w:tc>
          <w:tcPr>
            <w:tcW w:w="7087" w:type="dxa"/>
          </w:tcPr>
          <w:p w14:paraId="798FC8D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MATCH з фільтром за властивістю, OPTIONAL MATCH, collect, ORDER BY</w:t>
            </w:r>
          </w:p>
        </w:tc>
      </w:tr>
      <w:tr w:rsidR="009E243E" w:rsidRPr="008B24BE" w14:paraId="36C1ED3F" w14:textId="77777777">
        <w:trPr>
          <w:jc w:val="center"/>
        </w:trPr>
        <w:tc>
          <w:tcPr>
            <w:tcW w:w="850" w:type="dxa"/>
          </w:tcPr>
          <w:p w14:paraId="7A073D1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Q2</w:t>
            </w:r>
          </w:p>
        </w:tc>
        <w:tc>
          <w:tcPr>
            <w:tcW w:w="1701" w:type="dxa"/>
          </w:tcPr>
          <w:p w14:paraId="02BF0F8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KQ2</w:t>
            </w:r>
          </w:p>
        </w:tc>
        <w:tc>
          <w:tcPr>
            <w:tcW w:w="7087" w:type="dxa"/>
          </w:tcPr>
          <w:p w14:paraId="76C3207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WHERE з обчисленим виразом, OPTIONAL MATCH, round</w:t>
            </w:r>
          </w:p>
        </w:tc>
      </w:tr>
      <w:tr w:rsidR="009E243E" w:rsidRPr="008B24BE" w14:paraId="56568CCB" w14:textId="77777777">
        <w:trPr>
          <w:jc w:val="center"/>
        </w:trPr>
        <w:tc>
          <w:tcPr>
            <w:tcW w:w="850" w:type="dxa"/>
          </w:tcPr>
          <w:p w14:paraId="48B75D48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Q3</w:t>
            </w:r>
          </w:p>
        </w:tc>
        <w:tc>
          <w:tcPr>
            <w:tcW w:w="1701" w:type="dxa"/>
          </w:tcPr>
          <w:p w14:paraId="3D82735D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KQ3</w:t>
            </w:r>
          </w:p>
        </w:tc>
        <w:tc>
          <w:tcPr>
            <w:tcW w:w="7087" w:type="dxa"/>
          </w:tcPr>
          <w:p w14:paraId="5090995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агрегації count / sum, вираз на агрегатах</w:t>
            </w:r>
          </w:p>
        </w:tc>
      </w:tr>
      <w:tr w:rsidR="009E243E" w:rsidRPr="008B24BE" w14:paraId="587DAA47" w14:textId="77777777">
        <w:trPr>
          <w:jc w:val="center"/>
        </w:trPr>
        <w:tc>
          <w:tcPr>
            <w:tcW w:w="850" w:type="dxa"/>
          </w:tcPr>
          <w:p w14:paraId="516435D1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Q4</w:t>
            </w:r>
          </w:p>
        </w:tc>
        <w:tc>
          <w:tcPr>
            <w:tcW w:w="1701" w:type="dxa"/>
          </w:tcPr>
          <w:p w14:paraId="0C71664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KQ4</w:t>
            </w:r>
          </w:p>
        </w:tc>
        <w:tc>
          <w:tcPr>
            <w:tcW w:w="7087" w:type="dxa"/>
          </w:tcPr>
          <w:p w14:paraId="756C582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фільтр за індексованою властивістю, WITH + ORDER BY + collect()[0]</w:t>
            </w:r>
          </w:p>
        </w:tc>
      </w:tr>
      <w:tr w:rsidR="009E243E" w:rsidRPr="008B24BE" w14:paraId="6FA53A5A" w14:textId="77777777">
        <w:trPr>
          <w:jc w:val="center"/>
        </w:trPr>
        <w:tc>
          <w:tcPr>
            <w:tcW w:w="850" w:type="dxa"/>
          </w:tcPr>
          <w:p w14:paraId="67FA39E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Q5</w:t>
            </w:r>
          </w:p>
        </w:tc>
        <w:tc>
          <w:tcPr>
            <w:tcW w:w="1701" w:type="dxa"/>
          </w:tcPr>
          <w:p w14:paraId="058D855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KQ5, KQ6</w:t>
            </w:r>
          </w:p>
        </w:tc>
        <w:tc>
          <w:tcPr>
            <w:tcW w:w="7087" w:type="dxa"/>
          </w:tcPr>
          <w:p w14:paraId="2141AD62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WITH … ORDER BY … LIMIT посеред запиту, повторний MATCH, avg / count</w:t>
            </w:r>
          </w:p>
        </w:tc>
      </w:tr>
      <w:tr w:rsidR="009E243E" w:rsidRPr="008B24BE" w14:paraId="03B9776F" w14:textId="77777777">
        <w:trPr>
          <w:jc w:val="center"/>
        </w:trPr>
        <w:tc>
          <w:tcPr>
            <w:tcW w:w="850" w:type="dxa"/>
          </w:tcPr>
          <w:p w14:paraId="30BC7FEA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Q6</w:t>
            </w:r>
          </w:p>
        </w:tc>
        <w:tc>
          <w:tcPr>
            <w:tcW w:w="1701" w:type="dxa"/>
          </w:tcPr>
          <w:p w14:paraId="4A83F92B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KQ7</w:t>
            </w:r>
          </w:p>
        </w:tc>
        <w:tc>
          <w:tcPr>
            <w:tcW w:w="7087" w:type="dxa"/>
          </w:tcPr>
          <w:p w14:paraId="43FAB33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зустрічні напрямки в шаблоні, змінна зв'язку (confidence), агрегація</w:t>
            </w:r>
          </w:p>
        </w:tc>
      </w:tr>
      <w:tr w:rsidR="009E243E" w:rsidRPr="008B24BE" w14:paraId="295967C1" w14:textId="77777777">
        <w:trPr>
          <w:jc w:val="center"/>
        </w:trPr>
        <w:tc>
          <w:tcPr>
            <w:tcW w:w="850" w:type="dxa"/>
          </w:tcPr>
          <w:p w14:paraId="7D2790DF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Q7</w:t>
            </w:r>
          </w:p>
        </w:tc>
        <w:tc>
          <w:tcPr>
            <w:tcW w:w="1701" w:type="dxa"/>
          </w:tcPr>
          <w:p w14:paraId="71EDBA03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KQ8</w:t>
            </w:r>
          </w:p>
        </w:tc>
        <w:tc>
          <w:tcPr>
            <w:tcW w:w="7087" w:type="dxa"/>
          </w:tcPr>
          <w:p w14:paraId="480600CC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два OPTIONAL MATCH, розділені WITH, collect DISTINCT</w:t>
            </w:r>
          </w:p>
        </w:tc>
      </w:tr>
      <w:tr w:rsidR="009E243E" w:rsidRPr="008B24BE" w14:paraId="2975186C" w14:textId="77777777">
        <w:trPr>
          <w:jc w:val="center"/>
        </w:trPr>
        <w:tc>
          <w:tcPr>
            <w:tcW w:w="850" w:type="dxa"/>
          </w:tcPr>
          <w:p w14:paraId="65EE2230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lastRenderedPageBreak/>
              <w:t>Q8</w:t>
            </w:r>
          </w:p>
        </w:tc>
        <w:tc>
          <w:tcPr>
            <w:tcW w:w="1701" w:type="dxa"/>
          </w:tcPr>
          <w:p w14:paraId="7BA28BC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KQ4, KQ8</w:t>
            </w:r>
          </w:p>
        </w:tc>
        <w:tc>
          <w:tcPr>
            <w:tcW w:w="7087" w:type="dxa"/>
          </w:tcPr>
          <w:p w14:paraId="25D9A3FE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shortestPath, кілька типів зв'язків, list comprehension</w:t>
            </w:r>
          </w:p>
        </w:tc>
      </w:tr>
      <w:tr w:rsidR="009E243E" w:rsidRPr="008B24BE" w14:paraId="02856B93" w14:textId="77777777">
        <w:trPr>
          <w:jc w:val="center"/>
        </w:trPr>
        <w:tc>
          <w:tcPr>
            <w:tcW w:w="850" w:type="dxa"/>
          </w:tcPr>
          <w:p w14:paraId="0C36B63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Q9</w:t>
            </w:r>
          </w:p>
        </w:tc>
        <w:tc>
          <w:tcPr>
            <w:tcW w:w="1701" w:type="dxa"/>
          </w:tcPr>
          <w:p w14:paraId="29F8FA5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аналіз впливу №1</w:t>
            </w:r>
          </w:p>
        </w:tc>
        <w:tc>
          <w:tcPr>
            <w:tcW w:w="7087" w:type="dxa"/>
          </w:tcPr>
          <w:p w14:paraId="4FA831A5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шлях змінної довжини FEEDS*0..5, min(length(p))</w:t>
            </w:r>
          </w:p>
        </w:tc>
      </w:tr>
      <w:tr w:rsidR="009E243E" w:rsidRPr="008B24BE" w14:paraId="5414677C" w14:textId="77777777">
        <w:trPr>
          <w:jc w:val="center"/>
        </w:trPr>
        <w:tc>
          <w:tcPr>
            <w:tcW w:w="850" w:type="dxa"/>
          </w:tcPr>
          <w:p w14:paraId="537C97B4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Q10</w:t>
            </w:r>
          </w:p>
        </w:tc>
        <w:tc>
          <w:tcPr>
            <w:tcW w:w="1701" w:type="dxa"/>
          </w:tcPr>
          <w:p w14:paraId="6DD4C229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аналіз впливу №2</w:t>
            </w:r>
          </w:p>
        </w:tc>
        <w:tc>
          <w:tcPr>
            <w:tcW w:w="7087" w:type="dxa"/>
          </w:tcPr>
          <w:p w14:paraId="162993B6" w14:textId="77777777" w:rsidR="009E243E" w:rsidRPr="008B24BE" w:rsidRDefault="00347C66" w:rsidP="008B24BE">
            <w:pPr>
              <w:spacing w:line="360" w:lineRule="auto"/>
              <w:rPr>
                <w:sz w:val="24"/>
                <w:szCs w:val="24"/>
              </w:rPr>
            </w:pPr>
            <w:r w:rsidRPr="008B24BE">
              <w:rPr>
                <w:sz w:val="24"/>
                <w:szCs w:val="24"/>
              </w:rPr>
              <w:t>шаблон шляху глибини 4, collect / count DISTINCT</w:t>
            </w:r>
          </w:p>
        </w:tc>
      </w:tr>
    </w:tbl>
    <w:p w14:paraId="2DD2ECFE" w14:textId="77777777" w:rsidR="009E243E" w:rsidRPr="008B24BE" w:rsidRDefault="009E243E" w:rsidP="008B24BE">
      <w:pPr>
        <w:spacing w:line="360" w:lineRule="auto"/>
        <w:jc w:val="both"/>
        <w:rPr>
          <w:sz w:val="24"/>
          <w:szCs w:val="24"/>
        </w:rPr>
      </w:pPr>
    </w:p>
    <w:p w14:paraId="0FDAAA29" w14:textId="77777777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Q1 · KQ1 – споживачі заданої підстанції</w:t>
      </w:r>
    </w:p>
    <w:p w14:paraId="52BEB139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F5B52CC" wp14:editId="0D841821">
            <wp:extent cx="5580000" cy="18438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B8BC" w14:textId="77777777" w:rsidR="009E243E" w:rsidRDefault="00347C66">
      <w:pPr>
        <w:spacing w:after="120" w:line="360" w:lineRule="auto"/>
        <w:jc w:val="center"/>
        <w:rPr>
          <w:i/>
          <w:sz w:val="28"/>
        </w:rPr>
      </w:pPr>
      <w:r>
        <w:rPr>
          <w:i/>
          <w:sz w:val="28"/>
        </w:rPr>
        <w:t xml:space="preserve">Рис. 8. Результат Q1 для параметра </w:t>
      </w:r>
      <w:proofErr w:type="spellStart"/>
      <w:r>
        <w:rPr>
          <w:i/>
          <w:sz w:val="28"/>
        </w:rPr>
        <w:t>substation</w:t>
      </w:r>
      <w:proofErr w:type="spellEnd"/>
      <w:r>
        <w:rPr>
          <w:i/>
          <w:sz w:val="28"/>
        </w:rPr>
        <w:t xml:space="preserve"> = 'Substation_1'</w:t>
      </w:r>
    </w:p>
    <w:p w14:paraId="41FB6A0B" w14:textId="78D9E584" w:rsidR="009664E7" w:rsidRDefault="009664E7">
      <w:pPr>
        <w:spacing w:after="120" w:line="360" w:lineRule="auto"/>
        <w:jc w:val="center"/>
      </w:pPr>
      <w:r w:rsidRPr="009664E7">
        <w:rPr>
          <w:noProof/>
        </w:rPr>
        <w:drawing>
          <wp:inline distT="0" distB="0" distL="0" distR="0" wp14:anchorId="5A46E107" wp14:editId="073AAE89">
            <wp:extent cx="6120765" cy="2930525"/>
            <wp:effectExtent l="0" t="0" r="0" b="3175"/>
            <wp:docPr id="78954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2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0D1D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До магістральної ПС №1 напряму підключений лише один споживач: промисловий №5038 із договірним лімітом 1500 кВт і двома лічильниками (два вводи живлення). Решту споживачів ПС №1 живить опосередковано, через підстанції нижче за ланцюгом. Це видно в Q9, який проходить зв'язками FEEDS, а не лише прямими CONNECTED_TO.</w:t>
      </w:r>
    </w:p>
    <w:p w14:paraId="7AB90572" w14:textId="77777777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lastRenderedPageBreak/>
        <w:t>Q2 · KQ2 – перевантажені підстанції</w:t>
      </w:r>
    </w:p>
    <w:p w14:paraId="2712E69E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F9E706C" wp14:editId="1C4BAF2F">
            <wp:extent cx="5580000" cy="26048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0D26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9. Результат Q2: перевантажені підстанції та відповідальні диспетчери</w:t>
      </w:r>
    </w:p>
    <w:p w14:paraId="1DD324CD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Перевантажені 4 підстанції з 12, найгірша – №5 (93,6 %). Підстанції №5 і №7 були перевантажені вже в ЛР7–8 (той самий результат дав SPARQL-запит 1). У кожної з чотирьох є відповідальний диспетчер, тож сповіщення можна адресувати конкретній людині.</w:t>
      </w:r>
    </w:p>
    <w:p w14:paraId="48379694" w14:textId="77777777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Q3 · KQ3 – навантаження за регіонами</w:t>
      </w:r>
    </w:p>
    <w:p w14:paraId="179877E5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E8C70A6" wp14:editId="0CCA4A3A">
            <wp:extent cx="5580000" cy="35012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54A5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10. Результат Q3: сумарна потужність і навантаження за регіонами</w:t>
      </w:r>
    </w:p>
    <w:p w14:paraId="58883095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 xml:space="preserve">Найбільша сумарна потужність у Львівській області (4950, 4 підстанції), але найвище відносне навантаження в Тернопільській (90 %): там лише одна </w:t>
      </w:r>
      <w:r>
        <w:rPr>
          <w:sz w:val="28"/>
        </w:rPr>
        <w:lastRenderedPageBreak/>
        <w:t>підстанція, і вона перевантажена. Закарпаття завантажене найменше (37,3 %), тож має резерв для перерозподілу.</w:t>
      </w:r>
    </w:p>
    <w:p w14:paraId="7BBC9A85" w14:textId="77777777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Q4 · KQ4 – несправні лічильники</w:t>
      </w:r>
    </w:p>
    <w:p w14:paraId="0D80CAB8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78E5635" wp14:editId="3A8DFF81">
            <wp:extent cx="5580000" cy="37501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A5A0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11. Результат Q4: несправні лічильники, власники й останнє вимірювання</w:t>
      </w:r>
    </w:p>
    <w:p w14:paraId="57F7A81E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t>Несправних лічильників 5. У чотирьох синтетичних останнє вимірювання має занижену напругу (197,6–209 В проти норми ≈ 230 В), що узгоджується зі статусом. Лічильник AMI-77410 з ЛР8 показав 233 В, тобто його несправність напругою не пояснюється, і причину треба шукати окремо.</w:t>
      </w:r>
    </w:p>
    <w:p w14:paraId="52F95B31" w14:textId="77777777" w:rsidR="009E243E" w:rsidRDefault="00347C66" w:rsidP="008B24BE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Q5 · KQ5, KQ6 – прогноз із найбільшою похибкою</w:t>
      </w:r>
    </w:p>
    <w:p w14:paraId="432C4DE7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48FBFF1" wp14:editId="49C376B6">
            <wp:extent cx="5580000" cy="2069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6E5D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12. Результат Q5: прогноз з найбільшою похибкою та його модель</w:t>
      </w:r>
    </w:p>
    <w:p w14:paraId="6C579849" w14:textId="77777777" w:rsidR="009E243E" w:rsidRDefault="00347C66" w:rsidP="008B24BE">
      <w:pPr>
        <w:spacing w:line="360" w:lineRule="auto"/>
        <w:ind w:firstLine="369"/>
        <w:jc w:val="both"/>
      </w:pPr>
      <w:r>
        <w:rPr>
          <w:sz w:val="28"/>
        </w:rPr>
        <w:lastRenderedPageBreak/>
        <w:t>Найбільшу похибку (12,3 %) має прогноз моделі LSTM №2. У неї найнижча точність (78 %) і найдавніша дата навчання (2025-06-20), а середня похибка всіх трьох її прогнозів – 11,23 %. Висновок ЛР7 підтверджується: LSTM №2 – кандидат на перенавчання.</w:t>
      </w:r>
    </w:p>
    <w:p w14:paraId="777A12B1" w14:textId="77777777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Q6 · KQ7 – погода в навчальних даних моделі</w:t>
      </w:r>
    </w:p>
    <w:p w14:paraId="212BF8FA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AAE0F30" wp14:editId="328993EF">
            <wp:extent cx="5580000" cy="2244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5F38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13. Результат Q6 для параметра model = 'ForecastModel_LSTM2'</w:t>
      </w:r>
    </w:p>
    <w:p w14:paraId="7C80BD5C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LSTM №2 навчена лише на зимових вимірюваннях: 10–12 січня, від −15,5 до −9 °C. Це пояснює великі похибки її осінніх прогнозів (Q5): погодні умови навчальної вибірки не репрезентативні для сезону, для якого модель прогнозує.</w:t>
      </w:r>
    </w:p>
    <w:p w14:paraId="71ED6057" w14:textId="77777777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lastRenderedPageBreak/>
        <w:t>Q7 · KQ8 – диспетчери, їхні прогнози та підстанції</w:t>
      </w:r>
    </w:p>
    <w:p w14:paraId="3A95D56E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2FCF616" wp14:editId="1D79A806">
            <wp:extent cx="5580000" cy="39029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9F20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14. Результат Q7: підстанції та прогнози кожного диспетчера</w:t>
      </w:r>
    </w:p>
    <w:p w14:paraId="54CA5103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Кожен диспетчер використовує прогнози лише для тих підстанцій, якими сам керує (стовпці managed і forecastTargets збігаються), тож розподіл відповідальності узгоджений. Найбільше підстанцій (3) у диспетчера №5.</w:t>
      </w:r>
    </w:p>
    <w:p w14:paraId="7092B761" w14:textId="77777777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lastRenderedPageBreak/>
        <w:t>Q8 · KQ4, KQ8 – найкоротший шлях від несправного лічильника до диспетчерів</w:t>
      </w:r>
    </w:p>
    <w:p w14:paraId="4791F588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F2FB596" wp14:editId="4456194D">
            <wp:extent cx="5580000" cy="32099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2E75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15. Результат Q8 (shortestPath) для параметра meter = 'Meter_AMI77410'</w:t>
      </w:r>
    </w:p>
    <w:p w14:paraId="2154265B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Найближчий до несправного лічильника AMI-77410 – диспетчер №3: 3 переходи (лічильник → споживач №3310 → ПС №5 → диспетчер). Інших диспетчерів досягаємо лише ланцюгом живлення FEEDS, і з кожним переходом «відстань відповідальності» зростає. Шлях обмежено інфраструктурними типами зв'язків, бо інакше він проходив би через Region чи Forecast і втратив би зміст. Попередження Neo4j про декартів добуток очікуване: для кожного диспетчера шукається окремий шлях.</w:t>
      </w:r>
    </w:p>
    <w:p w14:paraId="34504175" w14:textId="68316491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Запити аналізу впливу (глибина ≥ 3)</w:t>
      </w:r>
    </w:p>
    <w:p w14:paraId="05EBFB87" w14:textId="77777777" w:rsidR="009E243E" w:rsidRDefault="00347C66" w:rsidP="00AB071B">
      <w:pPr>
        <w:spacing w:line="360" w:lineRule="auto"/>
        <w:ind w:firstLine="369"/>
        <w:jc w:val="both"/>
      </w:pPr>
      <w:r>
        <w:rPr>
          <w:b/>
          <w:sz w:val="28"/>
        </w:rPr>
        <w:t>Q9 – каскадний вплив аварії на підстанції.</w:t>
      </w:r>
      <w:r>
        <w:rPr>
          <w:sz w:val="28"/>
        </w:rPr>
        <w:t xml:space="preserve"> Ланцюг Substation –FEEDS*0..5→ Substation ←CONNECTED_TO– Consumer плюс диспетчери, яких треба сповістити (рис. 16).</w:t>
      </w:r>
    </w:p>
    <w:p w14:paraId="491D0B3C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61588B3" wp14:editId="7329F9D1">
            <wp:extent cx="5580000" cy="36102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E88A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16. Результат Q9 для параметра substation = 'Substation_1'</w:t>
      </w:r>
    </w:p>
    <w:p w14:paraId="4099FDFA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Аварія на магістральній ПС №1 каскадно зачіпає 10 з 12 підстанцій до глибини 3: 35 споживачів із сумарним договірним лімітом 5191,5 кВт і всіх 6 диспетчерів. Поза зоною впливу лишаються лише закарпатські ПС №9 і №8, які живляться окремо. На глибині 2 опиняється вже перевантажена ПС №4 (90 %), тож перерозподіл навантаження на неї неможливий.</w:t>
      </w:r>
    </w:p>
    <w:p w14:paraId="6EB145CC" w14:textId="77777777" w:rsidR="009E243E" w:rsidRDefault="00347C66" w:rsidP="00AB071B">
      <w:pPr>
        <w:spacing w:line="360" w:lineRule="auto"/>
        <w:ind w:firstLine="369"/>
        <w:jc w:val="both"/>
      </w:pPr>
      <w:r>
        <w:rPr>
          <w:b/>
          <w:sz w:val="28"/>
        </w:rPr>
        <w:t>Q10 – вплив якості даних.</w:t>
      </w:r>
      <w:r>
        <w:rPr>
          <w:sz w:val="28"/>
        </w:rPr>
        <w:t xml:space="preserve"> Ланцюг глибини 4: несправний лічильник → вимірювання → модель, навчена на ньому → прогноз → диспетчер, що його використовує (рис. 17).</w:t>
      </w:r>
    </w:p>
    <w:p w14:paraId="21CF851E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C61A902" wp14:editId="399D82BA">
            <wp:extent cx="5580000" cy="2167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99DB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17. Результат Q10: прогнози, скомпрометовані даними несправних лічильників</w:t>
      </w:r>
    </w:p>
    <w:p w14:paraId="7D4524BF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lastRenderedPageBreak/>
        <w:t>Дані несправних лічильників потрапили в навчальні вибірки трьох моделей. Через них «скомпрометовано» 9 прогнозів, якими користуються 5 диспетчерів. Найбільший вплив має GRU №1 (4 прогнози, 4 диспетчери): цю модель слід перенавчити, вилучивши вимірювання несправних лічильників. Реляційним JOIN без знання глибини наперед такий запит коротко не виразити, а в графі це один шаблон шляху.</w:t>
      </w:r>
    </w:p>
    <w:p w14:paraId="609FAA72" w14:textId="369C3FEA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Ручна перевірка на малому підграфі</w:t>
      </w:r>
    </w:p>
    <w:p w14:paraId="685AC961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Запити Q2, Q9 і Q10 повторено на підграфі з 25 вузлів ЛР8 (</w:t>
      </w:r>
      <w:r>
        <w:rPr>
          <w:rFonts w:ascii="Consolas" w:eastAsia="Consolas" w:hAnsi="Consolas" w:cs="Consolas"/>
          <w:sz w:val="24"/>
        </w:rPr>
        <w:t>queries/q00_manual_check_subgraph.cypher</w:t>
      </w:r>
      <w:r>
        <w:rPr>
          <w:sz w:val="28"/>
        </w:rPr>
        <w:t xml:space="preserve">, фільтр </w:t>
      </w:r>
      <w:r>
        <w:rPr>
          <w:rFonts w:ascii="Consolas" w:eastAsia="Consolas" w:hAnsi="Consolas" w:cs="Consolas"/>
          <w:sz w:val="24"/>
        </w:rPr>
        <w:t>source = 'lab08:data.ttl'</w:t>
      </w:r>
      <w:r>
        <w:rPr>
          <w:sz w:val="28"/>
        </w:rPr>
        <w:t xml:space="preserve">). Очікувані значення пораховано вручну за </w:t>
      </w:r>
      <w:r>
        <w:rPr>
          <w:rFonts w:ascii="Consolas" w:eastAsia="Consolas" w:hAnsi="Consolas" w:cs="Consolas"/>
          <w:sz w:val="24"/>
        </w:rPr>
        <w:t>data.ttl</w:t>
      </w:r>
      <w:r>
        <w:rPr>
          <w:sz w:val="28"/>
        </w:rPr>
        <w:t>:</w:t>
      </w:r>
    </w:p>
    <w:p w14:paraId="7DEC72A4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6. Ручна перевірка результатів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3572"/>
        <w:gridCol w:w="3969"/>
        <w:gridCol w:w="737"/>
      </w:tblGrid>
      <w:tr w:rsidR="009E243E" w14:paraId="3124936C" w14:textId="77777777">
        <w:trPr>
          <w:tblHeader/>
          <w:jc w:val="center"/>
        </w:trPr>
        <w:tc>
          <w:tcPr>
            <w:tcW w:w="1361" w:type="dxa"/>
            <w:shd w:val="clear" w:color="auto" w:fill="D9D9D9"/>
          </w:tcPr>
          <w:p w14:paraId="72F6E6B3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Перевірка</w:t>
            </w:r>
          </w:p>
        </w:tc>
        <w:tc>
          <w:tcPr>
            <w:tcW w:w="3572" w:type="dxa"/>
            <w:shd w:val="clear" w:color="auto" w:fill="D9D9D9"/>
          </w:tcPr>
          <w:p w14:paraId="04FD5B3D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Ручний розрахунок за data.ttl</w:t>
            </w:r>
          </w:p>
        </w:tc>
        <w:tc>
          <w:tcPr>
            <w:tcW w:w="3969" w:type="dxa"/>
            <w:shd w:val="clear" w:color="auto" w:fill="D9D9D9"/>
          </w:tcPr>
          <w:p w14:paraId="06A1F08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Результат запиту</w:t>
            </w:r>
          </w:p>
        </w:tc>
        <w:tc>
          <w:tcPr>
            <w:tcW w:w="737" w:type="dxa"/>
            <w:shd w:val="clear" w:color="auto" w:fill="D9D9D9"/>
          </w:tcPr>
          <w:p w14:paraId="0D953BD2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Збіг</w:t>
            </w:r>
          </w:p>
        </w:tc>
      </w:tr>
      <w:tr w:rsidR="009E243E" w14:paraId="7BF98FA0" w14:textId="77777777">
        <w:trPr>
          <w:jc w:val="center"/>
        </w:trPr>
        <w:tc>
          <w:tcPr>
            <w:tcW w:w="1361" w:type="dxa"/>
          </w:tcPr>
          <w:p w14:paraId="63386F8C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M1 = Q2</w:t>
            </w:r>
          </w:p>
        </w:tc>
        <w:tc>
          <w:tcPr>
            <w:tcW w:w="3572" w:type="dxa"/>
          </w:tcPr>
          <w:p w14:paraId="071C3B7C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ПС №5: 468/500 = 93,6 % ≥ 85 % (Disp_3); ПС №7: 870/1000 = 87 % (Disp_1); ПС №12: 90/250 = 36 %; ПС №9: 120/400 = 30 %</w:t>
            </w:r>
          </w:p>
        </w:tc>
        <w:tc>
          <w:tcPr>
            <w:tcW w:w="3969" w:type="dxa"/>
          </w:tcPr>
          <w:p w14:paraId="6122AD8E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Substation_5 – 93.6 % (Dispatcher_3); Substation_7 – 87.0 % (Dispatcher_1)</w:t>
            </w:r>
          </w:p>
        </w:tc>
        <w:tc>
          <w:tcPr>
            <w:tcW w:w="737" w:type="dxa"/>
          </w:tcPr>
          <w:p w14:paraId="0A69128E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✓</w:t>
            </w:r>
          </w:p>
        </w:tc>
      </w:tr>
      <w:tr w:rsidR="009E243E" w14:paraId="45930EE7" w14:textId="77777777">
        <w:trPr>
          <w:jc w:val="center"/>
        </w:trPr>
        <w:tc>
          <w:tcPr>
            <w:tcW w:w="1361" w:type="dxa"/>
          </w:tcPr>
          <w:p w14:paraId="3007D640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M2 = Q9 від ПС №7</w:t>
            </w:r>
          </w:p>
        </w:tc>
        <w:tc>
          <w:tcPr>
            <w:tcW w:w="3572" w:type="dxa"/>
          </w:tcPr>
          <w:p w14:paraId="37B3291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upstreamOf: 7 → 5 → 12; споживачі 4521 (450 кВт), 3310 (120), 1002 (10)</w:t>
            </w:r>
          </w:p>
        </w:tc>
        <w:tc>
          <w:tcPr>
            <w:tcW w:w="3969" w:type="dxa"/>
          </w:tcPr>
          <w:p w14:paraId="6F3C615F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гл. 0: Substation_7 Consumer_4521 (450.0); гл. 1: Substation_5 Consumer_3310 (120.0); гл. 2: Substation_12 Consumer_1002 (10.0)</w:t>
            </w:r>
          </w:p>
        </w:tc>
        <w:tc>
          <w:tcPr>
            <w:tcW w:w="737" w:type="dxa"/>
          </w:tcPr>
          <w:p w14:paraId="7A7069AD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✓</w:t>
            </w:r>
          </w:p>
        </w:tc>
      </w:tr>
      <w:tr w:rsidR="009E243E" w14:paraId="7F75147C" w14:textId="77777777">
        <w:trPr>
          <w:jc w:val="center"/>
        </w:trPr>
        <w:tc>
          <w:tcPr>
            <w:tcW w:w="1361" w:type="dxa"/>
          </w:tcPr>
          <w:p w14:paraId="35AF93E7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M3 = Q10</w:t>
            </w:r>
          </w:p>
        </w:tc>
        <w:tc>
          <w:tcPr>
            <w:tcW w:w="3572" w:type="dxa"/>
          </w:tcPr>
          <w:p w14:paraId="2BC9D28C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AMI-77410 (несправний) → Measurement_003 → LSTM2 → Forecast_20260110 (11 %) → Dispatcher_3</w:t>
            </w:r>
          </w:p>
        </w:tc>
        <w:tc>
          <w:tcPr>
            <w:tcW w:w="3969" w:type="dxa"/>
          </w:tcPr>
          <w:p w14:paraId="789EFF3A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Meter_AMI77410 → Measurement_003 → ForecastModel_LSTM2 → Forecast_20260110 (11.0 %) → Dispatcher_3</w:t>
            </w:r>
          </w:p>
        </w:tc>
        <w:tc>
          <w:tcPr>
            <w:tcW w:w="737" w:type="dxa"/>
          </w:tcPr>
          <w:p w14:paraId="06B24105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✓</w:t>
            </w:r>
          </w:p>
        </w:tc>
      </w:tr>
    </w:tbl>
    <w:p w14:paraId="499FD7AD" w14:textId="77777777" w:rsidR="009E243E" w:rsidRDefault="009E243E">
      <w:pPr>
        <w:jc w:val="both"/>
      </w:pPr>
    </w:p>
    <w:p w14:paraId="1421E0CA" w14:textId="77777777" w:rsidR="009E243E" w:rsidRDefault="00347C66" w:rsidP="00AB071B">
      <w:pPr>
        <w:spacing w:line="360" w:lineRule="auto"/>
        <w:ind w:firstLine="369"/>
        <w:jc w:val="both"/>
      </w:pPr>
      <w:r>
        <w:rPr>
          <w:b/>
          <w:sz w:val="28"/>
        </w:rPr>
        <w:t>Висновок до результату 3.</w:t>
      </w:r>
      <w:r>
        <w:rPr>
          <w:sz w:val="28"/>
        </w:rPr>
        <w:t xml:space="preserve"> Написано 10 запитів з різними конструкціями. Кожен пов'язано з CQ та інтерпретовано. Два запити аналізу впливу мають глибину 3 і 4, а три результати перевірено вручну на малому підграфі. Запити змінної довжини (Q9, Q10) дали висновки, яких не можна було отримати в попередніх роботах: каскадну зону аварії і «ланцюг зараження» прогнозів поганими даними.</w:t>
      </w:r>
    </w:p>
    <w:p w14:paraId="72B97029" w14:textId="77777777" w:rsidR="009E243E" w:rsidRDefault="00347C66" w:rsidP="00AB071B">
      <w:pPr>
        <w:keepNext/>
        <w:spacing w:before="240" w:line="360" w:lineRule="auto"/>
        <w:ind w:firstLine="369"/>
        <w:jc w:val="both"/>
      </w:pPr>
      <w:r>
        <w:rPr>
          <w:b/>
          <w:sz w:val="28"/>
        </w:rPr>
        <w:lastRenderedPageBreak/>
        <w:t>Результат 4. Аналіз графа та продуктивність</w:t>
      </w:r>
    </w:p>
    <w:p w14:paraId="4F10B95F" w14:textId="25EEDE1F" w:rsidR="009E243E" w:rsidRDefault="00347C66" w:rsidP="00AB071B">
      <w:pPr>
        <w:keepNext/>
        <w:spacing w:line="360" w:lineRule="auto"/>
        <w:ind w:firstLine="369"/>
        <w:jc w:val="both"/>
      </w:pPr>
      <w:proofErr w:type="spellStart"/>
      <w:r>
        <w:rPr>
          <w:b/>
          <w:i/>
          <w:sz w:val="28"/>
        </w:rPr>
        <w:t>PageRank</w:t>
      </w:r>
      <w:proofErr w:type="spellEnd"/>
      <w:r>
        <w:rPr>
          <w:b/>
          <w:i/>
          <w:sz w:val="28"/>
        </w:rPr>
        <w:t xml:space="preserve"> і </w:t>
      </w:r>
      <w:proofErr w:type="spellStart"/>
      <w:r>
        <w:rPr>
          <w:b/>
          <w:i/>
          <w:sz w:val="28"/>
        </w:rPr>
        <w:t>Louvain</w:t>
      </w:r>
      <w:proofErr w:type="spellEnd"/>
      <w:r>
        <w:rPr>
          <w:b/>
          <w:i/>
          <w:sz w:val="28"/>
        </w:rPr>
        <w:t xml:space="preserve"> (GDS)</w:t>
      </w:r>
    </w:p>
    <w:p w14:paraId="4FA461AE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 xml:space="preserve">Граф спроєктовано в пам'ять GDS з усіма вузлами й зв'язками в орієнтації UNDIRECTED (190 вузлів, 628 орієнтованих ребер), файли </w:t>
      </w:r>
      <w:r>
        <w:rPr>
          <w:rFonts w:ascii="Consolas" w:eastAsia="Consolas" w:hAnsi="Consolas" w:cs="Consolas"/>
          <w:sz w:val="24"/>
        </w:rPr>
        <w:t>gds/01_project.cypher</w:t>
      </w:r>
      <w:r>
        <w:rPr>
          <w:sz w:val="28"/>
        </w:rPr>
        <w:t xml:space="preserve"> і </w:t>
      </w:r>
      <w:r>
        <w:rPr>
          <w:rFonts w:ascii="Consolas" w:eastAsia="Consolas" w:hAnsi="Consolas" w:cs="Consolas"/>
          <w:sz w:val="24"/>
        </w:rPr>
        <w:t>gds/02_pagerank_louvain.cypher</w:t>
      </w:r>
      <w:r>
        <w:rPr>
          <w:sz w:val="28"/>
        </w:rPr>
        <w:t>. Ненапрямлену орієнтацію обрано тому, що для оцінки вагомості знань важлива зв'язність вузла, а не напрям посилання. Інакше PageRank «стікав» би у вузли-стоки (вимірювання).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9E243E" w14:paraId="7F449D01" w14:textId="77777777">
        <w:tc>
          <w:tcPr>
            <w:tcW w:w="9638" w:type="dxa"/>
            <w:shd w:val="clear" w:color="auto" w:fill="F2F2F2"/>
          </w:tcPr>
          <w:p w14:paraId="704426D3" w14:textId="77777777" w:rsidR="009E243E" w:rsidRDefault="00347C66">
            <w:r>
              <w:rPr>
                <w:rFonts w:ascii="Consolas" w:eastAsia="Consolas" w:hAnsi="Consolas" w:cs="Consolas"/>
              </w:rPr>
              <w:t>CALL gds.graph.project('energy', '*', {ALL: {type: '*', orientation: 'UNDIRECTED'}});</w:t>
            </w:r>
          </w:p>
          <w:p w14:paraId="01926BF6" w14:textId="77777777" w:rsidR="009E243E" w:rsidRDefault="00347C66">
            <w:r>
              <w:rPr>
                <w:rFonts w:ascii="Consolas" w:eastAsia="Consolas" w:hAnsi="Consolas" w:cs="Consolas"/>
              </w:rPr>
              <w:t>CALL gds.pageRank.stream('energy', {maxIterations: 20, dampingFactor: 0.85}) YIELD nodeId, score ...</w:t>
            </w:r>
          </w:p>
          <w:p w14:paraId="694460DB" w14:textId="77777777" w:rsidR="009E243E" w:rsidRDefault="00347C66">
            <w:r>
              <w:rPr>
                <w:rFonts w:ascii="Consolas" w:eastAsia="Consolas" w:hAnsi="Consolas" w:cs="Consolas"/>
              </w:rPr>
              <w:t>CALL gds.louvain.stream('energy', {concurrency: 1}) YIELD nodeId, communityId ...</w:t>
            </w:r>
          </w:p>
        </w:tc>
      </w:tr>
    </w:tbl>
    <w:p w14:paraId="064826CE" w14:textId="77777777" w:rsidR="009E243E" w:rsidRDefault="009E243E">
      <w:pPr>
        <w:jc w:val="both"/>
      </w:pPr>
    </w:p>
    <w:p w14:paraId="19054EA2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AACDA9B" wp14:editId="044B5FA1">
            <wp:extent cx="5400000" cy="35496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4D40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18. Топ-10 вузлів за PageRank (gds.pageRank.stream)</w:t>
      </w:r>
    </w:p>
    <w:p w14:paraId="35EE9D7E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Порядок топ-10 збігся з попереднім розрахунком за формулою GDS у Python; самі значення відрізняються в третьому знаку.</w:t>
      </w:r>
    </w:p>
    <w:p w14:paraId="1E1CAD63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AA04581" wp14:editId="51975189">
            <wp:extent cx="5940000" cy="24297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2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4CC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19. Спільноти Louvain (gds.louvain.stream), 10 найбільших із 12</w:t>
      </w:r>
    </w:p>
    <w:p w14:paraId="70719B09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>Louvain знайшов 12 спільнот з модулярністю 0,620 (рис. 22, б), тобто структура спільнот виражена. Серед 10 найбільших п'ять операційних: кожна об'єднує підстанції, диспетчера, який ними керує, і модель, що для них прогнозує (65 – ПС №1, №10, Disp_4, GRU1, LSTM3; 170 – ПС №2, №3, Disp_5, ARIMA1; 168 – ПС №5, Disp_3, LSTM2; 83 – ПС №7, Disp_1, LSTM1; 167 – ПС №11, №12, Disp_2, VAR1). Ще п'ять – часові: «хабом» кожної є погодний вузол одного дня (рис. 23, б). Дві менші спільноти (разом 24 вузли) не потрапили на рисунок. Методом виключення вони містять решту підстанцій (№4, №6, №8, №9) і диспетчера №6.</w:t>
      </w:r>
    </w:p>
    <w:p w14:paraId="51559BCF" w14:textId="16996A50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Інтерпретація для предметної області</w:t>
      </w:r>
    </w:p>
    <w:p w14:paraId="75900ED6" w14:textId="77777777" w:rsidR="00AB071B" w:rsidRPr="00AB071B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>Найвищий PageRank мають моделі прогнозування GRU №1 (3,28) і LSTM №3 (2,82). Вони пов'язані з десятками вимірювань, з прогнозами і з погодою, тобто є концентраторами аналітичного знання: помилка в такій моделі поширюється на найбільшу кількість прогнозів і диспетчерських рішень. Q10 показав, що саме GRU №1 найбільше «заражена» даними несправних лічильників, тому вона перша в черзі на перевірку.</w:t>
      </w:r>
    </w:p>
    <w:p w14:paraId="3B792BCE" w14:textId="77777777" w:rsidR="00AB071B" w:rsidRPr="00AB071B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 xml:space="preserve">Серед підстанцій найвагоміші №5, №7, №4 і №2. Три з них (№5, №7, №4) перевантажені за Q2, тож центральні в графі знань об'єкти збігаються з операційно ризиковими, і їх варто </w:t>
      </w:r>
      <w:proofErr w:type="spellStart"/>
      <w:r w:rsidRPr="00AB071B">
        <w:rPr>
          <w:sz w:val="28"/>
        </w:rPr>
        <w:t>пріоритезувати</w:t>
      </w:r>
      <w:proofErr w:type="spellEnd"/>
      <w:r w:rsidRPr="00AB071B">
        <w:rPr>
          <w:sz w:val="28"/>
        </w:rPr>
        <w:t xml:space="preserve"> в моніторингу.</w:t>
      </w:r>
    </w:p>
    <w:p w14:paraId="0063D25D" w14:textId="77777777" w:rsidR="00AB071B" w:rsidRPr="00AB071B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 xml:space="preserve">Магістральна ПС №1 не потрапила в топ-10, хоча її аварія зачіпає 35 споживачів (Q9). Ненапрямлений PageRank оцінює зв'язність, а не каскадну критичність. Для оцінки критичності мережі потрібна </w:t>
      </w:r>
      <w:r w:rsidRPr="00AB071B">
        <w:rPr>
          <w:sz w:val="28"/>
        </w:rPr>
        <w:lastRenderedPageBreak/>
        <w:t xml:space="preserve">напрямлена проєкція лише за FEEDS або betweenness centrality – це обмеження методу (твердження C15 </w:t>
      </w:r>
      <w:proofErr w:type="spellStart"/>
      <w:r w:rsidRPr="00AB071B">
        <w:rPr>
          <w:sz w:val="28"/>
        </w:rPr>
        <w:t>відхилено</w:t>
      </w:r>
      <w:proofErr w:type="spellEnd"/>
      <w:r w:rsidRPr="00AB071B">
        <w:rPr>
          <w:sz w:val="28"/>
        </w:rPr>
        <w:t>).</w:t>
      </w:r>
    </w:p>
    <w:p w14:paraId="4F3BD074" w14:textId="77777777" w:rsidR="00AB071B" w:rsidRPr="00AB071B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>П'ять операційних спільнот збігаються із зонами відповідальності диспетчерів №1–№5. Кожна модель опинилася в зоні того диспетчера, для чиїх підстанцій вона прогнозує. Отже, структура знань відображає організаційну структуру енергосистеми, і спільноти можна використати як контекст для пошуку та для підказок LLM.</w:t>
      </w:r>
    </w:p>
    <w:p w14:paraId="3F06F4F7" w14:textId="77777777" w:rsidR="00AB071B" w:rsidRPr="00AB071B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>П'ять спільнот групують вимірювання, лічильники й споживачів навколо погодного вузла одного дня (26.09, 27.09, 29.09, 30.09, 12.01). Погода діє як часовий кластеризатор даних: для аналізу якості прогнозу за конкретних погодних умов досить узяти одну таку спільноту.</w:t>
      </w:r>
    </w:p>
    <w:p w14:paraId="790977C5" w14:textId="3ECFA558" w:rsidR="009E243E" w:rsidRDefault="00347C66" w:rsidP="00AB071B">
      <w:pPr>
        <w:pStyle w:val="a9"/>
        <w:numPr>
          <w:ilvl w:val="0"/>
          <w:numId w:val="4"/>
        </w:numPr>
        <w:spacing w:line="360" w:lineRule="auto"/>
        <w:jc w:val="both"/>
      </w:pPr>
      <w:r w:rsidRPr="00AB071B">
        <w:rPr>
          <w:sz w:val="28"/>
        </w:rPr>
        <w:t xml:space="preserve">LLM висунула гіпотезу, що </w:t>
      </w:r>
      <w:proofErr w:type="spellStart"/>
      <w:r w:rsidRPr="00AB071B">
        <w:rPr>
          <w:sz w:val="28"/>
        </w:rPr>
        <w:t>Louvain</w:t>
      </w:r>
      <w:proofErr w:type="spellEnd"/>
      <w:r w:rsidRPr="00AB071B">
        <w:rPr>
          <w:sz w:val="28"/>
        </w:rPr>
        <w:t xml:space="preserve"> «підкаже» відповідального для ПС №9, у якої немає диспетчера (через регіон і ПС №8 вона близька до зони диспетчера №5). GDS цього не підтвердив: спільнота диспетчера №5 (170) містить лише ПС №2 і №3, а ПС №9 опинилася в іншій групі. Твердження C17 відхилено. Призначення диспетчера для ПС №9 лишається рішенням експерта, а не наслідком кластеризації.</w:t>
      </w:r>
    </w:p>
    <w:p w14:paraId="7B44AEA2" w14:textId="50B0DF80" w:rsidR="009E243E" w:rsidRDefault="00347C66" w:rsidP="00AB071B">
      <w:pPr>
        <w:keepNext/>
        <w:spacing w:line="360" w:lineRule="auto"/>
        <w:ind w:firstLine="360"/>
        <w:jc w:val="both"/>
      </w:pPr>
      <w:r>
        <w:rPr>
          <w:b/>
          <w:i/>
          <w:sz w:val="28"/>
        </w:rPr>
        <w:t>PROFILE та оптимізація</w:t>
      </w:r>
    </w:p>
    <w:p w14:paraId="14EC769D" w14:textId="77777777" w:rsidR="009E243E" w:rsidRDefault="00347C66" w:rsidP="00AB071B">
      <w:pPr>
        <w:spacing w:line="360" w:lineRule="auto"/>
        <w:ind w:firstLine="360"/>
        <w:jc w:val="both"/>
      </w:pPr>
      <w:r>
        <w:rPr>
          <w:sz w:val="28"/>
        </w:rPr>
        <w:t>Профільовано два запити (</w:t>
      </w:r>
      <w:r>
        <w:rPr>
          <w:rFonts w:ascii="Consolas" w:eastAsia="Consolas" w:hAnsi="Consolas" w:cs="Consolas"/>
          <w:sz w:val="24"/>
        </w:rPr>
        <w:t>gds/03_profile.cypher</w:t>
      </w:r>
      <w:r>
        <w:rPr>
          <w:sz w:val="28"/>
        </w:rPr>
        <w:t>): запит A шукає вимірювання за період і демонструє оптимізацію індексом, запит B (диспетчери, підстанції, прогнози) – оптимізацію переписуванням.</w:t>
      </w:r>
    </w:p>
    <w:p w14:paraId="6801B49D" w14:textId="77777777" w:rsidR="009E243E" w:rsidRDefault="009E243E">
      <w:pPr>
        <w:jc w:val="both"/>
      </w:pPr>
    </w:p>
    <w:p w14:paraId="375855DF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PROFILE</w:t>
      </w:r>
    </w:p>
    <w:p w14:paraId="52E30FE5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Measurement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6BE5B3C2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WHERE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timestamp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&gt;=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localdatetime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986400"/>
          <w:sz w:val="24"/>
          <w:szCs w:val="24"/>
        </w:rPr>
        <w:t>'2026-09-28T00:00:00'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AND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timestamp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&lt;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localdatetime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986400"/>
          <w:sz w:val="24"/>
          <w:szCs w:val="24"/>
        </w:rPr>
        <w:t>'2026-09-30T00:00:00'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662E0512" w14:textId="3915CA52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RETURN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timestamp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consumptionValue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ORDER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BY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x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timestam</w:t>
      </w:r>
      <w:r>
        <w:rPr>
          <w:rFonts w:ascii="Courier New" w:hAnsi="Courier New" w:cs="Courier New"/>
          <w:color w:val="730E00"/>
          <w:sz w:val="24"/>
          <w:szCs w:val="24"/>
        </w:rPr>
        <w:t>р</w:t>
      </w:r>
      <w:proofErr w:type="spellEnd"/>
      <w:r>
        <w:rPr>
          <w:rFonts w:ascii="Courier New" w:hAnsi="Courier New" w:cs="Courier New"/>
          <w:color w:val="730E00"/>
          <w:sz w:val="24"/>
          <w:szCs w:val="24"/>
        </w:rPr>
        <w:t>;</w:t>
      </w:r>
    </w:p>
    <w:p w14:paraId="4257A6AB" w14:textId="77777777" w:rsidR="00AB071B" w:rsidRDefault="00AB071B">
      <w:pPr>
        <w:jc w:val="both"/>
      </w:pPr>
    </w:p>
    <w:p w14:paraId="247AC94C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7. PROFILE: до / після оптимізації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074"/>
        <w:gridCol w:w="3176"/>
        <w:gridCol w:w="850"/>
        <w:gridCol w:w="1304"/>
        <w:gridCol w:w="1247"/>
      </w:tblGrid>
      <w:tr w:rsidR="009E243E" w14:paraId="33ED2207" w14:textId="77777777" w:rsidTr="00AB071B">
        <w:trPr>
          <w:tblHeader/>
          <w:jc w:val="center"/>
        </w:trPr>
        <w:tc>
          <w:tcPr>
            <w:tcW w:w="988" w:type="dxa"/>
            <w:shd w:val="clear" w:color="auto" w:fill="D9D9D9"/>
          </w:tcPr>
          <w:p w14:paraId="15892F6B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Запит</w:t>
            </w:r>
          </w:p>
        </w:tc>
        <w:tc>
          <w:tcPr>
            <w:tcW w:w="2074" w:type="dxa"/>
            <w:shd w:val="clear" w:color="auto" w:fill="D9D9D9"/>
          </w:tcPr>
          <w:p w14:paraId="4AECE84C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Варіант</w:t>
            </w:r>
          </w:p>
        </w:tc>
        <w:tc>
          <w:tcPr>
            <w:tcW w:w="3176" w:type="dxa"/>
            <w:shd w:val="clear" w:color="auto" w:fill="D9D9D9"/>
          </w:tcPr>
          <w:p w14:paraId="7D988FEF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Ключовий оператор</w:t>
            </w:r>
          </w:p>
        </w:tc>
        <w:tc>
          <w:tcPr>
            <w:tcW w:w="850" w:type="dxa"/>
            <w:shd w:val="clear" w:color="auto" w:fill="D9D9D9"/>
          </w:tcPr>
          <w:p w14:paraId="60D6CC5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Рядків</w:t>
            </w:r>
          </w:p>
        </w:tc>
        <w:tc>
          <w:tcPr>
            <w:tcW w:w="1304" w:type="dxa"/>
            <w:shd w:val="clear" w:color="auto" w:fill="D9D9D9"/>
          </w:tcPr>
          <w:p w14:paraId="2B6A2403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Total db accesses</w:t>
            </w:r>
          </w:p>
        </w:tc>
        <w:tc>
          <w:tcPr>
            <w:tcW w:w="1247" w:type="dxa"/>
            <w:shd w:val="clear" w:color="auto" w:fill="D9D9D9"/>
          </w:tcPr>
          <w:p w14:paraId="21F44AFA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b/>
                <w:sz w:val="24"/>
                <w:szCs w:val="24"/>
              </w:rPr>
              <w:t>Total time, мс</w:t>
            </w:r>
          </w:p>
        </w:tc>
      </w:tr>
      <w:tr w:rsidR="009E243E" w14:paraId="0B35F13C" w14:textId="77777777" w:rsidTr="00AB071B">
        <w:trPr>
          <w:jc w:val="center"/>
        </w:trPr>
        <w:tc>
          <w:tcPr>
            <w:tcW w:w="988" w:type="dxa"/>
          </w:tcPr>
          <w:p w14:paraId="2B3F2BC7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317F44D7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до (без індексу)</w:t>
            </w:r>
          </w:p>
        </w:tc>
        <w:tc>
          <w:tcPr>
            <w:tcW w:w="3176" w:type="dxa"/>
          </w:tcPr>
          <w:p w14:paraId="7A80B3E2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NodeByLabelScan (48 рядків) → Filter (13)</w:t>
            </w:r>
          </w:p>
        </w:tc>
        <w:tc>
          <w:tcPr>
            <w:tcW w:w="850" w:type="dxa"/>
          </w:tcPr>
          <w:p w14:paraId="3681E5C1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13</w:t>
            </w:r>
          </w:p>
        </w:tc>
        <w:tc>
          <w:tcPr>
            <w:tcW w:w="1304" w:type="dxa"/>
          </w:tcPr>
          <w:p w14:paraId="3057F24F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184</w:t>
            </w:r>
          </w:p>
        </w:tc>
        <w:tc>
          <w:tcPr>
            <w:tcW w:w="1247" w:type="dxa"/>
          </w:tcPr>
          <w:p w14:paraId="38F78855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40</w:t>
            </w:r>
          </w:p>
        </w:tc>
      </w:tr>
      <w:tr w:rsidR="009E243E" w14:paraId="6A39AE3B" w14:textId="77777777" w:rsidTr="00AB071B">
        <w:trPr>
          <w:jc w:val="center"/>
        </w:trPr>
        <w:tc>
          <w:tcPr>
            <w:tcW w:w="988" w:type="dxa"/>
          </w:tcPr>
          <w:p w14:paraId="2F7441CC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1A0CEF07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після індексу measurement_ts</w:t>
            </w:r>
          </w:p>
        </w:tc>
        <w:tc>
          <w:tcPr>
            <w:tcW w:w="3176" w:type="dxa"/>
          </w:tcPr>
          <w:p w14:paraId="7D3A90B1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NodeIndexSeekByRange (13 рядків)</w:t>
            </w:r>
          </w:p>
        </w:tc>
        <w:tc>
          <w:tcPr>
            <w:tcW w:w="850" w:type="dxa"/>
          </w:tcPr>
          <w:p w14:paraId="4ACDDC7F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13</w:t>
            </w:r>
          </w:p>
        </w:tc>
        <w:tc>
          <w:tcPr>
            <w:tcW w:w="1304" w:type="dxa"/>
          </w:tcPr>
          <w:p w14:paraId="5690DA43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53</w:t>
            </w:r>
          </w:p>
        </w:tc>
        <w:tc>
          <w:tcPr>
            <w:tcW w:w="1247" w:type="dxa"/>
          </w:tcPr>
          <w:p w14:paraId="0E122C49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139</w:t>
            </w:r>
          </w:p>
        </w:tc>
      </w:tr>
      <w:tr w:rsidR="009E243E" w14:paraId="6BC4F61E" w14:textId="77777777" w:rsidTr="00AB071B">
        <w:trPr>
          <w:jc w:val="center"/>
        </w:trPr>
        <w:tc>
          <w:tcPr>
            <w:tcW w:w="988" w:type="dxa"/>
          </w:tcPr>
          <w:p w14:paraId="41DDF2BD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lastRenderedPageBreak/>
              <w:t>B</w:t>
            </w:r>
          </w:p>
        </w:tc>
        <w:tc>
          <w:tcPr>
            <w:tcW w:w="2074" w:type="dxa"/>
          </w:tcPr>
          <w:p w14:paraId="7AB60650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до (2 × OPTIONAL MATCH поспіль)</w:t>
            </w:r>
          </w:p>
        </w:tc>
        <w:tc>
          <w:tcPr>
            <w:tcW w:w="3176" w:type="dxa"/>
          </w:tcPr>
          <w:p w14:paraId="341D1A1B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Apply / EagerAggregation, проміжних рядків 36</w:t>
            </w:r>
          </w:p>
        </w:tc>
        <w:tc>
          <w:tcPr>
            <w:tcW w:w="850" w:type="dxa"/>
          </w:tcPr>
          <w:p w14:paraId="5B7F5F24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14:paraId="4071C00B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415</w:t>
            </w:r>
          </w:p>
        </w:tc>
        <w:tc>
          <w:tcPr>
            <w:tcW w:w="1247" w:type="dxa"/>
          </w:tcPr>
          <w:p w14:paraId="66E14946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248</w:t>
            </w:r>
          </w:p>
        </w:tc>
      </w:tr>
      <w:tr w:rsidR="009E243E" w14:paraId="744382BE" w14:textId="77777777" w:rsidTr="00AB071B">
        <w:trPr>
          <w:jc w:val="center"/>
        </w:trPr>
        <w:tc>
          <w:tcPr>
            <w:tcW w:w="988" w:type="dxa"/>
          </w:tcPr>
          <w:p w14:paraId="7E22C81E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1764246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після (WITH + collect між ними)</w:t>
            </w:r>
          </w:p>
        </w:tc>
        <w:tc>
          <w:tcPr>
            <w:tcW w:w="3176" w:type="dxa"/>
          </w:tcPr>
          <w:p w14:paraId="77D566D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OrderedAggregation, проміжних рядків 18</w:t>
            </w:r>
          </w:p>
        </w:tc>
        <w:tc>
          <w:tcPr>
            <w:tcW w:w="850" w:type="dxa"/>
          </w:tcPr>
          <w:p w14:paraId="50D76E18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6</w:t>
            </w:r>
          </w:p>
        </w:tc>
        <w:tc>
          <w:tcPr>
            <w:tcW w:w="1304" w:type="dxa"/>
          </w:tcPr>
          <w:p w14:paraId="73A771D9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248</w:t>
            </w:r>
          </w:p>
        </w:tc>
        <w:tc>
          <w:tcPr>
            <w:tcW w:w="1247" w:type="dxa"/>
          </w:tcPr>
          <w:p w14:paraId="79C77795" w14:textId="77777777" w:rsidR="009E243E" w:rsidRPr="00AB071B" w:rsidRDefault="00347C66" w:rsidP="00AB071B">
            <w:pPr>
              <w:spacing w:line="360" w:lineRule="auto"/>
              <w:rPr>
                <w:sz w:val="24"/>
                <w:szCs w:val="24"/>
              </w:rPr>
            </w:pPr>
            <w:r w:rsidRPr="00AB071B">
              <w:rPr>
                <w:sz w:val="24"/>
                <w:szCs w:val="24"/>
              </w:rPr>
              <w:t>223</w:t>
            </w:r>
          </w:p>
        </w:tc>
      </w:tr>
    </w:tbl>
    <w:p w14:paraId="5CFB975A" w14:textId="77777777" w:rsidR="009E243E" w:rsidRDefault="009E243E">
      <w:pPr>
        <w:jc w:val="both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9E243E" w14:paraId="5F4CEA31" w14:textId="77777777">
        <w:tc>
          <w:tcPr>
            <w:tcW w:w="4819" w:type="dxa"/>
          </w:tcPr>
          <w:p w14:paraId="3AEA39ED" w14:textId="77777777" w:rsidR="009E243E" w:rsidRDefault="00347C66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51FCF49" wp14:editId="205FE72F">
                  <wp:extent cx="1722847" cy="6840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847" cy="68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46BD17F5" w14:textId="77777777" w:rsidR="009E243E" w:rsidRDefault="00347C66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34AA60" wp14:editId="7178F678">
                  <wp:extent cx="2705503" cy="6840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503" cy="68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43E" w14:paraId="0567B25D" w14:textId="77777777">
        <w:tc>
          <w:tcPr>
            <w:tcW w:w="4819" w:type="dxa"/>
          </w:tcPr>
          <w:p w14:paraId="24C151FD" w14:textId="77777777" w:rsidR="009E243E" w:rsidRDefault="00347C66">
            <w:pPr>
              <w:spacing w:line="360" w:lineRule="auto"/>
              <w:jc w:val="center"/>
            </w:pPr>
            <w:r>
              <w:rPr>
                <w:i/>
                <w:sz w:val="28"/>
              </w:rPr>
              <w:t>а)</w:t>
            </w:r>
          </w:p>
        </w:tc>
        <w:tc>
          <w:tcPr>
            <w:tcW w:w="4819" w:type="dxa"/>
          </w:tcPr>
          <w:p w14:paraId="277317E0" w14:textId="77777777" w:rsidR="009E243E" w:rsidRDefault="00347C66">
            <w:pPr>
              <w:spacing w:line="360" w:lineRule="auto"/>
              <w:jc w:val="center"/>
            </w:pPr>
            <w:r>
              <w:rPr>
                <w:i/>
                <w:sz w:val="28"/>
              </w:rPr>
              <w:t>б)</w:t>
            </w:r>
          </w:p>
        </w:tc>
      </w:tr>
    </w:tbl>
    <w:p w14:paraId="08D771C1" w14:textId="16C34CCA" w:rsidR="00AB071B" w:rsidRPr="009664E7" w:rsidRDefault="00347C66" w:rsidP="00AB071B">
      <w:pPr>
        <w:spacing w:after="120" w:line="360" w:lineRule="auto"/>
        <w:jc w:val="center"/>
        <w:rPr>
          <w:i/>
          <w:sz w:val="28"/>
        </w:rPr>
      </w:pPr>
      <w:r>
        <w:rPr>
          <w:i/>
          <w:sz w:val="28"/>
        </w:rPr>
        <w:t>Рис. 20. План PROFILE запиту A без індексу (а) і з індексом measurement_ts (б)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20"/>
      </w:tblGrid>
      <w:tr w:rsidR="009E243E" w14:paraId="78AE51D0" w14:textId="77777777">
        <w:tc>
          <w:tcPr>
            <w:tcW w:w="4819" w:type="dxa"/>
          </w:tcPr>
          <w:p w14:paraId="00CB2C09" w14:textId="77777777" w:rsidR="009E243E" w:rsidRDefault="00347C66">
            <w:pPr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8945261" wp14:editId="7D292595">
                  <wp:extent cx="1678909" cy="684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909" cy="68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</w:tcPr>
          <w:p w14:paraId="0D650CF2" w14:textId="77777777" w:rsidR="009E243E" w:rsidRDefault="00347C66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E93B6DF" wp14:editId="73DB58A8">
                  <wp:extent cx="1638288" cy="6840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288" cy="68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243E" w14:paraId="28213652" w14:textId="77777777">
        <w:tc>
          <w:tcPr>
            <w:tcW w:w="4819" w:type="dxa"/>
          </w:tcPr>
          <w:p w14:paraId="5285A337" w14:textId="77777777" w:rsidR="009E243E" w:rsidRDefault="00347C66">
            <w:pPr>
              <w:spacing w:line="360" w:lineRule="auto"/>
              <w:jc w:val="center"/>
            </w:pPr>
            <w:r>
              <w:rPr>
                <w:i/>
                <w:sz w:val="28"/>
              </w:rPr>
              <w:t>а)</w:t>
            </w:r>
          </w:p>
        </w:tc>
        <w:tc>
          <w:tcPr>
            <w:tcW w:w="4819" w:type="dxa"/>
          </w:tcPr>
          <w:p w14:paraId="6BD366F2" w14:textId="77777777" w:rsidR="009E243E" w:rsidRDefault="00347C66">
            <w:pPr>
              <w:spacing w:line="360" w:lineRule="auto"/>
              <w:jc w:val="center"/>
            </w:pPr>
            <w:r>
              <w:rPr>
                <w:i/>
                <w:sz w:val="28"/>
              </w:rPr>
              <w:t>б)</w:t>
            </w:r>
          </w:p>
        </w:tc>
      </w:tr>
    </w:tbl>
    <w:p w14:paraId="1D2DAA8D" w14:textId="77777777" w:rsidR="009E243E" w:rsidRPr="009664E7" w:rsidRDefault="00347C66">
      <w:pPr>
        <w:spacing w:after="120" w:line="360" w:lineRule="auto"/>
        <w:jc w:val="center"/>
        <w:rPr>
          <w:i/>
          <w:sz w:val="28"/>
          <w:lang w:val="ru-RU"/>
        </w:rPr>
      </w:pPr>
      <w:r>
        <w:rPr>
          <w:i/>
          <w:sz w:val="28"/>
        </w:rPr>
        <w:t>Рис. 21. План PROFILE запиту B до (а) і після (б) переписування</w:t>
      </w:r>
    </w:p>
    <w:p w14:paraId="4F338334" w14:textId="307633AF" w:rsidR="00AB071B" w:rsidRPr="009664E7" w:rsidRDefault="00AB071B" w:rsidP="00AB071B">
      <w:pPr>
        <w:shd w:val="clear" w:color="auto" w:fill="FFFFFF"/>
        <w:rPr>
          <w:rFonts w:ascii="Courier New" w:hAnsi="Courier New" w:cs="Courier New"/>
          <w:color w:val="5E636A"/>
          <w:sz w:val="24"/>
          <w:szCs w:val="24"/>
          <w:lang w:val="ru-RU"/>
        </w:rPr>
      </w:pPr>
      <w:r w:rsidRPr="00AB071B">
        <w:rPr>
          <w:rFonts w:ascii="Courier New" w:hAnsi="Courier New" w:cs="Courier New"/>
          <w:color w:val="5E636A"/>
          <w:sz w:val="24"/>
          <w:szCs w:val="24"/>
        </w:rPr>
        <w:t>// B-ДО: два OPTIONAL MATCH поспіль → проміжний декартів добуток (підстанції × прогнози) на кожного диспетчера</w:t>
      </w:r>
    </w:p>
    <w:p w14:paraId="69A43D12" w14:textId="0B943149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PROFILE</w:t>
      </w:r>
    </w:p>
    <w:p w14:paraId="5CC7D4FF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79432555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OPTIONAL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(d)-[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MANAGES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Substation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1FFC20E5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OPTIONAL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(d)-[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USES_FORECAST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]-&gt;(f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Forecast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FORECAST_FOR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]-&gt;(fs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Substation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2686C424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RETURN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d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collect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DISTINCT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managed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,</w:t>
      </w:r>
    </w:p>
    <w:p w14:paraId="1B1F4F7B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count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DISTINCT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f)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forecastsUsed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collect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DISTINCT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fs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forecastTargets</w:t>
      </w:r>
      <w:proofErr w:type="spellEnd"/>
    </w:p>
    <w:p w14:paraId="1B38D037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ORDER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BY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1EC739AE" w14:textId="77777777" w:rsidR="00AB071B" w:rsidRPr="009664E7" w:rsidRDefault="00AB071B" w:rsidP="00AB071B">
      <w:pPr>
        <w:spacing w:after="120" w:line="360" w:lineRule="auto"/>
        <w:jc w:val="both"/>
      </w:pPr>
    </w:p>
    <w:p w14:paraId="0235D3B6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5E636A"/>
          <w:sz w:val="24"/>
          <w:szCs w:val="24"/>
        </w:rPr>
        <w:t xml:space="preserve">// B-ПІСЛЯ: агрегація підстанцій до WITH (= </w:t>
      </w:r>
      <w:proofErr w:type="spellStart"/>
      <w:r w:rsidRPr="00AB071B">
        <w:rPr>
          <w:rFonts w:ascii="Courier New" w:hAnsi="Courier New" w:cs="Courier New"/>
          <w:color w:val="5E636A"/>
          <w:sz w:val="24"/>
          <w:szCs w:val="24"/>
        </w:rPr>
        <w:t>queries</w:t>
      </w:r>
      <w:proofErr w:type="spellEnd"/>
      <w:r w:rsidRPr="00AB071B">
        <w:rPr>
          <w:rFonts w:ascii="Courier New" w:hAnsi="Courier New" w:cs="Courier New"/>
          <w:color w:val="5E636A"/>
          <w:sz w:val="24"/>
          <w:szCs w:val="24"/>
        </w:rPr>
        <w:t>/q07) → кількість рядків не множиться, DISTINCT для s не потрібен</w:t>
      </w:r>
    </w:p>
    <w:p w14:paraId="66079880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PROFILE</w:t>
      </w:r>
    </w:p>
    <w:p w14:paraId="4C7246DC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57154707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OPTIONAL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(d)-[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MANAGES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Substation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6652C0F7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WITH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d,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collect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managed</w:t>
      </w:r>
      <w:proofErr w:type="spellEnd"/>
    </w:p>
    <w:p w14:paraId="0FC1B360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OPTIONAL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MATCH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(d)-[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USES_FORECAST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]-&gt;(f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Forecast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)-[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FORECAST_FOR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]-&gt;(fs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:</w:t>
      </w:r>
      <w:r w:rsidRPr="00AB071B">
        <w:rPr>
          <w:rFonts w:ascii="Courier New" w:hAnsi="Courier New" w:cs="Courier New"/>
          <w:color w:val="D43300"/>
          <w:sz w:val="24"/>
          <w:szCs w:val="24"/>
        </w:rPr>
        <w:t>Substation</w:t>
      </w:r>
      <w:r w:rsidRPr="00AB071B">
        <w:rPr>
          <w:rFonts w:ascii="Courier New" w:hAnsi="Courier New" w:cs="Courier New"/>
          <w:color w:val="545454"/>
          <w:sz w:val="24"/>
          <w:szCs w:val="24"/>
        </w:rPr>
        <w:t>)</w:t>
      </w:r>
    </w:p>
    <w:p w14:paraId="150B3614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RETURN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d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managed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count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(f)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forecastsUsed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, </w:t>
      </w:r>
      <w:proofErr w:type="spellStart"/>
      <w:r w:rsidRPr="00AB071B">
        <w:rPr>
          <w:rFonts w:ascii="Courier New" w:hAnsi="Courier New" w:cs="Courier New"/>
          <w:color w:val="0A6190"/>
          <w:sz w:val="24"/>
          <w:szCs w:val="24"/>
        </w:rPr>
        <w:t>collect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(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DISTINCT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fs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.</w:t>
      </w:r>
      <w:r w:rsidRPr="00AB071B">
        <w:rPr>
          <w:rFonts w:ascii="Courier New" w:hAnsi="Courier New" w:cs="Courier New"/>
          <w:color w:val="730E00"/>
          <w:sz w:val="24"/>
          <w:szCs w:val="24"/>
        </w:rPr>
        <w:t>id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)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AS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forecastTargets</w:t>
      </w:r>
      <w:proofErr w:type="spellEnd"/>
    </w:p>
    <w:p w14:paraId="6A266CB0" w14:textId="77777777" w:rsidR="00AB071B" w:rsidRPr="00AB071B" w:rsidRDefault="00AB071B" w:rsidP="00AB071B">
      <w:pPr>
        <w:shd w:val="clear" w:color="auto" w:fill="FFFFFF"/>
        <w:rPr>
          <w:rFonts w:ascii="Courier New" w:hAnsi="Courier New" w:cs="Courier New"/>
          <w:color w:val="545454"/>
          <w:sz w:val="24"/>
          <w:szCs w:val="24"/>
        </w:rPr>
      </w:pPr>
      <w:r w:rsidRPr="00AB071B">
        <w:rPr>
          <w:rFonts w:ascii="Courier New" w:hAnsi="Courier New" w:cs="Courier New"/>
          <w:color w:val="3F7824"/>
          <w:sz w:val="24"/>
          <w:szCs w:val="24"/>
        </w:rPr>
        <w:t>ORDER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r w:rsidRPr="00AB071B">
        <w:rPr>
          <w:rFonts w:ascii="Courier New" w:hAnsi="Courier New" w:cs="Courier New"/>
          <w:color w:val="3F7824"/>
          <w:sz w:val="24"/>
          <w:szCs w:val="24"/>
        </w:rPr>
        <w:t>BY</w:t>
      </w:r>
      <w:r w:rsidRPr="00AB071B">
        <w:rPr>
          <w:rFonts w:ascii="Courier New" w:hAnsi="Courier New" w:cs="Courier New"/>
          <w:color w:val="545454"/>
          <w:sz w:val="24"/>
          <w:szCs w:val="24"/>
        </w:rPr>
        <w:t xml:space="preserve"> </w:t>
      </w:r>
      <w:proofErr w:type="spellStart"/>
      <w:r w:rsidRPr="00AB071B">
        <w:rPr>
          <w:rFonts w:ascii="Courier New" w:hAnsi="Courier New" w:cs="Courier New"/>
          <w:color w:val="545454"/>
          <w:sz w:val="24"/>
          <w:szCs w:val="24"/>
        </w:rPr>
        <w:t>dispatcher</w:t>
      </w:r>
      <w:proofErr w:type="spellEnd"/>
      <w:r w:rsidRPr="00AB071B">
        <w:rPr>
          <w:rFonts w:ascii="Courier New" w:hAnsi="Courier New" w:cs="Courier New"/>
          <w:color w:val="545454"/>
          <w:sz w:val="24"/>
          <w:szCs w:val="24"/>
        </w:rPr>
        <w:t>;</w:t>
      </w:r>
    </w:p>
    <w:p w14:paraId="49B2A10F" w14:textId="77777777" w:rsidR="00AB071B" w:rsidRPr="009664E7" w:rsidRDefault="00AB071B" w:rsidP="00AB071B">
      <w:pPr>
        <w:spacing w:after="120" w:line="360" w:lineRule="auto"/>
        <w:jc w:val="both"/>
      </w:pPr>
    </w:p>
    <w:p w14:paraId="7BF4B6FD" w14:textId="77777777" w:rsidR="009E243E" w:rsidRDefault="00347C66" w:rsidP="00AB071B">
      <w:pPr>
        <w:spacing w:line="360" w:lineRule="auto"/>
        <w:ind w:firstLine="369"/>
        <w:jc w:val="both"/>
      </w:pPr>
      <w:r>
        <w:rPr>
          <w:sz w:val="28"/>
        </w:rPr>
        <w:t xml:space="preserve">У запиті A індекс замінив повне сканування мітки (NodeByLabelScan по 48 вузлах + Filter) пошуком за діапазоном NodeIndexSeekByRange, який одразу повертає 13 потрібних вузлів. Кількість звернень до бази зменшилася з 184 до 53 (на 71 %). Загальний час одного запуску при цьому зріс (40 → 139 мс), бо на графі з 48 вимірюваннями він визначається накладними витратами (планування, «холодний» кеш після створення індексу), а не читанням даних. Тому надійна метрика тут – db accesses. На реальних AMI-даних (мільйони вимірювань на місяць) виграш від індексу зростає пропорційно обсягу. У запиті B переписування з </w:t>
      </w:r>
      <w:r>
        <w:rPr>
          <w:rFonts w:ascii="Consolas" w:eastAsia="Consolas" w:hAnsi="Consolas" w:cs="Consolas"/>
          <w:sz w:val="24"/>
        </w:rPr>
        <w:t>WITH</w:t>
      </w:r>
      <w:r>
        <w:rPr>
          <w:sz w:val="28"/>
        </w:rPr>
        <w:t xml:space="preserve"> прибрало проміжний декартів добуток «підстанції × прогнози» (36 → 18 рядків). Планувальник замінив EagerAggregation на OrderedAggregation, а db accesses зменшилися з 415 до 248 (на 40 %).</w:t>
      </w:r>
    </w:p>
    <w:p w14:paraId="761D0AF5" w14:textId="24C1E4D4" w:rsidR="009E243E" w:rsidRDefault="00347C66" w:rsidP="00AB071B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Збереження результатів у графі</w:t>
      </w:r>
    </w:p>
    <w:p w14:paraId="709AAE68" w14:textId="77777777" w:rsidR="00862ACA" w:rsidRPr="009664E7" w:rsidRDefault="00347C66" w:rsidP="00862ACA">
      <w:pPr>
        <w:spacing w:line="360" w:lineRule="auto"/>
        <w:ind w:firstLine="369"/>
        <w:jc w:val="both"/>
        <w:rPr>
          <w:sz w:val="28"/>
        </w:rPr>
      </w:pPr>
      <w:r>
        <w:rPr>
          <w:sz w:val="28"/>
        </w:rPr>
        <w:t xml:space="preserve">Результати записано у властивості вузлів режимом </w:t>
      </w:r>
      <w:r>
        <w:rPr>
          <w:rFonts w:ascii="Consolas" w:eastAsia="Consolas" w:hAnsi="Consolas" w:cs="Consolas"/>
          <w:sz w:val="24"/>
        </w:rPr>
        <w:t>write</w:t>
      </w:r>
      <w:r>
        <w:rPr>
          <w:sz w:val="28"/>
        </w:rPr>
        <w:t xml:space="preserve">: PageRank – у </w:t>
      </w:r>
      <w:r>
        <w:rPr>
          <w:rFonts w:ascii="Consolas" w:eastAsia="Consolas" w:hAnsi="Consolas" w:cs="Consolas"/>
          <w:sz w:val="24"/>
        </w:rPr>
        <w:t>pagerank</w:t>
      </w:r>
      <w:r>
        <w:rPr>
          <w:sz w:val="28"/>
        </w:rPr>
        <w:t xml:space="preserve"> для 190 вузлів за 20 ітерацій, Louvain – у </w:t>
      </w:r>
      <w:r>
        <w:rPr>
          <w:rFonts w:ascii="Consolas" w:eastAsia="Consolas" w:hAnsi="Consolas" w:cs="Consolas"/>
          <w:sz w:val="24"/>
        </w:rPr>
        <w:t>community</w:t>
      </w:r>
      <w:r>
        <w:rPr>
          <w:sz w:val="28"/>
        </w:rPr>
        <w:t xml:space="preserve"> (12 спільнот, модулярність 0,6204), рис. 22.</w:t>
      </w:r>
    </w:p>
    <w:p w14:paraId="3D3C6785" w14:textId="77777777" w:rsidR="00862ACA" w:rsidRDefault="00347C66" w:rsidP="00862ACA">
      <w:pPr>
        <w:spacing w:line="360" w:lineRule="auto"/>
        <w:ind w:firstLine="36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E52875" wp14:editId="324DDB0F">
            <wp:extent cx="5040000" cy="14743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7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3DA2" w14:textId="1F989FEF" w:rsidR="009E243E" w:rsidRPr="00862ACA" w:rsidRDefault="00347C66" w:rsidP="00862ACA">
      <w:pPr>
        <w:spacing w:line="360" w:lineRule="auto"/>
        <w:ind w:firstLine="369"/>
        <w:jc w:val="center"/>
      </w:pPr>
      <w:r>
        <w:rPr>
          <w:i/>
          <w:sz w:val="28"/>
        </w:rPr>
        <w:t>а)</w:t>
      </w:r>
    </w:p>
    <w:p w14:paraId="3754E18C" w14:textId="77777777" w:rsidR="00862ACA" w:rsidRPr="00862ACA" w:rsidRDefault="00862ACA">
      <w:pPr>
        <w:keepNext/>
        <w:spacing w:line="360" w:lineRule="auto"/>
        <w:jc w:val="center"/>
        <w:rPr>
          <w:lang w:val="en-US"/>
        </w:rPr>
      </w:pPr>
    </w:p>
    <w:p w14:paraId="73DE4B7C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FD99E05" wp14:editId="0A902247">
            <wp:extent cx="5040000" cy="13443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9DF" w14:textId="77777777" w:rsidR="009E243E" w:rsidRDefault="00347C66">
      <w:pPr>
        <w:spacing w:line="360" w:lineRule="auto"/>
        <w:jc w:val="center"/>
      </w:pPr>
      <w:r>
        <w:rPr>
          <w:i/>
          <w:sz w:val="28"/>
        </w:rPr>
        <w:t>б)</w:t>
      </w:r>
    </w:p>
    <w:p w14:paraId="326D0360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22. Запис результатів у граф: gds.pageRank.write (а) і gds.louvain.write (б)</w:t>
      </w:r>
    </w:p>
    <w:p w14:paraId="1B2738AB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Після запису властивості є в усіх 190 вузлах. Їх використано у звичайному Cypher, без GDS, щоб знайти «хаб» кожної спільноти за найбільшим PageRank (рис. 23).</w:t>
      </w:r>
    </w:p>
    <w:p w14:paraId="4AB5B3D7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7FA607" wp14:editId="7A114922">
            <wp:extent cx="5040000" cy="13414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4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1007" w14:textId="77777777" w:rsidR="009E243E" w:rsidRDefault="00347C66">
      <w:pPr>
        <w:keepNext/>
        <w:spacing w:line="360" w:lineRule="auto"/>
        <w:jc w:val="center"/>
      </w:pPr>
      <w:r>
        <w:rPr>
          <w:i/>
          <w:sz w:val="28"/>
        </w:rPr>
        <w:t>а)</w:t>
      </w:r>
    </w:p>
    <w:p w14:paraId="0490BCFB" w14:textId="77777777" w:rsidR="009E243E" w:rsidRDefault="00347C66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42FA174" wp14:editId="32519B9C">
            <wp:extent cx="5040000" cy="304282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93E5" w14:textId="77777777" w:rsidR="009E243E" w:rsidRDefault="00347C66">
      <w:pPr>
        <w:spacing w:line="360" w:lineRule="auto"/>
        <w:jc w:val="center"/>
      </w:pPr>
      <w:r>
        <w:rPr>
          <w:i/>
          <w:sz w:val="28"/>
        </w:rPr>
        <w:t>б)</w:t>
      </w:r>
    </w:p>
    <w:p w14:paraId="276C8033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23. Перевірка збереження властивостей (а) і хаби спільнот за збереженими pagerank / community (б)</w:t>
      </w:r>
    </w:p>
    <w:p w14:paraId="087EED5D" w14:textId="77777777" w:rsidR="009E243E" w:rsidRDefault="00347C66" w:rsidP="00862ACA">
      <w:pPr>
        <w:spacing w:line="360" w:lineRule="auto"/>
        <w:ind w:firstLine="369"/>
        <w:jc w:val="both"/>
      </w:pPr>
      <w:r>
        <w:rPr>
          <w:b/>
          <w:sz w:val="28"/>
        </w:rPr>
        <w:t>Висновок до результату 4.</w:t>
      </w:r>
      <w:r>
        <w:rPr>
          <w:sz w:val="28"/>
        </w:rPr>
        <w:t xml:space="preserve"> PageRank і Louvain виконано: отримано топ-10 вузлів і 12 спільнот, з яких 5 – зони диспетчерів, 5 – часові кластери за днями </w:t>
      </w:r>
      <w:r>
        <w:rPr>
          <w:sz w:val="28"/>
        </w:rPr>
        <w:lastRenderedPageBreak/>
        <w:t xml:space="preserve">погоди. Результати інтерпретовано для предметної області, а одну гіпотезу (C17) за результатами відхилено. PROFILE виконано для двох запитів: індекс зменшив звернення до бази на 71 %, переписування – на 40 %. Властивості </w:t>
      </w:r>
      <w:r>
        <w:rPr>
          <w:rFonts w:ascii="Consolas" w:eastAsia="Consolas" w:hAnsi="Consolas" w:cs="Consolas"/>
          <w:sz w:val="24"/>
        </w:rPr>
        <w:t>pagerank</w:t>
      </w:r>
      <w:r>
        <w:rPr>
          <w:sz w:val="28"/>
        </w:rPr>
        <w:t xml:space="preserve"> і </w:t>
      </w:r>
      <w:r>
        <w:rPr>
          <w:rFonts w:ascii="Consolas" w:eastAsia="Consolas" w:hAnsi="Consolas" w:cs="Consolas"/>
          <w:sz w:val="24"/>
        </w:rPr>
        <w:t>community</w:t>
      </w:r>
      <w:r>
        <w:rPr>
          <w:sz w:val="28"/>
        </w:rPr>
        <w:t xml:space="preserve"> записано у граф і використано у звичайному Cypher.</w:t>
      </w:r>
    </w:p>
    <w:p w14:paraId="0864AB2E" w14:textId="77777777" w:rsidR="009E243E" w:rsidRDefault="00347C66" w:rsidP="00862ACA">
      <w:pPr>
        <w:keepNext/>
        <w:spacing w:before="240" w:line="360" w:lineRule="auto"/>
        <w:ind w:firstLine="369"/>
        <w:jc w:val="both"/>
      </w:pPr>
      <w:r>
        <w:rPr>
          <w:b/>
          <w:sz w:val="28"/>
        </w:rPr>
        <w:t>Результат 5. Порівняння зі SPARQL та text-to-Cypher</w:t>
      </w:r>
    </w:p>
    <w:p w14:paraId="1907C580" w14:textId="3B4A0BE7" w:rsidR="009E243E" w:rsidRDefault="00347C66" w:rsidP="00862ACA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П'ять питань у SPARQL і Cypher</w:t>
      </w:r>
    </w:p>
    <w:p w14:paraId="5A308568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Обрано запити 1–5 з ЛР8 (SELECT + FILTER, OPTIONAL, GROUP BY, запит із виведенням, ASK) і написано еквіваленти в Cypher (</w:t>
      </w:r>
      <w:r>
        <w:rPr>
          <w:rFonts w:ascii="Consolas" w:eastAsia="Consolas" w:hAnsi="Consolas" w:cs="Consolas"/>
          <w:sz w:val="24"/>
        </w:rPr>
        <w:t>scripts/compare_sparql_cypher.py</w:t>
      </w:r>
      <w:r>
        <w:rPr>
          <w:sz w:val="28"/>
        </w:rPr>
        <w:t>). SPARQL виконано без змін над тим самим повним набором (</w:t>
      </w:r>
      <w:r>
        <w:rPr>
          <w:rFonts w:ascii="Consolas" w:eastAsia="Consolas" w:hAnsi="Consolas" w:cs="Consolas"/>
          <w:sz w:val="24"/>
        </w:rPr>
        <w:t>triples_final.csv</w:t>
      </w:r>
      <w:r>
        <w:rPr>
          <w:sz w:val="28"/>
        </w:rPr>
        <w:t xml:space="preserve"> + </w:t>
      </w:r>
      <w:r>
        <w:rPr>
          <w:rFonts w:ascii="Consolas" w:eastAsia="Consolas" w:hAnsi="Consolas" w:cs="Consolas"/>
          <w:sz w:val="24"/>
        </w:rPr>
        <w:t>vocabulary.ttl</w:t>
      </w:r>
      <w:r>
        <w:rPr>
          <w:sz w:val="28"/>
        </w:rPr>
        <w:t xml:space="preserve"> з RDFS-виведенням), Cypher – над графом із 190 вузлів.</w:t>
      </w:r>
    </w:p>
    <w:p w14:paraId="127AD2AE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8. SPARQL vs Cypher: результати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3822"/>
        <w:gridCol w:w="2131"/>
        <w:gridCol w:w="850"/>
        <w:gridCol w:w="2268"/>
      </w:tblGrid>
      <w:tr w:rsidR="009E243E" w14:paraId="5B74ECFF" w14:textId="77777777" w:rsidTr="00862ACA">
        <w:trPr>
          <w:tblHeader/>
          <w:jc w:val="center"/>
        </w:trPr>
        <w:tc>
          <w:tcPr>
            <w:tcW w:w="568" w:type="dxa"/>
            <w:shd w:val="clear" w:color="auto" w:fill="D9D9D9"/>
          </w:tcPr>
          <w:p w14:paraId="0CF1264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822" w:type="dxa"/>
            <w:shd w:val="clear" w:color="auto" w:fill="D9D9D9"/>
          </w:tcPr>
          <w:p w14:paraId="1A55DC5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Питання</w:t>
            </w:r>
          </w:p>
        </w:tc>
        <w:tc>
          <w:tcPr>
            <w:tcW w:w="2131" w:type="dxa"/>
            <w:shd w:val="clear" w:color="auto" w:fill="D9D9D9"/>
          </w:tcPr>
          <w:p w14:paraId="6AF3B79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Рядків SPARQL / Cypher</w:t>
            </w:r>
          </w:p>
        </w:tc>
        <w:tc>
          <w:tcPr>
            <w:tcW w:w="850" w:type="dxa"/>
            <w:shd w:val="clear" w:color="auto" w:fill="D9D9D9"/>
          </w:tcPr>
          <w:p w14:paraId="22D6497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Збіг</w:t>
            </w:r>
          </w:p>
        </w:tc>
        <w:tc>
          <w:tcPr>
            <w:tcW w:w="2268" w:type="dxa"/>
            <w:shd w:val="clear" w:color="auto" w:fill="D9D9D9"/>
          </w:tcPr>
          <w:p w14:paraId="11CC08A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Символів SPARQL / Cypher</w:t>
            </w:r>
          </w:p>
        </w:tc>
      </w:tr>
      <w:tr w:rsidR="009E243E" w14:paraId="652D87E7" w14:textId="77777777" w:rsidTr="00862ACA">
        <w:trPr>
          <w:jc w:val="center"/>
        </w:trPr>
        <w:tc>
          <w:tcPr>
            <w:tcW w:w="568" w:type="dxa"/>
          </w:tcPr>
          <w:p w14:paraId="2FB4D5E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S1</w:t>
            </w:r>
          </w:p>
        </w:tc>
        <w:tc>
          <w:tcPr>
            <w:tcW w:w="3822" w:type="dxa"/>
          </w:tcPr>
          <w:p w14:paraId="477F65B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Перевантажені підстанції (≥ 85 %) і диспетчер (KQ2, KQ8)</w:t>
            </w:r>
          </w:p>
        </w:tc>
        <w:tc>
          <w:tcPr>
            <w:tcW w:w="2131" w:type="dxa"/>
          </w:tcPr>
          <w:p w14:paraId="7D6D48E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4 / 4</w:t>
            </w:r>
          </w:p>
        </w:tc>
        <w:tc>
          <w:tcPr>
            <w:tcW w:w="850" w:type="dxa"/>
          </w:tcPr>
          <w:p w14:paraId="6492038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так</w:t>
            </w:r>
          </w:p>
        </w:tc>
        <w:tc>
          <w:tcPr>
            <w:tcW w:w="2268" w:type="dxa"/>
          </w:tcPr>
          <w:p w14:paraId="509E54F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419 / 281</w:t>
            </w:r>
          </w:p>
        </w:tc>
      </w:tr>
      <w:tr w:rsidR="009E243E" w14:paraId="1702AECF" w14:textId="77777777" w:rsidTr="00862ACA">
        <w:trPr>
          <w:jc w:val="center"/>
        </w:trPr>
        <w:tc>
          <w:tcPr>
            <w:tcW w:w="568" w:type="dxa"/>
          </w:tcPr>
          <w:p w14:paraId="1EC3876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S2</w:t>
            </w:r>
          </w:p>
        </w:tc>
        <w:tc>
          <w:tcPr>
            <w:tcW w:w="3822" w:type="dxa"/>
          </w:tcPr>
          <w:p w14:paraId="4E2E562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Підстанції з необов'язковим диспетчером (OPTIONAL) (KQ8)</w:t>
            </w:r>
          </w:p>
        </w:tc>
        <w:tc>
          <w:tcPr>
            <w:tcW w:w="2131" w:type="dxa"/>
          </w:tcPr>
          <w:p w14:paraId="62AB166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12 / 12</w:t>
            </w:r>
          </w:p>
        </w:tc>
        <w:tc>
          <w:tcPr>
            <w:tcW w:w="850" w:type="dxa"/>
          </w:tcPr>
          <w:p w14:paraId="5887C5F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так</w:t>
            </w:r>
          </w:p>
        </w:tc>
        <w:tc>
          <w:tcPr>
            <w:tcW w:w="2268" w:type="dxa"/>
          </w:tcPr>
          <w:p w14:paraId="6BC245F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344 / 184</w:t>
            </w:r>
          </w:p>
        </w:tc>
      </w:tr>
      <w:tr w:rsidR="009E243E" w14:paraId="70D2310F" w14:textId="77777777" w:rsidTr="00862ACA">
        <w:trPr>
          <w:jc w:val="center"/>
        </w:trPr>
        <w:tc>
          <w:tcPr>
            <w:tcW w:w="568" w:type="dxa"/>
          </w:tcPr>
          <w:p w14:paraId="5CF8F6C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S3</w:t>
            </w:r>
          </w:p>
        </w:tc>
        <w:tc>
          <w:tcPr>
            <w:tcW w:w="3822" w:type="dxa"/>
          </w:tcPr>
          <w:p w14:paraId="561FA68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Навантаження за регіонами (GROUP BY) (KQ3)</w:t>
            </w:r>
          </w:p>
        </w:tc>
        <w:tc>
          <w:tcPr>
            <w:tcW w:w="2131" w:type="dxa"/>
          </w:tcPr>
          <w:p w14:paraId="174557E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6 / 6</w:t>
            </w:r>
          </w:p>
        </w:tc>
        <w:tc>
          <w:tcPr>
            <w:tcW w:w="850" w:type="dxa"/>
          </w:tcPr>
          <w:p w14:paraId="5A49E2E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так</w:t>
            </w:r>
          </w:p>
        </w:tc>
        <w:tc>
          <w:tcPr>
            <w:tcW w:w="2268" w:type="dxa"/>
          </w:tcPr>
          <w:p w14:paraId="5F91A0C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320 / 204</w:t>
            </w:r>
          </w:p>
        </w:tc>
      </w:tr>
      <w:tr w:rsidR="009E243E" w14:paraId="7417F748" w14:textId="77777777" w:rsidTr="00862ACA">
        <w:trPr>
          <w:jc w:val="center"/>
        </w:trPr>
        <w:tc>
          <w:tcPr>
            <w:tcW w:w="568" w:type="dxa"/>
          </w:tcPr>
          <w:p w14:paraId="4AB0F7D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S4</w:t>
            </w:r>
          </w:p>
        </w:tc>
        <w:tc>
          <w:tcPr>
            <w:tcW w:w="3822" w:type="dxa"/>
          </w:tcPr>
          <w:p w14:paraId="0220185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Усі споживачі (у SPARQL — через виведення підкласів) (KQ1)</w:t>
            </w:r>
          </w:p>
        </w:tc>
        <w:tc>
          <w:tcPr>
            <w:tcW w:w="2131" w:type="dxa"/>
          </w:tcPr>
          <w:p w14:paraId="2453A94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41 / 41</w:t>
            </w:r>
          </w:p>
        </w:tc>
        <w:tc>
          <w:tcPr>
            <w:tcW w:w="850" w:type="dxa"/>
          </w:tcPr>
          <w:p w14:paraId="3891446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так</w:t>
            </w:r>
          </w:p>
        </w:tc>
        <w:tc>
          <w:tcPr>
            <w:tcW w:w="2268" w:type="dxa"/>
          </w:tcPr>
          <w:p w14:paraId="37F95AA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279 / 104</w:t>
            </w:r>
          </w:p>
        </w:tc>
      </w:tr>
      <w:tr w:rsidR="009E243E" w14:paraId="0D5A5E0F" w14:textId="77777777" w:rsidTr="00862ACA">
        <w:trPr>
          <w:jc w:val="center"/>
        </w:trPr>
        <w:tc>
          <w:tcPr>
            <w:tcW w:w="568" w:type="dxa"/>
          </w:tcPr>
          <w:p w14:paraId="567688F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S5</w:t>
            </w:r>
          </w:p>
        </w:tc>
        <w:tc>
          <w:tcPr>
            <w:tcW w:w="3822" w:type="dxa"/>
          </w:tcPr>
          <w:p w14:paraId="1C70E5F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ASK: чи є підстанція без диспетчера? (KQ8)</w:t>
            </w:r>
          </w:p>
        </w:tc>
        <w:tc>
          <w:tcPr>
            <w:tcW w:w="2131" w:type="dxa"/>
          </w:tcPr>
          <w:p w14:paraId="3232E8B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 / 1</w:t>
            </w:r>
          </w:p>
        </w:tc>
        <w:tc>
          <w:tcPr>
            <w:tcW w:w="850" w:type="dxa"/>
          </w:tcPr>
          <w:p w14:paraId="66172A0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так</w:t>
            </w:r>
          </w:p>
        </w:tc>
        <w:tc>
          <w:tcPr>
            <w:tcW w:w="2268" w:type="dxa"/>
          </w:tcPr>
          <w:p w14:paraId="21B3E4B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137 / 105</w:t>
            </w:r>
          </w:p>
        </w:tc>
      </w:tr>
    </w:tbl>
    <w:p w14:paraId="5ED7188C" w14:textId="77777777" w:rsidR="009E243E" w:rsidRDefault="009E243E">
      <w:pPr>
        <w:jc w:val="both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9E243E" w14:paraId="44AD10DE" w14:textId="77777777">
        <w:tc>
          <w:tcPr>
            <w:tcW w:w="9638" w:type="dxa"/>
            <w:shd w:val="clear" w:color="auto" w:fill="F2F2F2"/>
          </w:tcPr>
          <w:p w14:paraId="7CD5AE6A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# SPARQL (ЛР8, запит 3)</w:t>
            </w:r>
          </w:p>
          <w:p w14:paraId="2C910681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PREFIX : &lt;http://www.semanticweb.org/energy-forecasting#&gt;</w:t>
            </w:r>
          </w:p>
          <w:p w14:paraId="52B34F37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SELECT ?region (COUNT(?s) AS ?substations)</w:t>
            </w:r>
          </w:p>
          <w:p w14:paraId="43F2CE57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 xml:space="preserve">       (SUM(?capacity) AS ?totalCapacity) (SUM(?load) AS ?totalLoad)</w:t>
            </w:r>
          </w:p>
          <w:p w14:paraId="54E2C5E2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WHERE {</w:t>
            </w:r>
          </w:p>
          <w:p w14:paraId="1ACE469F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 xml:space="preserve">  ?s a :Substation ; :region ?region ;</w:t>
            </w:r>
          </w:p>
          <w:p w14:paraId="7677FB3B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 xml:space="preserve">     :nominalCapacity ?capacity ; :currentLoad ?load .</w:t>
            </w:r>
          </w:p>
          <w:p w14:paraId="73EDEC7C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}</w:t>
            </w:r>
          </w:p>
          <w:p w14:paraId="09963A2D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GROUP BY ?region</w:t>
            </w:r>
          </w:p>
          <w:p w14:paraId="63427DD4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ORDER BY DESC(?totalCapacity)</w:t>
            </w:r>
          </w:p>
          <w:p w14:paraId="08E211AD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 xml:space="preserve"> </w:t>
            </w:r>
          </w:p>
          <w:p w14:paraId="63CCBD49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// Cypher</w:t>
            </w:r>
          </w:p>
          <w:p w14:paraId="40869680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MATCH (s:Substation)-[:LOCATED_IN]-&gt;(r:Region)</w:t>
            </w:r>
          </w:p>
          <w:p w14:paraId="06488572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RETURN r.name AS region, count(s) AS substations,</w:t>
            </w:r>
          </w:p>
          <w:p w14:paraId="27340AD5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 xml:space="preserve">       sum(s.nominalCapacity) AS totalCapacity, sum(s.currentLoad) AS totalLoad</w:t>
            </w:r>
          </w:p>
          <w:p w14:paraId="12904B7F" w14:textId="77777777" w:rsidR="009E243E" w:rsidRDefault="00347C66">
            <w:r w:rsidRPr="00862ACA">
              <w:rPr>
                <w:rFonts w:ascii="Consolas" w:eastAsia="Consolas" w:hAnsi="Consolas" w:cs="Consolas"/>
              </w:rPr>
              <w:t>ORDER BY totalCapacity DESC</w:t>
            </w:r>
          </w:p>
        </w:tc>
      </w:tr>
    </w:tbl>
    <w:p w14:paraId="3E6CE44C" w14:textId="77777777" w:rsidR="009E243E" w:rsidRDefault="009E243E">
      <w:pPr>
        <w:jc w:val="both"/>
      </w:pPr>
    </w:p>
    <w:p w14:paraId="727F14AB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 xml:space="preserve">Усі 5 пар дали повністю однакові рядки. Cypher-еквіваленти S1 і S3 – це запити Q2 і Q3 Результату 3; їхні результати в Neo4j (рис. 9, 10) збігаються з SPARQL-результатами ЛР8. Можливі розбіжності, які довелося пояснити: (1) запит S4 у SPARQL без RDFS-виведення повертає 0 рядків, бо в даних є лише підкласи Consumer, а з виведенням – 41 рядок. У Cypher базову мітку </w:t>
      </w:r>
      <w:r>
        <w:rPr>
          <w:rFonts w:ascii="Consolas" w:eastAsia="Consolas" w:hAnsi="Consolas" w:cs="Consolas"/>
          <w:sz w:val="24"/>
        </w:rPr>
        <w:t>:Consumer</w:t>
      </w:r>
      <w:r>
        <w:rPr>
          <w:sz w:val="28"/>
        </w:rPr>
        <w:t xml:space="preserve"> проставлено під час імпорту, тож виведення не потрібне. (2) </w:t>
      </w:r>
      <w:r>
        <w:rPr>
          <w:rFonts w:ascii="Consolas" w:eastAsia="Consolas" w:hAnsi="Consolas" w:cs="Consolas"/>
          <w:sz w:val="24"/>
        </w:rPr>
        <w:t>ROUND()</w:t>
      </w:r>
      <w:r>
        <w:rPr>
          <w:sz w:val="28"/>
        </w:rPr>
        <w:t xml:space="preserve"> у SPARQL і </w:t>
      </w:r>
      <w:r>
        <w:rPr>
          <w:rFonts w:ascii="Consolas" w:eastAsia="Consolas" w:hAnsi="Consolas" w:cs="Consolas"/>
          <w:sz w:val="24"/>
        </w:rPr>
        <w:t>round()</w:t>
      </w:r>
      <w:r>
        <w:rPr>
          <w:sz w:val="28"/>
        </w:rPr>
        <w:t xml:space="preserve"> у Cypher без точності округлюють до цілого (93,6 → 94). (3) SPARQL повертає IRI, Cypher – рядки </w:t>
      </w:r>
      <w:r>
        <w:rPr>
          <w:rFonts w:ascii="Consolas" w:eastAsia="Consolas" w:hAnsi="Consolas" w:cs="Consolas"/>
          <w:sz w:val="24"/>
        </w:rPr>
        <w:t>id</w:t>
      </w:r>
      <w:r>
        <w:rPr>
          <w:sz w:val="28"/>
        </w:rPr>
        <w:t>, тому для порівняння IRI скорочено до локальних імен.</w:t>
      </w:r>
    </w:p>
    <w:p w14:paraId="1048D4E4" w14:textId="58A9E70B" w:rsidR="009E243E" w:rsidRDefault="00347C66" w:rsidP="00862ACA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Таблиця порівняння</w:t>
      </w:r>
    </w:p>
    <w:p w14:paraId="551BF08A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9. Порівняння SPARQL і Cypher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3685"/>
        <w:gridCol w:w="3685"/>
      </w:tblGrid>
      <w:tr w:rsidR="009E243E" w14:paraId="00454AA4" w14:textId="77777777">
        <w:trPr>
          <w:tblHeader/>
          <w:jc w:val="center"/>
        </w:trPr>
        <w:tc>
          <w:tcPr>
            <w:tcW w:w="2268" w:type="dxa"/>
            <w:shd w:val="clear" w:color="auto" w:fill="D9D9D9"/>
          </w:tcPr>
          <w:p w14:paraId="2BE7C37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Критерій</w:t>
            </w:r>
          </w:p>
        </w:tc>
        <w:tc>
          <w:tcPr>
            <w:tcW w:w="3685" w:type="dxa"/>
            <w:shd w:val="clear" w:color="auto" w:fill="D9D9D9"/>
          </w:tcPr>
          <w:p w14:paraId="7541695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SPARQL (RDF)</w:t>
            </w:r>
          </w:p>
        </w:tc>
        <w:tc>
          <w:tcPr>
            <w:tcW w:w="3685" w:type="dxa"/>
            <w:shd w:val="clear" w:color="auto" w:fill="D9D9D9"/>
          </w:tcPr>
          <w:p w14:paraId="69731DA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Cypher (LPG)</w:t>
            </w:r>
          </w:p>
        </w:tc>
      </w:tr>
      <w:tr w:rsidR="009E243E" w14:paraId="3F02EAD8" w14:textId="77777777">
        <w:trPr>
          <w:jc w:val="center"/>
        </w:trPr>
        <w:tc>
          <w:tcPr>
            <w:tcW w:w="2268" w:type="dxa"/>
          </w:tcPr>
          <w:p w14:paraId="7D4D272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Читабельність</w:t>
            </w:r>
          </w:p>
        </w:tc>
        <w:tc>
          <w:tcPr>
            <w:tcW w:w="3685" w:type="dxa"/>
          </w:tcPr>
          <w:p w14:paraId="13E4F2F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шаблони триплетів ?s :p ?o; префікси та IRI додають шуму</w:t>
            </w:r>
          </w:p>
        </w:tc>
        <w:tc>
          <w:tcPr>
            <w:tcW w:w="3685" w:type="dxa"/>
          </w:tcPr>
          <w:p w14:paraId="514AD60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ASCII-шаблони (a)-[:R]-&gt;(b) наочно повторюють схему</w:t>
            </w:r>
          </w:p>
        </w:tc>
      </w:tr>
      <w:tr w:rsidR="009E243E" w14:paraId="76862B28" w14:textId="77777777">
        <w:trPr>
          <w:jc w:val="center"/>
        </w:trPr>
        <w:tc>
          <w:tcPr>
            <w:tcW w:w="2268" w:type="dxa"/>
          </w:tcPr>
          <w:p w14:paraId="6DF841C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Довжина (5 запитів)</w:t>
            </w:r>
          </w:p>
        </w:tc>
        <w:tc>
          <w:tcPr>
            <w:tcW w:w="3685" w:type="dxa"/>
          </w:tcPr>
          <w:p w14:paraId="68012D7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у середньому 299 символів</w:t>
            </w:r>
          </w:p>
        </w:tc>
        <w:tc>
          <w:tcPr>
            <w:tcW w:w="3685" w:type="dxa"/>
          </w:tcPr>
          <w:p w14:paraId="1039051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у середньому 175 символів (≈ на 41 % коротше)</w:t>
            </w:r>
          </w:p>
        </w:tc>
      </w:tr>
      <w:tr w:rsidR="009E243E" w14:paraId="18FDD2E7" w14:textId="77777777">
        <w:trPr>
          <w:jc w:val="center"/>
        </w:trPr>
        <w:tc>
          <w:tcPr>
            <w:tcW w:w="2268" w:type="dxa"/>
          </w:tcPr>
          <w:p w14:paraId="1432A6E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Час (медіана 5 запусків, однакові дані)</w:t>
            </w:r>
          </w:p>
        </w:tc>
        <w:tc>
          <w:tcPr>
            <w:tcW w:w="3685" w:type="dxa"/>
          </w:tcPr>
          <w:p w14:paraId="7638B74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6.88–20.31 мс (rdflib)</w:t>
            </w:r>
          </w:p>
        </w:tc>
        <w:tc>
          <w:tcPr>
            <w:tcW w:w="3685" w:type="dxa"/>
          </w:tcPr>
          <w:p w14:paraId="78DB880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1.26–3.5 мс (Kùzu); у Neo4j Q2, Q3 – 29 і 112 мс (рис. 9, 10)</w:t>
            </w:r>
          </w:p>
        </w:tc>
      </w:tr>
      <w:tr w:rsidR="009E243E" w14:paraId="5E9D9ACD" w14:textId="77777777">
        <w:trPr>
          <w:jc w:val="center"/>
        </w:trPr>
        <w:tc>
          <w:tcPr>
            <w:tcW w:w="2268" w:type="dxa"/>
          </w:tcPr>
          <w:p w14:paraId="5C90AC7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Зручність для шляхів</w:t>
            </w:r>
          </w:p>
        </w:tc>
        <w:tc>
          <w:tcPr>
            <w:tcW w:w="3685" w:type="dxa"/>
          </w:tcPr>
          <w:p w14:paraId="3535A5E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property paths :upstreamOf+ без довжини й самого шляху</w:t>
            </w:r>
          </w:p>
        </w:tc>
        <w:tc>
          <w:tcPr>
            <w:tcW w:w="3685" w:type="dxa"/>
          </w:tcPr>
          <w:p w14:paraId="66296F3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[:FEEDS*1..5], length(p), nodes(p), shortestPath</w:t>
            </w:r>
          </w:p>
        </w:tc>
      </w:tr>
      <w:tr w:rsidR="009E243E" w14:paraId="4B371A29" w14:textId="77777777">
        <w:trPr>
          <w:jc w:val="center"/>
        </w:trPr>
        <w:tc>
          <w:tcPr>
            <w:tcW w:w="2268" w:type="dxa"/>
          </w:tcPr>
          <w:p w14:paraId="5F489F4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Виведення</w:t>
            </w:r>
          </w:p>
        </w:tc>
        <w:tc>
          <w:tcPr>
            <w:tcW w:w="3685" w:type="dxa"/>
          </w:tcPr>
          <w:p w14:paraId="0013942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RDFS/OWL-reasoner (підкласи, обернені, транзитивні)</w:t>
            </w:r>
          </w:p>
        </w:tc>
        <w:tc>
          <w:tcPr>
            <w:tcW w:w="3685" w:type="dxa"/>
          </w:tcPr>
          <w:p w14:paraId="0A28685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немає – потрібне явне моделювання</w:t>
            </w:r>
          </w:p>
        </w:tc>
      </w:tr>
      <w:tr w:rsidR="009E243E" w14:paraId="6F4562C4" w14:textId="77777777">
        <w:trPr>
          <w:jc w:val="center"/>
        </w:trPr>
        <w:tc>
          <w:tcPr>
            <w:tcW w:w="2268" w:type="dxa"/>
          </w:tcPr>
          <w:p w14:paraId="1BF36E8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Властивості зв'язків</w:t>
            </w:r>
          </w:p>
        </w:tc>
        <w:tc>
          <w:tcPr>
            <w:tcW w:w="3685" w:type="dxa"/>
          </w:tcPr>
          <w:p w14:paraId="64E329C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реифікація / RDF-star</w:t>
            </w:r>
          </w:p>
        </w:tc>
        <w:tc>
          <w:tcPr>
            <w:tcW w:w="3685" w:type="dxa"/>
          </w:tcPr>
          <w:p w14:paraId="79C7564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нативно (r.confidence, r.validFrom)</w:t>
            </w:r>
          </w:p>
        </w:tc>
      </w:tr>
      <w:tr w:rsidR="009E243E" w14:paraId="386DA26C" w14:textId="77777777">
        <w:trPr>
          <w:jc w:val="center"/>
        </w:trPr>
        <w:tc>
          <w:tcPr>
            <w:tcW w:w="2268" w:type="dxa"/>
          </w:tcPr>
          <w:p w14:paraId="53EAE0F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Обмеження</w:t>
            </w:r>
          </w:p>
        </w:tc>
        <w:tc>
          <w:tcPr>
            <w:tcW w:w="3685" w:type="dxa"/>
          </w:tcPr>
          <w:p w14:paraId="74C5C6A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відкритий світ; валідація – SHACL</w:t>
            </w:r>
          </w:p>
        </w:tc>
        <w:tc>
          <w:tcPr>
            <w:tcW w:w="3685" w:type="dxa"/>
          </w:tcPr>
          <w:p w14:paraId="62642F0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закритий світ; UNIQUE, частина обмежень – лише Enterprise</w:t>
            </w:r>
          </w:p>
        </w:tc>
      </w:tr>
      <w:tr w:rsidR="009E243E" w14:paraId="004C462A" w14:textId="77777777">
        <w:trPr>
          <w:jc w:val="center"/>
        </w:trPr>
        <w:tc>
          <w:tcPr>
            <w:tcW w:w="2268" w:type="dxa"/>
          </w:tcPr>
          <w:p w14:paraId="60FCD28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Стандарти, інтеграція</w:t>
            </w:r>
          </w:p>
        </w:tc>
        <w:tc>
          <w:tcPr>
            <w:tcW w:w="3685" w:type="dxa"/>
          </w:tcPr>
          <w:p w14:paraId="5E24DE2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W3C, глобальні IRI, FOAF/PROV-O</w:t>
            </w:r>
          </w:p>
        </w:tc>
        <w:tc>
          <w:tcPr>
            <w:tcW w:w="3685" w:type="dxa"/>
          </w:tcPr>
          <w:p w14:paraId="476B73F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GQL (ISO/IEC 39075:2024), без глобальних IRI</w:t>
            </w:r>
          </w:p>
        </w:tc>
      </w:tr>
      <w:tr w:rsidR="009E243E" w14:paraId="22E0EE25" w14:textId="77777777">
        <w:trPr>
          <w:jc w:val="center"/>
        </w:trPr>
        <w:tc>
          <w:tcPr>
            <w:tcW w:w="2268" w:type="dxa"/>
          </w:tcPr>
          <w:p w14:paraId="092C69A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Аналітика графа</w:t>
            </w:r>
          </w:p>
        </w:tc>
        <w:tc>
          <w:tcPr>
            <w:tcW w:w="3685" w:type="dxa"/>
          </w:tcPr>
          <w:p w14:paraId="07DE5F4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немає вбудованої</w:t>
            </w:r>
          </w:p>
        </w:tc>
        <w:tc>
          <w:tcPr>
            <w:tcW w:w="3685" w:type="dxa"/>
          </w:tcPr>
          <w:p w14:paraId="78F9D15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GDS: PageRank, Louvain тощо</w:t>
            </w:r>
          </w:p>
        </w:tc>
      </w:tr>
    </w:tbl>
    <w:p w14:paraId="2A1CD7D6" w14:textId="77777777" w:rsidR="009E243E" w:rsidRDefault="009E243E">
      <w:pPr>
        <w:jc w:val="both"/>
      </w:pPr>
    </w:p>
    <w:p w14:paraId="2F90F0C7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 xml:space="preserve">SPARQL кращий там, де потрібні семантична сумісність, виведення й зв'язок зі зовнішніми словниками. Cypher зручніший для навігації шляхами, аналізу </w:t>
      </w:r>
      <w:r>
        <w:rPr>
          <w:sz w:val="28"/>
        </w:rPr>
        <w:lastRenderedPageBreak/>
        <w:t>впливу й графової аналітики. Для Domain Knowledge Hub доцільна гібридна схема: RDF як джерело істини, LPG як аналітична проєкція.</w:t>
      </w:r>
    </w:p>
    <w:p w14:paraId="6671D96F" w14:textId="08919C62" w:rsidR="009E243E" w:rsidRDefault="00347C66" w:rsidP="00862ACA">
      <w:pPr>
        <w:keepNext/>
        <w:spacing w:line="360" w:lineRule="auto"/>
        <w:ind w:firstLine="369"/>
        <w:jc w:val="both"/>
      </w:pPr>
      <w:proofErr w:type="spellStart"/>
      <w:r>
        <w:rPr>
          <w:b/>
          <w:i/>
          <w:sz w:val="28"/>
        </w:rPr>
        <w:t>Text-to-Cypher</w:t>
      </w:r>
      <w:proofErr w:type="spellEnd"/>
    </w:p>
    <w:p w14:paraId="38AF5AAE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Конвеєр складається з системної підказки зі схемою графа (</w:t>
      </w:r>
      <w:r>
        <w:rPr>
          <w:rFonts w:ascii="Consolas" w:eastAsia="Consolas" w:hAnsi="Consolas" w:cs="Consolas"/>
          <w:sz w:val="24"/>
        </w:rPr>
        <w:t>tests/t2c_prompt_v1.md</w:t>
      </w:r>
      <w:r>
        <w:rPr>
          <w:sz w:val="28"/>
        </w:rPr>
        <w:t>: мітки, напрями зв'язків, властивості, словники значень, правила), 15 питань природною мовою (</w:t>
      </w:r>
      <w:r>
        <w:rPr>
          <w:rFonts w:ascii="Consolas" w:eastAsia="Consolas" w:hAnsi="Consolas" w:cs="Consolas"/>
          <w:sz w:val="24"/>
        </w:rPr>
        <w:t>tests/t2c_questions.json</w:t>
      </w:r>
      <w:r>
        <w:rPr>
          <w:sz w:val="28"/>
        </w:rPr>
        <w:t>) з еталонними запитами (</w:t>
      </w:r>
      <w:r>
        <w:rPr>
          <w:rFonts w:ascii="Consolas" w:eastAsia="Consolas" w:hAnsi="Consolas" w:cs="Consolas"/>
          <w:sz w:val="24"/>
        </w:rPr>
        <w:t>tests/t2c_gold.json</w:t>
      </w:r>
      <w:r>
        <w:rPr>
          <w:sz w:val="28"/>
        </w:rPr>
        <w:t xml:space="preserve">) і захисного шару </w:t>
      </w:r>
      <w:r>
        <w:rPr>
          <w:rFonts w:ascii="Consolas" w:eastAsia="Consolas" w:hAnsi="Consolas" w:cs="Consolas"/>
          <w:sz w:val="24"/>
        </w:rPr>
        <w:t>tests/t2c_guard.py</w:t>
      </w:r>
      <w:r>
        <w:rPr>
          <w:sz w:val="28"/>
        </w:rPr>
        <w:t>. Його перевірки:</w:t>
      </w:r>
    </w:p>
    <w:p w14:paraId="15EB8ADB" w14:textId="77777777" w:rsidR="00862ACA" w:rsidRPr="00862ACA" w:rsidRDefault="00347C66" w:rsidP="00862ACA">
      <w:pPr>
        <w:pStyle w:val="a9"/>
        <w:numPr>
          <w:ilvl w:val="0"/>
          <w:numId w:val="5"/>
        </w:numPr>
        <w:spacing w:line="360" w:lineRule="auto"/>
        <w:jc w:val="both"/>
      </w:pPr>
      <w:r w:rsidRPr="00862ACA">
        <w:rPr>
          <w:b/>
          <w:sz w:val="28"/>
        </w:rPr>
        <w:t>перевірка схеми</w:t>
      </w:r>
      <w:r w:rsidRPr="00862ACA">
        <w:rPr>
          <w:sz w:val="28"/>
        </w:rPr>
        <w:t xml:space="preserve"> – будь-яка мітка, тип зв'язку чи властивість поза схемою відхиляється до виконання. Це критично, бо Neo4j на неіснуючу властивість не видає помилки, а повертає </w:t>
      </w:r>
      <w:proofErr w:type="spellStart"/>
      <w:r w:rsidRPr="00862ACA">
        <w:rPr>
          <w:sz w:val="28"/>
        </w:rPr>
        <w:t>null</w:t>
      </w:r>
      <w:proofErr w:type="spellEnd"/>
      <w:r w:rsidRPr="00862ACA">
        <w:rPr>
          <w:sz w:val="28"/>
        </w:rPr>
        <w:t>;</w:t>
      </w:r>
    </w:p>
    <w:p w14:paraId="450BA54B" w14:textId="77777777" w:rsidR="00862ACA" w:rsidRPr="00862ACA" w:rsidRDefault="00347C66" w:rsidP="00862ACA">
      <w:pPr>
        <w:pStyle w:val="a9"/>
        <w:numPr>
          <w:ilvl w:val="0"/>
          <w:numId w:val="5"/>
        </w:numPr>
        <w:spacing w:line="360" w:lineRule="auto"/>
        <w:jc w:val="both"/>
      </w:pPr>
      <w:r w:rsidRPr="00862ACA">
        <w:rPr>
          <w:b/>
          <w:sz w:val="28"/>
        </w:rPr>
        <w:t>заборона запису</w:t>
      </w:r>
      <w:r w:rsidRPr="00862ACA">
        <w:rPr>
          <w:sz w:val="28"/>
        </w:rPr>
        <w:t xml:space="preserve"> – статичний фільтр (CREATE, MERGE, SET, DELETE, REMOVE, DROP, FOREACH, LOAD CSV, CALL процедур) і виконання від імені користувача </w:t>
      </w:r>
      <w:r w:rsidRPr="00862ACA">
        <w:rPr>
          <w:rFonts w:ascii="Consolas" w:eastAsia="Consolas" w:hAnsi="Consolas" w:cs="Consolas"/>
          <w:sz w:val="24"/>
        </w:rPr>
        <w:t>t2c_reader</w:t>
      </w:r>
      <w:r w:rsidRPr="00862ACA">
        <w:rPr>
          <w:sz w:val="28"/>
        </w:rPr>
        <w:t xml:space="preserve"> з вбудованою роллю </w:t>
      </w:r>
      <w:r w:rsidRPr="00862ACA">
        <w:rPr>
          <w:rFonts w:ascii="Consolas" w:eastAsia="Consolas" w:hAnsi="Consolas" w:cs="Consolas"/>
          <w:sz w:val="24"/>
        </w:rPr>
        <w:t>reader</w:t>
      </w:r>
      <w:r w:rsidRPr="00862ACA">
        <w:rPr>
          <w:sz w:val="28"/>
        </w:rPr>
        <w:t xml:space="preserve"> (</w:t>
      </w:r>
      <w:r w:rsidRPr="00862ACA">
        <w:rPr>
          <w:rFonts w:ascii="Consolas" w:eastAsia="Consolas" w:hAnsi="Consolas" w:cs="Consolas"/>
          <w:sz w:val="24"/>
        </w:rPr>
        <w:t>import/07_t2c_reader.cypher</w:t>
      </w:r>
      <w:r w:rsidRPr="00862ACA">
        <w:rPr>
          <w:sz w:val="28"/>
        </w:rPr>
        <w:t>) у сесії READ_ACCESS з тайм-аутом 5 с, після попереднього EXPLAIN;</w:t>
      </w:r>
    </w:p>
    <w:p w14:paraId="697C6B2B" w14:textId="1FD18C9A" w:rsidR="009E243E" w:rsidRDefault="00347C66" w:rsidP="00862ACA">
      <w:pPr>
        <w:pStyle w:val="a9"/>
        <w:numPr>
          <w:ilvl w:val="0"/>
          <w:numId w:val="5"/>
        </w:numPr>
        <w:spacing w:line="360" w:lineRule="auto"/>
        <w:jc w:val="both"/>
      </w:pPr>
      <w:r w:rsidRPr="00862ACA">
        <w:rPr>
          <w:b/>
          <w:sz w:val="28"/>
        </w:rPr>
        <w:t>LIMIT</w:t>
      </w:r>
      <w:r w:rsidRPr="00862ACA">
        <w:rPr>
          <w:sz w:val="28"/>
        </w:rPr>
        <w:t xml:space="preserve"> – якщо обмеження немає, додається </w:t>
      </w:r>
      <w:r w:rsidRPr="00862ACA">
        <w:rPr>
          <w:rFonts w:ascii="Consolas" w:eastAsia="Consolas" w:hAnsi="Consolas" w:cs="Consolas"/>
          <w:sz w:val="24"/>
        </w:rPr>
        <w:t>LIMIT 100</w:t>
      </w:r>
      <w:r w:rsidRPr="00862ACA">
        <w:rPr>
          <w:sz w:val="28"/>
        </w:rPr>
        <w:t>; більше значення зменшується до 100.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639"/>
      </w:tblGrid>
      <w:tr w:rsidR="009E243E" w14:paraId="7442568F" w14:textId="77777777">
        <w:tc>
          <w:tcPr>
            <w:tcW w:w="9638" w:type="dxa"/>
            <w:shd w:val="clear" w:color="auto" w:fill="F2F2F2"/>
          </w:tcPr>
          <w:p w14:paraId="65284FD9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safe, notes = check(generated)            # t2c_guard: запис / схема / LIMIT</w:t>
            </w:r>
          </w:p>
          <w:p w14:paraId="568C2201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session = driver.session(default_access_mode=READ_ACCESS)   # користувач t2c_reader (роль reader)</w:t>
            </w:r>
          </w:p>
          <w:p w14:paraId="590168F6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session.run("EXPLAIN " + safe).consume()</w:t>
            </w:r>
          </w:p>
          <w:p w14:paraId="26249516" w14:textId="77777777" w:rsidR="009E243E" w:rsidRPr="00862ACA" w:rsidRDefault="00347C66">
            <w:r w:rsidRPr="00862ACA">
              <w:rPr>
                <w:rFonts w:ascii="Consolas" w:eastAsia="Consolas" w:hAnsi="Consolas" w:cs="Consolas"/>
              </w:rPr>
              <w:t>rows = session.execute_read(lambda tx: [r.data() for r in tx.run(Query(safe, timeout=5.0))])</w:t>
            </w:r>
          </w:p>
          <w:p w14:paraId="64784029" w14:textId="77777777" w:rsidR="009E243E" w:rsidRDefault="00347C66">
            <w:r w:rsidRPr="00862ACA">
              <w:rPr>
                <w:rFonts w:ascii="Consolas" w:eastAsia="Consolas" w:hAnsi="Consolas" w:cs="Consolas"/>
              </w:rPr>
              <w:t>ok, why = compare(gold_rows, rows, keys)  # мультимножини ключових колонок, допуск 0.01</w:t>
            </w:r>
          </w:p>
        </w:tc>
      </w:tr>
    </w:tbl>
    <w:p w14:paraId="2FFF9AD8" w14:textId="77777777" w:rsidR="009E243E" w:rsidRDefault="009E243E">
      <w:pPr>
        <w:jc w:val="both"/>
      </w:pPr>
    </w:p>
    <w:p w14:paraId="00E03C5A" w14:textId="47493514" w:rsidR="00B541DA" w:rsidRDefault="00B541DA">
      <w:pPr>
        <w:keepNext/>
        <w:spacing w:line="360" w:lineRule="auto"/>
        <w:jc w:val="center"/>
      </w:pPr>
      <w:r w:rsidRPr="00B541DA">
        <w:rPr>
          <w:noProof/>
        </w:rPr>
        <w:lastRenderedPageBreak/>
        <w:drawing>
          <wp:inline distT="0" distB="0" distL="0" distR="0" wp14:anchorId="5E861EAC" wp14:editId="3465E54B">
            <wp:extent cx="6120765" cy="3486785"/>
            <wp:effectExtent l="0" t="0" r="0" b="0"/>
            <wp:docPr id="48851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177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F5C0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24. Read-only роль: спроба запису від імені t2c_reader відхилена сервером</w:t>
      </w:r>
    </w:p>
    <w:p w14:paraId="42F2B1AC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Генерацію виконували підагенти Claude, які бачили лише підказку й питання. Проведено три прогони: R1 – основна модель із підказкою v1; R2 – менша модель (Claude Haiku) з тією самою підказкою; R3 – абляція з підказкою v0 без формальної схеми (лише словесний опис предметної області). Перші 10 питань R1 не дали жодної помилки, тому набір розширено 5 складнішими питаннями (заперечення, частка, фільтр за датою, транзитивна агрегація, top-1).</w:t>
      </w:r>
    </w:p>
    <w:p w14:paraId="7396F51D" w14:textId="1B8D5884" w:rsidR="009E243E" w:rsidRDefault="00347C66" w:rsidP="00862ACA">
      <w:pPr>
        <w:keepNext/>
        <w:spacing w:line="360" w:lineRule="auto"/>
        <w:ind w:firstLine="369"/>
        <w:jc w:val="both"/>
      </w:pPr>
      <w:r>
        <w:rPr>
          <w:b/>
          <w:i/>
          <w:sz w:val="28"/>
        </w:rPr>
        <w:t>Метрика та аналіз помилок</w:t>
      </w:r>
    </w:p>
    <w:p w14:paraId="01464D61" w14:textId="77777777" w:rsidR="009E243E" w:rsidRDefault="00347C66">
      <w:pPr>
        <w:keepNext/>
        <w:spacing w:line="360" w:lineRule="auto"/>
      </w:pPr>
      <w:r>
        <w:rPr>
          <w:i/>
          <w:sz w:val="28"/>
        </w:rPr>
        <w:t>Таблиця 10. Частка коректних запитів text-to-Cypher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701"/>
        <w:gridCol w:w="1814"/>
        <w:gridCol w:w="1417"/>
        <w:gridCol w:w="1587"/>
      </w:tblGrid>
      <w:tr w:rsidR="009E243E" w14:paraId="1F2D57AB" w14:textId="77777777">
        <w:trPr>
          <w:tblHeader/>
          <w:jc w:val="center"/>
        </w:trPr>
        <w:tc>
          <w:tcPr>
            <w:tcW w:w="3118" w:type="dxa"/>
            <w:shd w:val="clear" w:color="auto" w:fill="D9D9D9"/>
          </w:tcPr>
          <w:p w14:paraId="01132ED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Прогін</w:t>
            </w:r>
          </w:p>
        </w:tc>
        <w:tc>
          <w:tcPr>
            <w:tcW w:w="1701" w:type="dxa"/>
            <w:shd w:val="clear" w:color="auto" w:fill="D9D9D9"/>
          </w:tcPr>
          <w:p w14:paraId="57F80B0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Коректних (авто)</w:t>
            </w:r>
          </w:p>
        </w:tc>
        <w:tc>
          <w:tcPr>
            <w:tcW w:w="1814" w:type="dxa"/>
            <w:shd w:val="clear" w:color="auto" w:fill="D9D9D9"/>
          </w:tcPr>
          <w:p w14:paraId="61CCD21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Після ручного розгляду</w:t>
            </w:r>
          </w:p>
        </w:tc>
        <w:tc>
          <w:tcPr>
            <w:tcW w:w="1417" w:type="dxa"/>
            <w:shd w:val="clear" w:color="auto" w:fill="D9D9D9"/>
          </w:tcPr>
          <w:p w14:paraId="09A592B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Заблоковано guard</w:t>
            </w:r>
          </w:p>
        </w:tc>
        <w:tc>
          <w:tcPr>
            <w:tcW w:w="1587" w:type="dxa"/>
            <w:shd w:val="clear" w:color="auto" w:fill="D9D9D9"/>
          </w:tcPr>
          <w:p w14:paraId="2FF9DA0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Генерація, с/запит</w:t>
            </w:r>
          </w:p>
        </w:tc>
      </w:tr>
      <w:tr w:rsidR="009E243E" w14:paraId="599293A1" w14:textId="77777777">
        <w:trPr>
          <w:jc w:val="center"/>
        </w:trPr>
        <w:tc>
          <w:tcPr>
            <w:tcW w:w="3118" w:type="dxa"/>
          </w:tcPr>
          <w:p w14:paraId="298905E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R1: v1 (схема) · Opus-агент</w:t>
            </w:r>
          </w:p>
        </w:tc>
        <w:tc>
          <w:tcPr>
            <w:tcW w:w="1701" w:type="dxa"/>
          </w:tcPr>
          <w:p w14:paraId="08B42D0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15/15 (100%)</w:t>
            </w:r>
          </w:p>
        </w:tc>
        <w:tc>
          <w:tcPr>
            <w:tcW w:w="1814" w:type="dxa"/>
          </w:tcPr>
          <w:p w14:paraId="03307C0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15/15 (100%)</w:t>
            </w:r>
          </w:p>
        </w:tc>
        <w:tc>
          <w:tcPr>
            <w:tcW w:w="1417" w:type="dxa"/>
          </w:tcPr>
          <w:p w14:paraId="7611DBA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0</w:t>
            </w:r>
          </w:p>
        </w:tc>
        <w:tc>
          <w:tcPr>
            <w:tcW w:w="1587" w:type="dxa"/>
          </w:tcPr>
          <w:p w14:paraId="26244C5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1.81</w:t>
            </w:r>
          </w:p>
        </w:tc>
      </w:tr>
      <w:tr w:rsidR="009E243E" w14:paraId="5D95D3B5" w14:textId="77777777">
        <w:trPr>
          <w:jc w:val="center"/>
        </w:trPr>
        <w:tc>
          <w:tcPr>
            <w:tcW w:w="3118" w:type="dxa"/>
          </w:tcPr>
          <w:p w14:paraId="67366D6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R2: v1 (схема) · Haiku-агент</w:t>
            </w:r>
          </w:p>
        </w:tc>
        <w:tc>
          <w:tcPr>
            <w:tcW w:w="1701" w:type="dxa"/>
          </w:tcPr>
          <w:p w14:paraId="2E0F705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14/15 (93%)</w:t>
            </w:r>
          </w:p>
        </w:tc>
        <w:tc>
          <w:tcPr>
            <w:tcW w:w="1814" w:type="dxa"/>
          </w:tcPr>
          <w:p w14:paraId="2156943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15/15 (100%)</w:t>
            </w:r>
          </w:p>
        </w:tc>
        <w:tc>
          <w:tcPr>
            <w:tcW w:w="1417" w:type="dxa"/>
          </w:tcPr>
          <w:p w14:paraId="118132E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0</w:t>
            </w:r>
          </w:p>
        </w:tc>
        <w:tc>
          <w:tcPr>
            <w:tcW w:w="1587" w:type="dxa"/>
          </w:tcPr>
          <w:p w14:paraId="248A02B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1.61</w:t>
            </w:r>
          </w:p>
        </w:tc>
      </w:tr>
      <w:tr w:rsidR="009E243E" w14:paraId="193B4493" w14:textId="77777777">
        <w:trPr>
          <w:jc w:val="center"/>
        </w:trPr>
        <w:tc>
          <w:tcPr>
            <w:tcW w:w="3118" w:type="dxa"/>
          </w:tcPr>
          <w:p w14:paraId="57E7A25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R3: v0 (без схеми) · Opus-агент</w:t>
            </w:r>
          </w:p>
        </w:tc>
        <w:tc>
          <w:tcPr>
            <w:tcW w:w="1701" w:type="dxa"/>
          </w:tcPr>
          <w:p w14:paraId="6C4AD5E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5/15 (33%)</w:t>
            </w:r>
          </w:p>
        </w:tc>
        <w:tc>
          <w:tcPr>
            <w:tcW w:w="1814" w:type="dxa"/>
          </w:tcPr>
          <w:p w14:paraId="0DFD5FB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6/15 (40%)</w:t>
            </w:r>
          </w:p>
        </w:tc>
        <w:tc>
          <w:tcPr>
            <w:tcW w:w="1417" w:type="dxa"/>
          </w:tcPr>
          <w:p w14:paraId="4C4D533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9</w:t>
            </w:r>
          </w:p>
        </w:tc>
        <w:tc>
          <w:tcPr>
            <w:tcW w:w="1587" w:type="dxa"/>
          </w:tcPr>
          <w:p w14:paraId="4D7EEC4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1.19</w:t>
            </w:r>
          </w:p>
        </w:tc>
      </w:tr>
    </w:tbl>
    <w:p w14:paraId="11C27AA5" w14:textId="77777777" w:rsidR="009E243E" w:rsidRDefault="009E243E">
      <w:pPr>
        <w:jc w:val="both"/>
      </w:pPr>
    </w:p>
    <w:p w14:paraId="6CE7CB1B" w14:textId="7A93591C" w:rsidR="009E243E" w:rsidRDefault="00B541DA">
      <w:pPr>
        <w:keepNext/>
        <w:spacing w:line="360" w:lineRule="auto"/>
        <w:jc w:val="center"/>
      </w:pPr>
      <w:r w:rsidRPr="00B541DA">
        <w:rPr>
          <w:noProof/>
        </w:rPr>
        <w:lastRenderedPageBreak/>
        <w:drawing>
          <wp:inline distT="0" distB="0" distL="0" distR="0" wp14:anchorId="01CE71A6" wp14:editId="5973D1E3">
            <wp:extent cx="6120765" cy="1686560"/>
            <wp:effectExtent l="0" t="0" r="0" b="8890"/>
            <wp:docPr id="85041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96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A95F" w14:textId="77777777" w:rsidR="009E243E" w:rsidRDefault="00347C66">
      <w:pPr>
        <w:spacing w:after="120" w:line="360" w:lineRule="auto"/>
        <w:jc w:val="center"/>
      </w:pPr>
      <w:r>
        <w:rPr>
          <w:i/>
          <w:sz w:val="28"/>
        </w:rPr>
        <w:t>Рис. 25. Вивід tests/t2c_eval.py --engine neo4j</w:t>
      </w:r>
    </w:p>
    <w:p w14:paraId="0AD95DFC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Аналіз трьох помилок (прогін R3, без схеми):</w:t>
      </w:r>
    </w:p>
    <w:p w14:paraId="7FB2831A" w14:textId="77777777" w:rsidR="00862ACA" w:rsidRPr="00862ACA" w:rsidRDefault="00347C66" w:rsidP="00862ACA">
      <w:pPr>
        <w:pStyle w:val="a9"/>
        <w:numPr>
          <w:ilvl w:val="0"/>
          <w:numId w:val="6"/>
        </w:numPr>
        <w:spacing w:line="360" w:lineRule="auto"/>
        <w:jc w:val="both"/>
      </w:pPr>
      <w:r w:rsidRPr="00862ACA">
        <w:rPr>
          <w:b/>
          <w:sz w:val="28"/>
        </w:rPr>
        <w:t>Вигадані назви властивостей (T02, T08, T14).</w:t>
      </w:r>
      <w:r w:rsidRPr="00862ACA">
        <w:rPr>
          <w:sz w:val="28"/>
        </w:rPr>
        <w:t xml:space="preserve"> Модель вгадала snake_case-конвенцію: </w:t>
      </w:r>
      <w:r w:rsidRPr="00862ACA">
        <w:rPr>
          <w:rFonts w:ascii="Consolas" w:eastAsia="Consolas" w:hAnsi="Consolas" w:cs="Consolas"/>
          <w:sz w:val="24"/>
        </w:rPr>
        <w:t>current_load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capacity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contract_limit</w:t>
      </w:r>
      <w:r w:rsidRPr="00862ACA">
        <w:rPr>
          <w:sz w:val="28"/>
        </w:rPr>
        <w:t xml:space="preserve"> замість </w:t>
      </w:r>
      <w:r w:rsidRPr="00862ACA">
        <w:rPr>
          <w:rFonts w:ascii="Consolas" w:eastAsia="Consolas" w:hAnsi="Consolas" w:cs="Consolas"/>
          <w:sz w:val="24"/>
        </w:rPr>
        <w:t>currentLoad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nominalCapacity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contractLimit</w:t>
      </w:r>
      <w:r w:rsidRPr="00862ACA">
        <w:rPr>
          <w:sz w:val="28"/>
        </w:rPr>
        <w:t xml:space="preserve">. У Neo4j такий запит не впав би: T14 через </w:t>
      </w:r>
      <w:r w:rsidRPr="00862ACA">
        <w:rPr>
          <w:rFonts w:ascii="Consolas" w:eastAsia="Consolas" w:hAnsi="Consolas" w:cs="Consolas"/>
          <w:sz w:val="24"/>
        </w:rPr>
        <w:t>coalesce(x.contract_limit, 0)</w:t>
      </w:r>
      <w:r w:rsidRPr="00862ACA">
        <w:rPr>
          <w:sz w:val="28"/>
        </w:rPr>
        <w:t xml:space="preserve"> повернув би нульові суми для всіх диспетчерів, тобто правдоподібну, але хибну відповідь. Захист – перевірка властивостей за схемою: guard відхилив усі три запити.</w:t>
      </w:r>
    </w:p>
    <w:p w14:paraId="11895BCA" w14:textId="77777777" w:rsidR="00862ACA" w:rsidRPr="00862ACA" w:rsidRDefault="00347C66" w:rsidP="00862ACA">
      <w:pPr>
        <w:pStyle w:val="a9"/>
        <w:numPr>
          <w:ilvl w:val="0"/>
          <w:numId w:val="6"/>
        </w:numPr>
        <w:spacing w:line="360" w:lineRule="auto"/>
        <w:jc w:val="both"/>
      </w:pPr>
      <w:r w:rsidRPr="00862ACA">
        <w:rPr>
          <w:b/>
          <w:sz w:val="28"/>
        </w:rPr>
        <w:t xml:space="preserve">Вигадані мітки й типи </w:t>
      </w:r>
      <w:proofErr w:type="spellStart"/>
      <w:r w:rsidRPr="00862ACA">
        <w:rPr>
          <w:b/>
          <w:sz w:val="28"/>
        </w:rPr>
        <w:t>зв'язків</w:t>
      </w:r>
      <w:proofErr w:type="spellEnd"/>
      <w:r w:rsidRPr="00862ACA">
        <w:rPr>
          <w:b/>
          <w:sz w:val="28"/>
        </w:rPr>
        <w:t xml:space="preserve"> (T04, T05, T07, T10, T11, T13).</w:t>
      </w:r>
      <w:r w:rsidRPr="00862ACA">
        <w:rPr>
          <w:sz w:val="28"/>
        </w:rPr>
        <w:t xml:space="preserve"> Модель використала </w:t>
      </w:r>
      <w:r w:rsidRPr="00862ACA">
        <w:rPr>
          <w:rFonts w:ascii="Consolas" w:eastAsia="Consolas" w:hAnsi="Consolas" w:cs="Consolas"/>
          <w:sz w:val="24"/>
        </w:rPr>
        <w:t>:Model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:Weather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GENERATES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USES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FOR</w:t>
      </w:r>
      <w:r w:rsidRPr="00862ACA">
        <w:rPr>
          <w:sz w:val="28"/>
        </w:rPr>
        <w:t xml:space="preserve">, </w:t>
      </w:r>
      <w:r w:rsidRPr="00862ACA">
        <w:rPr>
          <w:rFonts w:ascii="Consolas" w:eastAsia="Consolas" w:hAnsi="Consolas" w:cs="Consolas"/>
          <w:sz w:val="24"/>
        </w:rPr>
        <w:t>RECORDS</w:t>
      </w:r>
      <w:r w:rsidRPr="00862ACA">
        <w:rPr>
          <w:sz w:val="28"/>
        </w:rPr>
        <w:t xml:space="preserve">. Neo4j повертає на них порожній результат лише з попередженням, і користувач вирішив би, що даних немає. Захист – схема в підказці (у R1 і R2 таких помилок 0) і перевірка міток і типів у </w:t>
      </w:r>
      <w:proofErr w:type="spellStart"/>
      <w:r w:rsidRPr="00862ACA">
        <w:rPr>
          <w:sz w:val="28"/>
        </w:rPr>
        <w:t>guard</w:t>
      </w:r>
      <w:proofErr w:type="spellEnd"/>
      <w:r w:rsidRPr="00862ACA">
        <w:rPr>
          <w:sz w:val="28"/>
        </w:rPr>
        <w:t>.</w:t>
      </w:r>
    </w:p>
    <w:p w14:paraId="4B1E24E0" w14:textId="7BDABCC9" w:rsidR="009E243E" w:rsidRDefault="00347C66" w:rsidP="00862ACA">
      <w:pPr>
        <w:pStyle w:val="a9"/>
        <w:numPr>
          <w:ilvl w:val="0"/>
          <w:numId w:val="6"/>
        </w:numPr>
        <w:spacing w:line="360" w:lineRule="auto"/>
        <w:jc w:val="both"/>
      </w:pPr>
      <w:r w:rsidRPr="00862ACA">
        <w:rPr>
          <w:b/>
          <w:sz w:val="28"/>
        </w:rPr>
        <w:t>Семантична розбіжність за правильної структури (T12).</w:t>
      </w:r>
      <w:r w:rsidRPr="00862ACA">
        <w:rPr>
          <w:sz w:val="28"/>
        </w:rPr>
        <w:t xml:space="preserve"> Запит проходить усі перевірки, але повертає частку у відсотках (×100) замість долі, а статус перелічує «на здогад» (</w:t>
      </w:r>
      <w:r w:rsidRPr="00862ACA">
        <w:rPr>
          <w:rFonts w:ascii="Consolas" w:eastAsia="Consolas" w:hAnsi="Consolas" w:cs="Consolas"/>
          <w:sz w:val="24"/>
        </w:rPr>
        <w:t>IN ['faulty','broken','несправний']</w:t>
      </w:r>
      <w:r w:rsidRPr="00862ACA">
        <w:rPr>
          <w:sz w:val="28"/>
        </w:rPr>
        <w:t>). Автоматичне порівняння позначило запит як хибний, ручний розгляд – як прийнятний. Потрібні словник значень у підказці (у v1 він є) й тести з урахуванням одиниць виміру.</w:t>
      </w:r>
    </w:p>
    <w:p w14:paraId="5E797087" w14:textId="77777777" w:rsidR="009E243E" w:rsidRDefault="00347C66" w:rsidP="00862ACA">
      <w:pPr>
        <w:spacing w:line="360" w:lineRule="auto"/>
        <w:ind w:firstLine="360"/>
        <w:jc w:val="both"/>
      </w:pPr>
      <w:r>
        <w:rPr>
          <w:sz w:val="28"/>
        </w:rPr>
        <w:t>Загроза валідності: у R2 автоматична перевірка в Kùzu позначила T14 як хибний через дефект рушія перевірки (</w:t>
      </w:r>
      <w:r>
        <w:rPr>
          <w:rFonts w:ascii="Consolas" w:eastAsia="Consolas" w:hAnsi="Consolas" w:cs="Consolas"/>
          <w:sz w:val="24"/>
        </w:rPr>
        <w:t>list_transform</w:t>
      </w:r>
      <w:r>
        <w:rPr>
          <w:sz w:val="28"/>
        </w:rPr>
        <w:t xml:space="preserve"> над списком вузлів). Окремим запитом підтверджено, що множини споживачів збігаються з еталоном, тобто відповідь моделі правильна.</w:t>
      </w:r>
    </w:p>
    <w:p w14:paraId="73DECBFF" w14:textId="77777777" w:rsidR="009E243E" w:rsidRDefault="00347C66" w:rsidP="00862ACA">
      <w:pPr>
        <w:spacing w:line="360" w:lineRule="auto"/>
        <w:ind w:firstLine="360"/>
        <w:jc w:val="both"/>
      </w:pPr>
      <w:r>
        <w:rPr>
          <w:b/>
          <w:sz w:val="28"/>
        </w:rPr>
        <w:t>Висновок до результату 5.</w:t>
      </w:r>
      <w:r>
        <w:rPr>
          <w:sz w:val="28"/>
        </w:rPr>
        <w:t xml:space="preserve"> П'ять питань виконано обома мовами, результати збігаються, а відмінності (виведення, округлення, IRI) пояснено. Таблиця </w:t>
      </w:r>
      <w:r>
        <w:rPr>
          <w:sz w:val="28"/>
        </w:rPr>
        <w:lastRenderedPageBreak/>
        <w:t>порівняння має 9 критеріїв. Text-to-Cypher реалізовано з read-only роллю, перевіркою схеми та примусовим LIMIT. Зі схемою в підказці обидві моделі дали 100 % коректних запитів, без схеми – 33 %. Отже, головний чинник якості – схема в підказці, а головний захист від «тихих» помилок – перевірка схеми до виконання.</w:t>
      </w:r>
    </w:p>
    <w:p w14:paraId="4544F77D" w14:textId="77777777" w:rsidR="009E243E" w:rsidRDefault="00347C66" w:rsidP="00862ACA">
      <w:pPr>
        <w:keepNext/>
        <w:spacing w:before="240" w:line="360" w:lineRule="auto"/>
        <w:ind w:firstLine="360"/>
        <w:jc w:val="both"/>
      </w:pPr>
      <w:r>
        <w:rPr>
          <w:b/>
          <w:sz w:val="28"/>
        </w:rPr>
        <w:t>Протокол «LLM-експерт»</w:t>
      </w:r>
    </w:p>
    <w:p w14:paraId="01D74803" w14:textId="27D99E6F" w:rsidR="009E243E" w:rsidRDefault="00347C66" w:rsidP="00862ACA">
      <w:pPr>
        <w:spacing w:line="360" w:lineRule="auto"/>
        <w:ind w:firstLine="360"/>
        <w:jc w:val="both"/>
      </w:pPr>
      <w:r>
        <w:rPr>
          <w:b/>
          <w:sz w:val="28"/>
        </w:rPr>
        <w:t>Декларація використання ШІ.</w:t>
      </w:r>
      <w:r>
        <w:rPr>
          <w:sz w:val="28"/>
        </w:rPr>
        <w:t xml:space="preserve"> Інструмент – </w:t>
      </w:r>
      <w:proofErr w:type="spellStart"/>
      <w:r>
        <w:rPr>
          <w:sz w:val="28"/>
        </w:rPr>
        <w:t>Claude</w:t>
      </w:r>
      <w:proofErr w:type="spellEnd"/>
      <w:r>
        <w:rPr>
          <w:sz w:val="28"/>
        </w:rPr>
        <w:t xml:space="preserve">, модель </w:t>
      </w:r>
      <w:r>
        <w:rPr>
          <w:rFonts w:ascii="Consolas" w:eastAsia="Consolas" w:hAnsi="Consolas" w:cs="Consolas"/>
          <w:sz w:val="24"/>
        </w:rPr>
        <w:t>claude-opus-5-5</w:t>
      </w:r>
      <w:r>
        <w:rPr>
          <w:sz w:val="28"/>
        </w:rPr>
        <w:t xml:space="preserve">, </w:t>
      </w:r>
      <w:proofErr w:type="spellStart"/>
      <w:r>
        <w:rPr>
          <w:sz w:val="28"/>
        </w:rPr>
        <w:t>підагенти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text-to-Cypher</w:t>
      </w:r>
      <w:proofErr w:type="spellEnd"/>
      <w:r>
        <w:rPr>
          <w:sz w:val="28"/>
        </w:rPr>
        <w:t xml:space="preserve"> – та сама модель і Claude Haiku. Призначення: консультант з графового моделювання (проєкт схеми, генератор даних, чернетки запитів </w:t>
      </w:r>
      <w:proofErr w:type="spellStart"/>
      <w:r>
        <w:rPr>
          <w:sz w:val="28"/>
        </w:rPr>
        <w:t>Cypher</w:t>
      </w:r>
      <w:proofErr w:type="spellEnd"/>
      <w:r>
        <w:rPr>
          <w:sz w:val="28"/>
        </w:rPr>
        <w:t>, скрипти GDS) та генератор у експерименті text-to-Cypher. Приклад запиту: «спроєктуй LPG-схему під KQ1–KQ8 з ЛР7 і перелічи, які класи стануть мітками, а які властивостями». Перевірка: кожен запит виконано в Neo4j (рис. 8–17) і додатково в Kùzu, 3 результати перевірено вручну, твердження внесено в таблицю тверджень із рівнем верифікації. Параметри temperature і seed в інтерфейсі claude.ai недоступні. Відтворюваність забезпечено фіксованими seed генератора даних і Louvain.</w:t>
      </w:r>
    </w:p>
    <w:p w14:paraId="3AF24726" w14:textId="77777777" w:rsidR="009E243E" w:rsidRDefault="00347C66" w:rsidP="00862ACA">
      <w:pPr>
        <w:spacing w:line="360" w:lineRule="auto"/>
        <w:ind w:firstLine="360"/>
        <w:jc w:val="both"/>
      </w:pPr>
      <w:r>
        <w:rPr>
          <w:sz w:val="28"/>
        </w:rPr>
        <w:t xml:space="preserve">Журнал взаємодії – </w:t>
      </w:r>
      <w:r>
        <w:rPr>
          <w:rFonts w:ascii="Consolas" w:eastAsia="Consolas" w:hAnsi="Consolas" w:cs="Consolas"/>
          <w:sz w:val="24"/>
        </w:rPr>
        <w:t>llm_log/README.md</w:t>
      </w:r>
      <w:r>
        <w:rPr>
          <w:sz w:val="28"/>
        </w:rPr>
        <w:t xml:space="preserve"> (дата, модель, версія підказки, сирий вихід, рішення людини). Сирі виходи text-to-Cypher – </w:t>
      </w:r>
      <w:r>
        <w:rPr>
          <w:rFonts w:ascii="Consolas" w:eastAsia="Consolas" w:hAnsi="Consolas" w:cs="Consolas"/>
          <w:sz w:val="24"/>
        </w:rPr>
        <w:t>llm_log/t2c_*_raw.jsonl</w:t>
      </w:r>
      <w:r>
        <w:rPr>
          <w:sz w:val="28"/>
        </w:rPr>
        <w:t xml:space="preserve">. Таблиця тверджень – </w:t>
      </w:r>
      <w:r>
        <w:rPr>
          <w:rFonts w:ascii="Consolas" w:eastAsia="Consolas" w:hAnsi="Consolas" w:cs="Consolas"/>
          <w:sz w:val="24"/>
        </w:rPr>
        <w:t>claims/claims.csv</w:t>
      </w:r>
      <w:r>
        <w:rPr>
          <w:sz w:val="28"/>
        </w:rPr>
        <w:t>.</w:t>
      </w:r>
    </w:p>
    <w:p w14:paraId="7BA04F26" w14:textId="77777777" w:rsidR="009E243E" w:rsidRDefault="00347C66" w:rsidP="00862ACA">
      <w:pPr>
        <w:spacing w:line="360" w:lineRule="auto"/>
        <w:ind w:firstLine="360"/>
        <w:jc w:val="both"/>
      </w:pPr>
      <w:r>
        <w:rPr>
          <w:sz w:val="28"/>
        </w:rPr>
        <w:t>Таблиця тверджень містить 24 тверджень. Підтверджено (verified) – 19 (79%), очікують підтвердження (pending) – 2, відхилено (rejected) – 3:</w:t>
      </w:r>
    </w:p>
    <w:p w14:paraId="6D8747D2" w14:textId="77777777" w:rsidR="00862ACA" w:rsidRPr="00862ACA" w:rsidRDefault="00347C66" w:rsidP="00862ACA">
      <w:pPr>
        <w:pStyle w:val="a9"/>
        <w:numPr>
          <w:ilvl w:val="0"/>
          <w:numId w:val="7"/>
        </w:numPr>
        <w:spacing w:line="360" w:lineRule="auto"/>
        <w:jc w:val="both"/>
      </w:pPr>
      <w:r w:rsidRPr="00862ACA">
        <w:rPr>
          <w:sz w:val="28"/>
        </w:rPr>
        <w:t>C15 «Ненапрямлений PageRank виявляє каскадно критичні підстанції» – ПС №1 (найбільший каскадний вплив, Q9) не в топ-10: PageRank міряє зв'язність, не критичність.</w:t>
      </w:r>
    </w:p>
    <w:p w14:paraId="3619FF00" w14:textId="77777777" w:rsidR="0029356C" w:rsidRPr="0029356C" w:rsidRDefault="00347C66" w:rsidP="0029356C">
      <w:pPr>
        <w:pStyle w:val="a9"/>
        <w:numPr>
          <w:ilvl w:val="0"/>
          <w:numId w:val="7"/>
        </w:numPr>
        <w:spacing w:line="360" w:lineRule="auto"/>
        <w:jc w:val="both"/>
      </w:pPr>
      <w:r w:rsidRPr="00862ACA">
        <w:rPr>
          <w:sz w:val="28"/>
        </w:rPr>
        <w:t xml:space="preserve">C17 «Спільнота </w:t>
      </w:r>
      <w:proofErr w:type="spellStart"/>
      <w:r w:rsidRPr="00862ACA">
        <w:rPr>
          <w:sz w:val="28"/>
        </w:rPr>
        <w:t>Louvain</w:t>
      </w:r>
      <w:proofErr w:type="spellEnd"/>
      <w:r w:rsidRPr="00862ACA">
        <w:rPr>
          <w:sz w:val="28"/>
        </w:rPr>
        <w:t xml:space="preserve"> підказує диспетчера №5 як відповідального за ПС №9» – GDS: диспетчер №5 у спільноті 170 разом із ПС №2, №3; ПС №9 до неї не входить — гіпотезу </w:t>
      </w:r>
      <w:proofErr w:type="spellStart"/>
      <w:r w:rsidRPr="00862ACA">
        <w:rPr>
          <w:sz w:val="28"/>
        </w:rPr>
        <w:t>відхилено</w:t>
      </w:r>
      <w:proofErr w:type="spellEnd"/>
      <w:r w:rsidRPr="00862ACA">
        <w:rPr>
          <w:sz w:val="28"/>
        </w:rPr>
        <w:t>.</w:t>
      </w:r>
    </w:p>
    <w:p w14:paraId="1EA35CDA" w14:textId="41C82401" w:rsidR="009E243E" w:rsidRDefault="00347C66" w:rsidP="0029356C">
      <w:pPr>
        <w:pStyle w:val="a9"/>
        <w:numPr>
          <w:ilvl w:val="0"/>
          <w:numId w:val="7"/>
        </w:numPr>
        <w:spacing w:line="360" w:lineRule="auto"/>
        <w:jc w:val="both"/>
      </w:pPr>
      <w:r w:rsidRPr="0029356C">
        <w:rPr>
          <w:sz w:val="28"/>
        </w:rPr>
        <w:t>C21 «Підказка без схеми достатня для text-to-Cypher» – R3: 5/15 (33 %), 9 запитів з вигаданими мітками/властивостями.</w:t>
      </w:r>
    </w:p>
    <w:p w14:paraId="7C2DE5A4" w14:textId="77777777" w:rsidR="009E243E" w:rsidRDefault="00347C66">
      <w:pPr>
        <w:keepNext/>
        <w:spacing w:line="360" w:lineRule="auto"/>
      </w:pPr>
      <w:r>
        <w:rPr>
          <w:i/>
          <w:sz w:val="28"/>
        </w:rPr>
        <w:lastRenderedPageBreak/>
        <w:t>Таблиця 11. Таблиця тверджень (скорочено; джерела й коментарі – у claims.csv)</w:t>
      </w:r>
    </w:p>
    <w:tbl>
      <w:tblPr>
        <w:tblW w:w="9639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5670"/>
        <w:gridCol w:w="1134"/>
        <w:gridCol w:w="907"/>
        <w:gridCol w:w="1247"/>
      </w:tblGrid>
      <w:tr w:rsidR="009E243E" w:rsidRPr="00862ACA" w14:paraId="7EC37962" w14:textId="77777777">
        <w:trPr>
          <w:tblHeader/>
          <w:jc w:val="center"/>
        </w:trPr>
        <w:tc>
          <w:tcPr>
            <w:tcW w:w="680" w:type="dxa"/>
            <w:shd w:val="clear" w:color="auto" w:fill="D9D9D9"/>
          </w:tcPr>
          <w:p w14:paraId="07CFCB9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5669" w:type="dxa"/>
            <w:shd w:val="clear" w:color="auto" w:fill="D9D9D9"/>
          </w:tcPr>
          <w:p w14:paraId="49C292B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Твердження</w:t>
            </w:r>
          </w:p>
        </w:tc>
        <w:tc>
          <w:tcPr>
            <w:tcW w:w="1134" w:type="dxa"/>
            <w:shd w:val="clear" w:color="auto" w:fill="D9D9D9"/>
          </w:tcPr>
          <w:p w14:paraId="488319B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907" w:type="dxa"/>
            <w:shd w:val="clear" w:color="auto" w:fill="D9D9D9"/>
          </w:tcPr>
          <w:p w14:paraId="687DA9B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Рівень</w:t>
            </w:r>
          </w:p>
        </w:tc>
        <w:tc>
          <w:tcPr>
            <w:tcW w:w="1247" w:type="dxa"/>
            <w:shd w:val="clear" w:color="auto" w:fill="D9D9D9"/>
          </w:tcPr>
          <w:p w14:paraId="37E59CF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b/>
                <w:sz w:val="24"/>
                <w:szCs w:val="24"/>
              </w:rPr>
              <w:t>Статус</w:t>
            </w:r>
          </w:p>
        </w:tc>
      </w:tr>
      <w:tr w:rsidR="009E243E" w:rsidRPr="00862ACA" w14:paraId="714BA4E0" w14:textId="77777777">
        <w:trPr>
          <w:jc w:val="center"/>
        </w:trPr>
        <w:tc>
          <w:tcPr>
            <w:tcW w:w="680" w:type="dxa"/>
          </w:tcPr>
          <w:p w14:paraId="2C1493A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C01</w:t>
            </w:r>
          </w:p>
        </w:tc>
        <w:tc>
          <w:tcPr>
            <w:tcW w:w="5669" w:type="dxa"/>
          </w:tcPr>
          <w:p w14:paraId="2C71024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Граф після імпорту містить 190 вузлів і 314 зв'язків</w:t>
            </w:r>
          </w:p>
        </w:tc>
        <w:tc>
          <w:tcPr>
            <w:tcW w:w="1134" w:type="dxa"/>
          </w:tcPr>
          <w:p w14:paraId="06710F6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3A6878F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54F5B5C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1462C280" w14:textId="77777777">
        <w:trPr>
          <w:jc w:val="center"/>
        </w:trPr>
        <w:tc>
          <w:tcPr>
            <w:tcW w:w="680" w:type="dxa"/>
          </w:tcPr>
          <w:p w14:paraId="7E0122C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C02</w:t>
            </w:r>
          </w:p>
        </w:tc>
        <w:tc>
          <w:tcPr>
            <w:tcW w:w="5669" w:type="dxa"/>
          </w:tcPr>
          <w:p w14:paraId="0CA1156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Повторний LOAD CSV із MERGE не змінює кількість вузлів і зв'язків (ідемпотентність)</w:t>
            </w:r>
          </w:p>
        </w:tc>
        <w:tc>
          <w:tcPr>
            <w:tcW w:w="1134" w:type="dxa"/>
          </w:tcPr>
          <w:p w14:paraId="1ABDC3F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правило</w:t>
            </w:r>
          </w:p>
        </w:tc>
        <w:tc>
          <w:tcPr>
            <w:tcW w:w="907" w:type="dxa"/>
          </w:tcPr>
          <w:p w14:paraId="7D12B3A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5182722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534F3BA5" w14:textId="77777777">
        <w:trPr>
          <w:jc w:val="center"/>
        </w:trPr>
        <w:tc>
          <w:tcPr>
            <w:tcW w:w="680" w:type="dxa"/>
          </w:tcPr>
          <w:p w14:paraId="2BCC6B0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C03</w:t>
            </w:r>
          </w:p>
        </w:tc>
        <w:tc>
          <w:tcPr>
            <w:tcW w:w="5669" w:type="dxa"/>
          </w:tcPr>
          <w:p w14:paraId="5C331D7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Унікальне обмеження відхиляє CREATE вузла з наявним id з кодом Neo.ClientError.Schema.ConstraintValidationFailed</w:t>
            </w:r>
          </w:p>
        </w:tc>
        <w:tc>
          <w:tcPr>
            <w:tcW w:w="1134" w:type="dxa"/>
          </w:tcPr>
          <w:p w14:paraId="2FFF7A3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76FF503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3BB614F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32E32541" w14:textId="77777777">
        <w:trPr>
          <w:jc w:val="center"/>
        </w:trPr>
        <w:tc>
          <w:tcPr>
            <w:tcW w:w="680" w:type="dxa"/>
          </w:tcPr>
          <w:p w14:paraId="21B002B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C04</w:t>
            </w:r>
          </w:p>
        </w:tc>
        <w:tc>
          <w:tcPr>
            <w:tcW w:w="5669" w:type="dxa"/>
          </w:tcPr>
          <w:p w14:paraId="7864A47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Обмеження існування й типу властивості доступні лише в Enterprise Edition</w:t>
            </w:r>
          </w:p>
        </w:tc>
        <w:tc>
          <w:tcPr>
            <w:tcW w:w="1134" w:type="dxa"/>
          </w:tcPr>
          <w:p w14:paraId="4805FA0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2855394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6884349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302600F1" w14:textId="77777777">
        <w:trPr>
          <w:jc w:val="center"/>
        </w:trPr>
        <w:tc>
          <w:tcPr>
            <w:tcW w:w="680" w:type="dxa"/>
          </w:tcPr>
          <w:p w14:paraId="4F190D9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C05</w:t>
            </w:r>
          </w:p>
        </w:tc>
        <w:tc>
          <w:tcPr>
            <w:tcW w:w="5669" w:type="dxa"/>
          </w:tcPr>
          <w:p w14:paraId="0F2C72E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GDS PageRank за замовчуванням: dampingFactor 0.85, maxIterations 20, tolerance 1e-7, без нормалізації</w:t>
            </w:r>
          </w:p>
        </w:tc>
        <w:tc>
          <w:tcPr>
            <w:tcW w:w="1134" w:type="dxa"/>
          </w:tcPr>
          <w:p w14:paraId="37405E6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3B72A3D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3804EDD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59929302" w14:textId="77777777">
        <w:trPr>
          <w:jc w:val="center"/>
        </w:trPr>
        <w:tc>
          <w:tcPr>
            <w:tcW w:w="680" w:type="dxa"/>
          </w:tcPr>
          <w:p w14:paraId="3CFEE63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C06</w:t>
            </w:r>
          </w:p>
        </w:tc>
        <w:tc>
          <w:tcPr>
            <w:tcW w:w="5669" w:type="dxa"/>
          </w:tcPr>
          <w:p w14:paraId="19D3469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Вбудована роль reader дозволяє лише читання даних (крім бази system)</w:t>
            </w:r>
          </w:p>
        </w:tc>
        <w:tc>
          <w:tcPr>
            <w:tcW w:w="1134" w:type="dxa"/>
          </w:tcPr>
          <w:p w14:paraId="5948E56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5C96721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12A4DBD7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168FC327" w14:textId="77777777">
        <w:trPr>
          <w:jc w:val="center"/>
        </w:trPr>
        <w:tc>
          <w:tcPr>
            <w:tcW w:w="680" w:type="dxa"/>
          </w:tcPr>
          <w:p w14:paraId="671E8DA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C07</w:t>
            </w:r>
          </w:p>
        </w:tc>
        <w:tc>
          <w:tcPr>
            <w:tcW w:w="5669" w:type="dxa"/>
          </w:tcPr>
          <w:p w14:paraId="1A2CA53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Створення користувачів і призначення ролей потребує Enterprise Edition (Neo4j Desktop)</w:t>
            </w:r>
          </w:p>
        </w:tc>
        <w:tc>
          <w:tcPr>
            <w:tcW w:w="1134" w:type="dxa"/>
          </w:tcPr>
          <w:p w14:paraId="3DCB2A9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362E97A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347C107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pending</w:t>
            </w:r>
          </w:p>
        </w:tc>
      </w:tr>
      <w:tr w:rsidR="009E243E" w:rsidRPr="00862ACA" w14:paraId="54406D7F" w14:textId="77777777">
        <w:trPr>
          <w:jc w:val="center"/>
        </w:trPr>
        <w:tc>
          <w:tcPr>
            <w:tcW w:w="680" w:type="dxa"/>
          </w:tcPr>
          <w:p w14:paraId="243E6B9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C08</w:t>
            </w:r>
          </w:p>
        </w:tc>
        <w:tc>
          <w:tcPr>
            <w:tcW w:w="5669" w:type="dxa"/>
          </w:tcPr>
          <w:p w14:paraId="09B1363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Перевантажені (≥ 85 %) підстанції: №5 93,6 %, №4 90 %, №7 87 %, №11 86 %</w:t>
            </w:r>
          </w:p>
        </w:tc>
        <w:tc>
          <w:tcPr>
            <w:tcW w:w="1134" w:type="dxa"/>
          </w:tcPr>
          <w:p w14:paraId="6E7A0A6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5AEE58F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V3</w:t>
            </w:r>
          </w:p>
        </w:tc>
        <w:tc>
          <w:tcPr>
            <w:tcW w:w="1247" w:type="dxa"/>
          </w:tcPr>
          <w:p w14:paraId="04D7576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4274FD9E" w14:textId="77777777">
        <w:trPr>
          <w:jc w:val="center"/>
        </w:trPr>
        <w:tc>
          <w:tcPr>
            <w:tcW w:w="680" w:type="dxa"/>
          </w:tcPr>
          <w:p w14:paraId="46B576A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C09</w:t>
            </w:r>
          </w:p>
        </w:tc>
        <w:tc>
          <w:tcPr>
            <w:tcW w:w="5669" w:type="dxa"/>
          </w:tcPr>
          <w:p w14:paraId="3A94E1F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Аварія на ПС №1 зачіпає 10 підстанцій до глибини 3 і 35 споживачів (5191,5 кВт)</w:t>
            </w:r>
          </w:p>
        </w:tc>
        <w:tc>
          <w:tcPr>
            <w:tcW w:w="1134" w:type="dxa"/>
          </w:tcPr>
          <w:p w14:paraId="7CAEAF8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548FC6B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V3</w:t>
            </w:r>
          </w:p>
        </w:tc>
        <w:tc>
          <w:tcPr>
            <w:tcW w:w="1247" w:type="dxa"/>
          </w:tcPr>
          <w:p w14:paraId="2AC77F8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01E6F4EF" w14:textId="77777777">
        <w:trPr>
          <w:jc w:val="center"/>
        </w:trPr>
        <w:tc>
          <w:tcPr>
            <w:tcW w:w="680" w:type="dxa"/>
          </w:tcPr>
          <w:p w14:paraId="1D32757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C10</w:t>
            </w:r>
          </w:p>
        </w:tc>
        <w:tc>
          <w:tcPr>
            <w:tcW w:w="5669" w:type="dxa"/>
          </w:tcPr>
          <w:p w14:paraId="33D1DCC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Прогноз з найбільшою похибкою (12,3 %) згенеровано LSTM №2 (точність 78 %)</w:t>
            </w:r>
          </w:p>
        </w:tc>
        <w:tc>
          <w:tcPr>
            <w:tcW w:w="1134" w:type="dxa"/>
          </w:tcPr>
          <w:p w14:paraId="150FAA1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14FE02F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6FC55F5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009C8D80" w14:textId="77777777">
        <w:trPr>
          <w:jc w:val="center"/>
        </w:trPr>
        <w:tc>
          <w:tcPr>
            <w:tcW w:w="680" w:type="dxa"/>
          </w:tcPr>
          <w:p w14:paraId="144F190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C11</w:t>
            </w:r>
          </w:p>
        </w:tc>
        <w:tc>
          <w:tcPr>
            <w:tcW w:w="5669" w:type="dxa"/>
          </w:tcPr>
          <w:p w14:paraId="397F7E0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Дані несправних лічильників скомпрометували 9 прогнозів трьох моделей</w:t>
            </w:r>
          </w:p>
        </w:tc>
        <w:tc>
          <w:tcPr>
            <w:tcW w:w="1134" w:type="dxa"/>
          </w:tcPr>
          <w:p w14:paraId="6B12BFA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494EBC0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V3</w:t>
            </w:r>
          </w:p>
        </w:tc>
        <w:tc>
          <w:tcPr>
            <w:tcW w:w="1247" w:type="dxa"/>
          </w:tcPr>
          <w:p w14:paraId="6C908DC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4B7CDF67" w14:textId="77777777">
        <w:trPr>
          <w:jc w:val="center"/>
        </w:trPr>
        <w:tc>
          <w:tcPr>
            <w:tcW w:w="680" w:type="dxa"/>
          </w:tcPr>
          <w:p w14:paraId="10ED189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C12</w:t>
            </w:r>
          </w:p>
        </w:tc>
        <w:tc>
          <w:tcPr>
            <w:tcW w:w="5669" w:type="dxa"/>
          </w:tcPr>
          <w:p w14:paraId="72D4BEA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Індекс на Measurement.timestamp замінює NodeByLabelScan на NodeIndexSeekByRange</w:t>
            </w:r>
          </w:p>
        </w:tc>
        <w:tc>
          <w:tcPr>
            <w:tcW w:w="1134" w:type="dxa"/>
          </w:tcPr>
          <w:p w14:paraId="66A21C2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правило</w:t>
            </w:r>
          </w:p>
        </w:tc>
        <w:tc>
          <w:tcPr>
            <w:tcW w:w="907" w:type="dxa"/>
          </w:tcPr>
          <w:p w14:paraId="741F484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6F23CD0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2A270020" w14:textId="77777777">
        <w:trPr>
          <w:jc w:val="center"/>
        </w:trPr>
        <w:tc>
          <w:tcPr>
            <w:tcW w:w="680" w:type="dxa"/>
          </w:tcPr>
          <w:p w14:paraId="1093613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C13</w:t>
            </w:r>
          </w:p>
        </w:tc>
        <w:tc>
          <w:tcPr>
            <w:tcW w:w="5669" w:type="dxa"/>
          </w:tcPr>
          <w:p w14:paraId="01062D7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Переписування з WITH зменшує проміжні рядки запиту B з 36 до 18</w:t>
            </w:r>
          </w:p>
        </w:tc>
        <w:tc>
          <w:tcPr>
            <w:tcW w:w="1134" w:type="dxa"/>
          </w:tcPr>
          <w:p w14:paraId="6509F81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гіпотеза</w:t>
            </w:r>
          </w:p>
        </w:tc>
        <w:tc>
          <w:tcPr>
            <w:tcW w:w="907" w:type="dxa"/>
          </w:tcPr>
          <w:p w14:paraId="4A7F01A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056FB95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5F42E8F5" w14:textId="77777777">
        <w:trPr>
          <w:jc w:val="center"/>
        </w:trPr>
        <w:tc>
          <w:tcPr>
            <w:tcW w:w="680" w:type="dxa"/>
          </w:tcPr>
          <w:p w14:paraId="353C8F3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C14</w:t>
            </w:r>
          </w:p>
        </w:tc>
        <w:tc>
          <w:tcPr>
            <w:tcW w:w="5669" w:type="dxa"/>
          </w:tcPr>
          <w:p w14:paraId="6F4EDE4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Найвищий PageRank (UNDIRECTED) мають моделі GRU1 і LSTM3</w:t>
            </w:r>
          </w:p>
        </w:tc>
        <w:tc>
          <w:tcPr>
            <w:tcW w:w="1134" w:type="dxa"/>
          </w:tcPr>
          <w:p w14:paraId="3FB378C8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632D62B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5F30694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20DF8B53" w14:textId="77777777">
        <w:trPr>
          <w:jc w:val="center"/>
        </w:trPr>
        <w:tc>
          <w:tcPr>
            <w:tcW w:w="680" w:type="dxa"/>
          </w:tcPr>
          <w:p w14:paraId="24EFF2F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C15</w:t>
            </w:r>
          </w:p>
        </w:tc>
        <w:tc>
          <w:tcPr>
            <w:tcW w:w="5669" w:type="dxa"/>
          </w:tcPr>
          <w:p w14:paraId="2449DB0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Ненапрямлений PageRank виявляє каскадно критичні підстанції</w:t>
            </w:r>
          </w:p>
        </w:tc>
        <w:tc>
          <w:tcPr>
            <w:tcW w:w="1134" w:type="dxa"/>
          </w:tcPr>
          <w:p w14:paraId="4063A24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гіпотеза</w:t>
            </w:r>
          </w:p>
        </w:tc>
        <w:tc>
          <w:tcPr>
            <w:tcW w:w="907" w:type="dxa"/>
          </w:tcPr>
          <w:p w14:paraId="49568E9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V3</w:t>
            </w:r>
          </w:p>
        </w:tc>
        <w:tc>
          <w:tcPr>
            <w:tcW w:w="1247" w:type="dxa"/>
          </w:tcPr>
          <w:p w14:paraId="18A8DAD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rejected</w:t>
            </w:r>
          </w:p>
        </w:tc>
      </w:tr>
      <w:tr w:rsidR="009E243E" w:rsidRPr="00862ACA" w14:paraId="15EECE4D" w14:textId="77777777">
        <w:trPr>
          <w:jc w:val="center"/>
        </w:trPr>
        <w:tc>
          <w:tcPr>
            <w:tcW w:w="680" w:type="dxa"/>
          </w:tcPr>
          <w:p w14:paraId="3AF0AB3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lastRenderedPageBreak/>
              <w:t>C16</w:t>
            </w:r>
          </w:p>
        </w:tc>
        <w:tc>
          <w:tcPr>
            <w:tcW w:w="5669" w:type="dxa"/>
          </w:tcPr>
          <w:p w14:paraId="3DE65D4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Louvain виділяє ≥ 3 змістовні спільноти, що відповідають зонам диспетчерів</w:t>
            </w:r>
          </w:p>
        </w:tc>
        <w:tc>
          <w:tcPr>
            <w:tcW w:w="1134" w:type="dxa"/>
          </w:tcPr>
          <w:p w14:paraId="4995ABB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0DE9381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47189A9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47A4961C" w14:textId="77777777">
        <w:trPr>
          <w:jc w:val="center"/>
        </w:trPr>
        <w:tc>
          <w:tcPr>
            <w:tcW w:w="680" w:type="dxa"/>
          </w:tcPr>
          <w:p w14:paraId="056D0BB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C17</w:t>
            </w:r>
          </w:p>
        </w:tc>
        <w:tc>
          <w:tcPr>
            <w:tcW w:w="5669" w:type="dxa"/>
          </w:tcPr>
          <w:p w14:paraId="4367E1C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Спільнота Louvain підказує диспетчера №5 як відповідального за ПС №9</w:t>
            </w:r>
          </w:p>
        </w:tc>
        <w:tc>
          <w:tcPr>
            <w:tcW w:w="1134" w:type="dxa"/>
          </w:tcPr>
          <w:p w14:paraId="034D1E6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гіпотеза</w:t>
            </w:r>
          </w:p>
        </w:tc>
        <w:tc>
          <w:tcPr>
            <w:tcW w:w="907" w:type="dxa"/>
          </w:tcPr>
          <w:p w14:paraId="40952FF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365DCD9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rejected</w:t>
            </w:r>
          </w:p>
        </w:tc>
      </w:tr>
      <w:tr w:rsidR="009E243E" w:rsidRPr="00862ACA" w14:paraId="242BF3B7" w14:textId="77777777">
        <w:trPr>
          <w:jc w:val="center"/>
        </w:trPr>
        <w:tc>
          <w:tcPr>
            <w:tcW w:w="680" w:type="dxa"/>
          </w:tcPr>
          <w:p w14:paraId="101F86D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C18</w:t>
            </w:r>
          </w:p>
        </w:tc>
        <w:tc>
          <w:tcPr>
            <w:tcW w:w="5669" w:type="dxa"/>
          </w:tcPr>
          <w:p w14:paraId="2485AC3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5 питань ЛР8 дають однакові результати у SPARQL і Cypher</w:t>
            </w:r>
          </w:p>
        </w:tc>
        <w:tc>
          <w:tcPr>
            <w:tcW w:w="1134" w:type="dxa"/>
          </w:tcPr>
          <w:p w14:paraId="372BC0D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24911D2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6E17DAA6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1E63F776" w14:textId="77777777">
        <w:trPr>
          <w:jc w:val="center"/>
        </w:trPr>
        <w:tc>
          <w:tcPr>
            <w:tcW w:w="680" w:type="dxa"/>
          </w:tcPr>
          <w:p w14:paraId="45316C0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C19</w:t>
            </w:r>
          </w:p>
        </w:tc>
        <w:tc>
          <w:tcPr>
            <w:tcW w:w="5669" w:type="dxa"/>
          </w:tcPr>
          <w:p w14:paraId="140B0DE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Text-to-Cypher із схемою в підказці: 15/15 коректних (Opus-агент)</w:t>
            </w:r>
          </w:p>
        </w:tc>
        <w:tc>
          <w:tcPr>
            <w:tcW w:w="1134" w:type="dxa"/>
          </w:tcPr>
          <w:p w14:paraId="072064C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00C7F42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V4</w:t>
            </w:r>
          </w:p>
        </w:tc>
        <w:tc>
          <w:tcPr>
            <w:tcW w:w="1247" w:type="dxa"/>
          </w:tcPr>
          <w:p w14:paraId="11EF24D0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0C45DD78" w14:textId="77777777">
        <w:trPr>
          <w:jc w:val="center"/>
        </w:trPr>
        <w:tc>
          <w:tcPr>
            <w:tcW w:w="680" w:type="dxa"/>
          </w:tcPr>
          <w:p w14:paraId="7C193C2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C20</w:t>
            </w:r>
          </w:p>
        </w:tc>
        <w:tc>
          <w:tcPr>
            <w:tcW w:w="5669" w:type="dxa"/>
          </w:tcPr>
          <w:p w14:paraId="6F26656C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Text-to-Cypher із схемою: 15/15 для меншої моделі Haiku</w:t>
            </w:r>
          </w:p>
        </w:tc>
        <w:tc>
          <w:tcPr>
            <w:tcW w:w="1134" w:type="dxa"/>
          </w:tcPr>
          <w:p w14:paraId="2F0DC50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3E4BE9C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V4</w:t>
            </w:r>
          </w:p>
        </w:tc>
        <w:tc>
          <w:tcPr>
            <w:tcW w:w="1247" w:type="dxa"/>
          </w:tcPr>
          <w:p w14:paraId="0153F0B4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607996AE" w14:textId="77777777">
        <w:trPr>
          <w:jc w:val="center"/>
        </w:trPr>
        <w:tc>
          <w:tcPr>
            <w:tcW w:w="680" w:type="dxa"/>
          </w:tcPr>
          <w:p w14:paraId="6F4E014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C21</w:t>
            </w:r>
          </w:p>
        </w:tc>
        <w:tc>
          <w:tcPr>
            <w:tcW w:w="5669" w:type="dxa"/>
          </w:tcPr>
          <w:p w14:paraId="1E9437CF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Підказка без схеми достатня для text-to-Cypher</w:t>
            </w:r>
          </w:p>
        </w:tc>
        <w:tc>
          <w:tcPr>
            <w:tcW w:w="1134" w:type="dxa"/>
          </w:tcPr>
          <w:p w14:paraId="372DB9D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гіпотеза</w:t>
            </w:r>
          </w:p>
        </w:tc>
        <w:tc>
          <w:tcPr>
            <w:tcW w:w="907" w:type="dxa"/>
          </w:tcPr>
          <w:p w14:paraId="703E7AE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V4</w:t>
            </w:r>
          </w:p>
        </w:tc>
        <w:tc>
          <w:tcPr>
            <w:tcW w:w="1247" w:type="dxa"/>
          </w:tcPr>
          <w:p w14:paraId="27FE43B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rejected</w:t>
            </w:r>
          </w:p>
        </w:tc>
      </w:tr>
      <w:tr w:rsidR="009E243E" w:rsidRPr="00862ACA" w14:paraId="38C9074A" w14:textId="77777777">
        <w:trPr>
          <w:jc w:val="center"/>
        </w:trPr>
        <w:tc>
          <w:tcPr>
            <w:tcW w:w="680" w:type="dxa"/>
          </w:tcPr>
          <w:p w14:paraId="33967611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C22</w:t>
            </w:r>
          </w:p>
        </w:tc>
        <w:tc>
          <w:tcPr>
            <w:tcW w:w="5669" w:type="dxa"/>
          </w:tcPr>
          <w:p w14:paraId="2E3C306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Neo4j не повідомляє помилкою про неіснуючу властивість, а повертає null</w:t>
            </w:r>
          </w:p>
        </w:tc>
        <w:tc>
          <w:tcPr>
            <w:tcW w:w="1134" w:type="dxa"/>
          </w:tcPr>
          <w:p w14:paraId="5619010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правило</w:t>
            </w:r>
          </w:p>
        </w:tc>
        <w:tc>
          <w:tcPr>
            <w:tcW w:w="907" w:type="dxa"/>
          </w:tcPr>
          <w:p w14:paraId="184888A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31AF9A8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pending</w:t>
            </w:r>
          </w:p>
        </w:tc>
      </w:tr>
      <w:tr w:rsidR="009E243E" w:rsidRPr="00862ACA" w14:paraId="27BDE4DF" w14:textId="77777777">
        <w:trPr>
          <w:jc w:val="center"/>
        </w:trPr>
        <w:tc>
          <w:tcPr>
            <w:tcW w:w="680" w:type="dxa"/>
          </w:tcPr>
          <w:p w14:paraId="13296339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C23</w:t>
            </w:r>
          </w:p>
        </w:tc>
        <w:tc>
          <w:tcPr>
            <w:tcW w:w="5669" w:type="dxa"/>
          </w:tcPr>
          <w:p w14:paraId="35D0442B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GQL стандартизовано як ISO/IEC 39075:2024</w:t>
            </w:r>
          </w:p>
        </w:tc>
        <w:tc>
          <w:tcPr>
            <w:tcW w:w="1134" w:type="dxa"/>
          </w:tcPr>
          <w:p w14:paraId="11D403E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факт</w:t>
            </w:r>
          </w:p>
        </w:tc>
        <w:tc>
          <w:tcPr>
            <w:tcW w:w="907" w:type="dxa"/>
          </w:tcPr>
          <w:p w14:paraId="0DA5BBE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V1</w:t>
            </w:r>
          </w:p>
        </w:tc>
        <w:tc>
          <w:tcPr>
            <w:tcW w:w="1247" w:type="dxa"/>
          </w:tcPr>
          <w:p w14:paraId="2A26A613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  <w:tr w:rsidR="009E243E" w:rsidRPr="00862ACA" w14:paraId="5E8A4157" w14:textId="77777777">
        <w:trPr>
          <w:jc w:val="center"/>
        </w:trPr>
        <w:tc>
          <w:tcPr>
            <w:tcW w:w="680" w:type="dxa"/>
          </w:tcPr>
          <w:p w14:paraId="3B01FACE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C24</w:t>
            </w:r>
          </w:p>
        </w:tc>
        <w:tc>
          <w:tcPr>
            <w:tcW w:w="5669" w:type="dxa"/>
          </w:tcPr>
          <w:p w14:paraId="55FF88BA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Синтетичні індивіди (159 з 190 вузлів; ще 6 вузлів Region виведено з рядкових значень) не є реальними об'єктами енергомережі</w:t>
            </w:r>
          </w:p>
        </w:tc>
        <w:tc>
          <w:tcPr>
            <w:tcW w:w="1134" w:type="dxa"/>
          </w:tcPr>
          <w:p w14:paraId="472D23E2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правило</w:t>
            </w:r>
          </w:p>
        </w:tc>
        <w:tc>
          <w:tcPr>
            <w:tcW w:w="907" w:type="dxa"/>
          </w:tcPr>
          <w:p w14:paraId="29C6668D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V2</w:t>
            </w:r>
          </w:p>
        </w:tc>
        <w:tc>
          <w:tcPr>
            <w:tcW w:w="1247" w:type="dxa"/>
          </w:tcPr>
          <w:p w14:paraId="3B58F3B5" w14:textId="77777777" w:rsidR="009E243E" w:rsidRPr="00862ACA" w:rsidRDefault="00347C66" w:rsidP="00862ACA">
            <w:pPr>
              <w:spacing w:line="360" w:lineRule="auto"/>
              <w:rPr>
                <w:sz w:val="24"/>
                <w:szCs w:val="24"/>
              </w:rPr>
            </w:pPr>
            <w:r w:rsidRPr="00862ACA">
              <w:rPr>
                <w:sz w:val="24"/>
                <w:szCs w:val="24"/>
              </w:rPr>
              <w:t>verified</w:t>
            </w:r>
          </w:p>
        </w:tc>
      </w:tr>
    </w:tbl>
    <w:p w14:paraId="78F99798" w14:textId="77777777" w:rsidR="009E243E" w:rsidRPr="00862ACA" w:rsidRDefault="009E243E" w:rsidP="00862ACA">
      <w:pPr>
        <w:spacing w:line="360" w:lineRule="auto"/>
        <w:jc w:val="both"/>
        <w:rPr>
          <w:sz w:val="24"/>
          <w:szCs w:val="24"/>
        </w:rPr>
      </w:pPr>
    </w:p>
    <w:p w14:paraId="1A399F20" w14:textId="77777777" w:rsidR="009E243E" w:rsidRDefault="00347C66" w:rsidP="00862ACA">
      <w:pPr>
        <w:pageBreakBefore/>
        <w:spacing w:line="360" w:lineRule="auto"/>
        <w:ind w:firstLine="369"/>
        <w:jc w:val="both"/>
      </w:pPr>
      <w:r>
        <w:rPr>
          <w:b/>
          <w:sz w:val="28"/>
        </w:rPr>
        <w:lastRenderedPageBreak/>
        <w:t>Висновок:</w:t>
      </w:r>
      <w:r>
        <w:rPr>
          <w:sz w:val="28"/>
        </w:rPr>
        <w:t xml:space="preserve"> у роботі знання предметної області «Прогнозування енергоспоживання», раніше подані як OWL-онтологія та RDF-дані (ЛР 6–8), перенесено в графову базу знань Neo4j. Спроєктовано LPG-схему з 9 міток і 12 типів зв'язків під 10 компетентнісних питань. Класи онтології стали мітками, підкласи – додатковими мітками, рядкова властивість region – вузлом, а обернені й транзитивні властивості замінено напрямленими зв'язками та шляхами змінної довжини. На зв'язках збережено провенанс (source, confidence, validFrom).</w:t>
      </w:r>
    </w:p>
    <w:p w14:paraId="2F9A60AC" w14:textId="77777777" w:rsidR="009E243E" w:rsidRDefault="00347C66" w:rsidP="00862ACA">
      <w:pPr>
        <w:spacing w:line="360" w:lineRule="auto"/>
        <w:ind w:firstLine="369"/>
        <w:jc w:val="both"/>
      </w:pPr>
      <w:r>
        <w:rPr>
          <w:sz w:val="28"/>
        </w:rPr>
        <w:t>Набір із 190 вузлів і 314 зв'язків (25 вузлів з ЛР8 і детерміноване синтетичне розширення) імпортовано ідемпотентно через LOAD CSV/MERGE з 9 унікальними обмеженнями та 4 індексами. 10 запитів Cypher відповіли на всі CQ. Два запити аналізу впливу показали каскадну зону аварії магістральної підстанції (35 споживачів, 5191,5 кВт) і ланцюг «несправний лічильник → модель → прогноз → диспетчер», через який поганими даними скомпрометовано 9 прогнозів. PageRank виявив концентратори аналітичного знання (моделі GRU1, LSTM3), але не відобразив каскадну критичність мережі. Louvain виділив 12 спільнот: 5 збігаються із зонами відповідальності диспетчерів, 5 групують вимірювання за днями погоди. Індекс зменшив кількість звернень до бази на 71 %, переписування запиту – на 40 %.</w:t>
      </w:r>
    </w:p>
    <w:p w14:paraId="507B7C5A" w14:textId="77777777" w:rsidR="009E243E" w:rsidRDefault="00347C66" w:rsidP="00862ACA">
      <w:pPr>
        <w:spacing w:line="360" w:lineRule="auto"/>
        <w:ind w:firstLine="369"/>
        <w:jc w:val="both"/>
        <w:rPr>
          <w:sz w:val="28"/>
        </w:rPr>
      </w:pPr>
      <w:r>
        <w:rPr>
          <w:sz w:val="28"/>
        </w:rPr>
        <w:t xml:space="preserve">Порівняння зі SPARQL показало однакові результати на 5 питаннях. Cypher коротший і зручніший для шляхів та аналітики, SPARQL – для виведення й семантичної сумісності. Експеримент text-to-Cypher показав, що вирішальними є схема в підказці (100 % проти 33 % без неї) і перевірка схеми до виконання, адже Neo4j не повідомляє про неіснуючі мітки й властивості, а «тихо» повертає порожні або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>-результати.</w:t>
      </w:r>
    </w:p>
    <w:p w14:paraId="76FFAD1F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524CBAAF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51E3E052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58E89075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6B4D6C79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0BC9D822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06136706" w14:textId="77777777" w:rsidR="0082475B" w:rsidRPr="00853ED1" w:rsidRDefault="0082475B" w:rsidP="0082475B">
      <w:pPr>
        <w:spacing w:line="360" w:lineRule="auto"/>
        <w:jc w:val="both"/>
        <w:rPr>
          <w:b/>
          <w:bCs/>
          <w:sz w:val="28"/>
        </w:rPr>
      </w:pPr>
    </w:p>
    <w:p w14:paraId="5D5967F5" w14:textId="59B6861B" w:rsidR="0082475B" w:rsidRPr="0082475B" w:rsidRDefault="0082475B" w:rsidP="0082475B">
      <w:pPr>
        <w:spacing w:line="360" w:lineRule="auto"/>
        <w:jc w:val="center"/>
        <w:rPr>
          <w:b/>
          <w:bCs/>
          <w:sz w:val="28"/>
        </w:rPr>
      </w:pPr>
      <w:r w:rsidRPr="0082475B">
        <w:rPr>
          <w:b/>
          <w:bCs/>
          <w:sz w:val="28"/>
        </w:rPr>
        <w:lastRenderedPageBreak/>
        <w:t>Додаток</w:t>
      </w:r>
    </w:p>
    <w:p w14:paraId="13D026FB" w14:textId="61D25B4C" w:rsidR="0082475B" w:rsidRPr="00853ED1" w:rsidRDefault="0082475B" w:rsidP="0082475B">
      <w:pPr>
        <w:spacing w:line="360" w:lineRule="auto"/>
        <w:jc w:val="both"/>
        <w:rPr>
          <w:sz w:val="28"/>
          <w:lang w:val="ru-RU"/>
        </w:rPr>
      </w:pPr>
      <w:r>
        <w:rPr>
          <w:sz w:val="28"/>
        </w:rPr>
        <w:t xml:space="preserve">Посилання на </w:t>
      </w:r>
      <w:r>
        <w:rPr>
          <w:sz w:val="28"/>
          <w:lang w:val="en-US"/>
        </w:rPr>
        <w:t>GitHub</w:t>
      </w:r>
      <w:r w:rsidRPr="0082475B">
        <w:rPr>
          <w:sz w:val="28"/>
          <w:lang w:val="ru-RU"/>
        </w:rPr>
        <w:t>:</w:t>
      </w:r>
    </w:p>
    <w:p w14:paraId="0F6A1B8D" w14:textId="122ED359" w:rsidR="00570612" w:rsidRPr="00853ED1" w:rsidRDefault="00570612" w:rsidP="0082475B">
      <w:pPr>
        <w:spacing w:line="360" w:lineRule="auto"/>
        <w:jc w:val="both"/>
        <w:rPr>
          <w:sz w:val="28"/>
          <w:lang w:val="ru-RU"/>
        </w:rPr>
      </w:pPr>
      <w:hyperlink r:id="rId37" w:history="1">
        <w:r w:rsidRPr="00A45D30">
          <w:rPr>
            <w:rStyle w:val="ae"/>
            <w:sz w:val="28"/>
            <w:lang w:val="en-US"/>
          </w:rPr>
          <w:t>https</w:t>
        </w:r>
        <w:r w:rsidRPr="00853ED1">
          <w:rPr>
            <w:rStyle w:val="ae"/>
            <w:sz w:val="28"/>
            <w:lang w:val="ru-RU"/>
          </w:rPr>
          <w:t>://</w:t>
        </w:r>
        <w:proofErr w:type="spellStart"/>
        <w:r w:rsidRPr="00A45D30">
          <w:rPr>
            <w:rStyle w:val="ae"/>
            <w:sz w:val="28"/>
            <w:lang w:val="en-US"/>
          </w:rPr>
          <w:t>github</w:t>
        </w:r>
        <w:proofErr w:type="spellEnd"/>
        <w:r w:rsidRPr="00853ED1">
          <w:rPr>
            <w:rStyle w:val="ae"/>
            <w:sz w:val="28"/>
            <w:lang w:val="ru-RU"/>
          </w:rPr>
          <w:t>.</w:t>
        </w:r>
        <w:r w:rsidRPr="00A45D30">
          <w:rPr>
            <w:rStyle w:val="ae"/>
            <w:sz w:val="28"/>
            <w:lang w:val="en-US"/>
          </w:rPr>
          <w:t>com</w:t>
        </w:r>
        <w:r w:rsidRPr="00853ED1">
          <w:rPr>
            <w:rStyle w:val="ae"/>
            <w:sz w:val="28"/>
            <w:lang w:val="ru-RU"/>
          </w:rPr>
          <w:t>/</w:t>
        </w:r>
        <w:proofErr w:type="spellStart"/>
        <w:r w:rsidRPr="00A45D30">
          <w:rPr>
            <w:rStyle w:val="ae"/>
            <w:sz w:val="28"/>
            <w:lang w:val="en-US"/>
          </w:rPr>
          <w:t>AlinaPavlenk</w:t>
        </w:r>
        <w:proofErr w:type="spellEnd"/>
        <w:r w:rsidRPr="00853ED1">
          <w:rPr>
            <w:rStyle w:val="ae"/>
            <w:sz w:val="28"/>
            <w:lang w:val="ru-RU"/>
          </w:rPr>
          <w:t>18/</w:t>
        </w:r>
        <w:proofErr w:type="spellStart"/>
        <w:r w:rsidRPr="00A45D30">
          <w:rPr>
            <w:rStyle w:val="ae"/>
            <w:sz w:val="28"/>
            <w:lang w:val="en-US"/>
          </w:rPr>
          <w:t>krkm</w:t>
        </w:r>
        <w:proofErr w:type="spellEnd"/>
        <w:r w:rsidRPr="00853ED1">
          <w:rPr>
            <w:rStyle w:val="ae"/>
            <w:sz w:val="28"/>
            <w:lang w:val="ru-RU"/>
          </w:rPr>
          <w:t>-</w:t>
        </w:r>
        <w:r w:rsidRPr="00A45D30">
          <w:rPr>
            <w:rStyle w:val="ae"/>
            <w:sz w:val="28"/>
            <w:lang w:val="en-US"/>
          </w:rPr>
          <w:t>labs</w:t>
        </w:r>
        <w:r w:rsidRPr="00853ED1">
          <w:rPr>
            <w:rStyle w:val="ae"/>
            <w:sz w:val="28"/>
            <w:lang w:val="ru-RU"/>
          </w:rPr>
          <w:t>/</w:t>
        </w:r>
        <w:r w:rsidRPr="00A45D30">
          <w:rPr>
            <w:rStyle w:val="ae"/>
            <w:sz w:val="28"/>
            <w:lang w:val="en-US"/>
          </w:rPr>
          <w:t>tree</w:t>
        </w:r>
        <w:r w:rsidRPr="00853ED1">
          <w:rPr>
            <w:rStyle w:val="ae"/>
            <w:sz w:val="28"/>
            <w:lang w:val="ru-RU"/>
          </w:rPr>
          <w:t>/</w:t>
        </w:r>
        <w:r w:rsidRPr="00A45D30">
          <w:rPr>
            <w:rStyle w:val="ae"/>
            <w:sz w:val="28"/>
            <w:lang w:val="en-US"/>
          </w:rPr>
          <w:t>main</w:t>
        </w:r>
        <w:r w:rsidRPr="00853ED1">
          <w:rPr>
            <w:rStyle w:val="ae"/>
            <w:sz w:val="28"/>
            <w:lang w:val="ru-RU"/>
          </w:rPr>
          <w:t>/</w:t>
        </w:r>
        <w:r w:rsidRPr="00A45D30">
          <w:rPr>
            <w:rStyle w:val="ae"/>
            <w:sz w:val="28"/>
            <w:lang w:val="en-US"/>
          </w:rPr>
          <w:t>lab</w:t>
        </w:r>
        <w:r w:rsidRPr="00853ED1">
          <w:rPr>
            <w:rStyle w:val="ae"/>
            <w:sz w:val="28"/>
            <w:lang w:val="ru-RU"/>
          </w:rPr>
          <w:t>09</w:t>
        </w:r>
      </w:hyperlink>
    </w:p>
    <w:p w14:paraId="69CC21CD" w14:textId="77777777" w:rsidR="0082475B" w:rsidRPr="00853ED1" w:rsidRDefault="0082475B" w:rsidP="0082475B">
      <w:pPr>
        <w:spacing w:line="360" w:lineRule="auto"/>
        <w:jc w:val="both"/>
        <w:rPr>
          <w:sz w:val="28"/>
          <w:lang w:val="ru-RU"/>
        </w:rPr>
      </w:pPr>
    </w:p>
    <w:p w14:paraId="5B7A2556" w14:textId="77777777" w:rsidR="0082475B" w:rsidRPr="00853ED1" w:rsidRDefault="0082475B" w:rsidP="0082475B">
      <w:pPr>
        <w:spacing w:line="360" w:lineRule="auto"/>
        <w:jc w:val="both"/>
        <w:rPr>
          <w:lang w:val="ru-RU"/>
        </w:rPr>
      </w:pPr>
    </w:p>
    <w:p w14:paraId="2C5E68AE" w14:textId="77777777" w:rsidR="009E243E" w:rsidRDefault="00347C66" w:rsidP="0082475B">
      <w:pPr>
        <w:keepNext/>
        <w:spacing w:before="120" w:line="360" w:lineRule="auto"/>
        <w:ind w:firstLine="369"/>
        <w:jc w:val="center"/>
      </w:pPr>
      <w:r>
        <w:rPr>
          <w:b/>
          <w:sz w:val="28"/>
        </w:rPr>
        <w:t>Використані джерела</w:t>
      </w:r>
    </w:p>
    <w:p w14:paraId="2930EEB4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>Лекція 9 «Графові бази знань: Neo4j, Cypher та GQL». Курс «Сховища знань та управління знаннями», ЛНУ ім. І. Франка, 2026.</w:t>
      </w:r>
    </w:p>
    <w:p w14:paraId="081A3454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proofErr w:type="spellStart"/>
      <w:r w:rsidRPr="00862ACA">
        <w:rPr>
          <w:sz w:val="28"/>
        </w:rPr>
        <w:t>Robinson</w:t>
      </w:r>
      <w:proofErr w:type="spellEnd"/>
      <w:r w:rsidRPr="00862ACA">
        <w:rPr>
          <w:sz w:val="28"/>
        </w:rPr>
        <w:t xml:space="preserve"> I., </w:t>
      </w:r>
      <w:proofErr w:type="spellStart"/>
      <w:r w:rsidRPr="00862ACA">
        <w:rPr>
          <w:sz w:val="28"/>
        </w:rPr>
        <w:t>Webber</w:t>
      </w:r>
      <w:proofErr w:type="spellEnd"/>
      <w:r w:rsidRPr="00862ACA">
        <w:rPr>
          <w:sz w:val="28"/>
        </w:rPr>
        <w:t xml:space="preserve"> J., Eifrem E. Graph Databases: New Opportunities for Connected Data. 2nd ed. </w:t>
      </w:r>
      <w:proofErr w:type="spellStart"/>
      <w:r w:rsidRPr="00862ACA">
        <w:rPr>
          <w:sz w:val="28"/>
        </w:rPr>
        <w:t>O'Reilly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Media</w:t>
      </w:r>
      <w:proofErr w:type="spellEnd"/>
      <w:r w:rsidRPr="00862ACA">
        <w:rPr>
          <w:sz w:val="28"/>
        </w:rPr>
        <w:t>, 2015.</w:t>
      </w:r>
    </w:p>
    <w:p w14:paraId="55A96FD1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proofErr w:type="spellStart"/>
      <w:r w:rsidRPr="00862ACA">
        <w:rPr>
          <w:sz w:val="28"/>
        </w:rPr>
        <w:t>Francis</w:t>
      </w:r>
      <w:proofErr w:type="spellEnd"/>
      <w:r w:rsidRPr="00862ACA">
        <w:rPr>
          <w:sz w:val="28"/>
        </w:rPr>
        <w:t xml:space="preserve"> N., </w:t>
      </w:r>
      <w:proofErr w:type="spellStart"/>
      <w:r w:rsidRPr="00862ACA">
        <w:rPr>
          <w:sz w:val="28"/>
        </w:rPr>
        <w:t>Green</w:t>
      </w:r>
      <w:proofErr w:type="spellEnd"/>
      <w:r w:rsidRPr="00862ACA">
        <w:rPr>
          <w:sz w:val="28"/>
        </w:rPr>
        <w:t xml:space="preserve"> A., Guagliardo P. et al. Cypher: An Evolving Query Language for Property Graphs // Proc. SIGMOD 2018. P. 1433–1445.</w:t>
      </w:r>
    </w:p>
    <w:p w14:paraId="725F5B36" w14:textId="77F64202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Neo4j </w:t>
      </w:r>
      <w:proofErr w:type="spellStart"/>
      <w:r w:rsidRPr="00862ACA">
        <w:rPr>
          <w:sz w:val="28"/>
        </w:rPr>
        <w:t>Cypher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Manual</w:t>
      </w:r>
      <w:proofErr w:type="spellEnd"/>
      <w:r w:rsidRPr="00862ACA">
        <w:rPr>
          <w:sz w:val="28"/>
        </w:rPr>
        <w:t xml:space="preserve">. Constraints. URL: </w:t>
      </w:r>
      <w:hyperlink r:id="rId38" w:history="1">
        <w:r w:rsidR="00862ACA" w:rsidRPr="008B2CE0">
          <w:rPr>
            <w:rStyle w:val="ae"/>
            <w:sz w:val="28"/>
          </w:rPr>
          <w:t>https://neo4j.com/docs/cypher-manual/current/constraints/</w:t>
        </w:r>
      </w:hyperlink>
    </w:p>
    <w:p w14:paraId="5EA5CEFD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Neo4j </w:t>
      </w:r>
      <w:proofErr w:type="spellStart"/>
      <w:r w:rsidRPr="00862ACA">
        <w:rPr>
          <w:sz w:val="28"/>
        </w:rPr>
        <w:t>Graph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Data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Science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Manual</w:t>
      </w:r>
      <w:proofErr w:type="spellEnd"/>
      <w:r w:rsidRPr="00862ACA">
        <w:rPr>
          <w:sz w:val="28"/>
        </w:rPr>
        <w:t xml:space="preserve">. PageRank. URL: </w:t>
      </w:r>
      <w:hyperlink r:id="rId39" w:history="1">
        <w:r w:rsidR="00862ACA" w:rsidRPr="00862ACA">
          <w:rPr>
            <w:rStyle w:val="ae"/>
            <w:sz w:val="28"/>
          </w:rPr>
          <w:t>https://neo4j.com/docs/graph-data-science/current/algorithms/page-rank/</w:t>
        </w:r>
      </w:hyperlink>
    </w:p>
    <w:p w14:paraId="1D70C3E6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Neo4j </w:t>
      </w:r>
      <w:proofErr w:type="spellStart"/>
      <w:r w:rsidRPr="00862ACA">
        <w:rPr>
          <w:sz w:val="28"/>
        </w:rPr>
        <w:t>Graph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Data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Science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Manual</w:t>
      </w:r>
      <w:proofErr w:type="spellEnd"/>
      <w:r w:rsidRPr="00862ACA">
        <w:rPr>
          <w:sz w:val="28"/>
        </w:rPr>
        <w:t xml:space="preserve">. Louvain. URL: </w:t>
      </w:r>
      <w:hyperlink r:id="rId40" w:history="1">
        <w:r w:rsidR="00862ACA" w:rsidRPr="00862ACA">
          <w:rPr>
            <w:rStyle w:val="ae"/>
            <w:sz w:val="28"/>
          </w:rPr>
          <w:t>https://neo4j.com/docs/graph-data-science/current/algorithms/louvain/</w:t>
        </w:r>
      </w:hyperlink>
    </w:p>
    <w:p w14:paraId="6333713D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Neo4j </w:t>
      </w:r>
      <w:proofErr w:type="spellStart"/>
      <w:r w:rsidRPr="00862ACA">
        <w:rPr>
          <w:sz w:val="28"/>
        </w:rPr>
        <w:t>Operations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Manual</w:t>
      </w:r>
      <w:proofErr w:type="spellEnd"/>
      <w:r w:rsidRPr="00862ACA">
        <w:rPr>
          <w:sz w:val="28"/>
        </w:rPr>
        <w:t xml:space="preserve">. Built-in roles and privileges. URL: </w:t>
      </w:r>
      <w:hyperlink r:id="rId41" w:history="1">
        <w:r w:rsidR="00862ACA" w:rsidRPr="00862ACA">
          <w:rPr>
            <w:rStyle w:val="ae"/>
            <w:sz w:val="28"/>
          </w:rPr>
          <w:t>https://neo4j.com/docs/operations-manual/current/authentication-authorization/built-in-roles/</w:t>
        </w:r>
      </w:hyperlink>
    </w:p>
    <w:p w14:paraId="610FC2E8" w14:textId="77777777" w:rsidR="00862ACA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ISO/IEC 39075:2024. </w:t>
      </w:r>
      <w:proofErr w:type="spellStart"/>
      <w:r w:rsidRPr="00862ACA">
        <w:rPr>
          <w:sz w:val="28"/>
        </w:rPr>
        <w:t>Information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technology</w:t>
      </w:r>
      <w:proofErr w:type="spellEnd"/>
      <w:r w:rsidRPr="00862ACA">
        <w:rPr>
          <w:sz w:val="28"/>
        </w:rPr>
        <w:t xml:space="preserve"> – </w:t>
      </w:r>
      <w:proofErr w:type="spellStart"/>
      <w:r w:rsidRPr="00862ACA">
        <w:rPr>
          <w:sz w:val="28"/>
        </w:rPr>
        <w:t>Database</w:t>
      </w:r>
      <w:proofErr w:type="spellEnd"/>
      <w:r w:rsidRPr="00862ACA">
        <w:rPr>
          <w:sz w:val="28"/>
        </w:rPr>
        <w:t xml:space="preserve"> </w:t>
      </w:r>
      <w:proofErr w:type="spellStart"/>
      <w:r w:rsidRPr="00862ACA">
        <w:rPr>
          <w:sz w:val="28"/>
        </w:rPr>
        <w:t>languages</w:t>
      </w:r>
      <w:proofErr w:type="spellEnd"/>
      <w:r w:rsidRPr="00862ACA">
        <w:rPr>
          <w:sz w:val="28"/>
        </w:rPr>
        <w:t xml:space="preserve"> – GQL.</w:t>
      </w:r>
    </w:p>
    <w:p w14:paraId="02C6084D" w14:textId="38C7B8F8" w:rsidR="009E243E" w:rsidRPr="00862ACA" w:rsidRDefault="00347C66" w:rsidP="00862ACA">
      <w:pPr>
        <w:pStyle w:val="a9"/>
        <w:numPr>
          <w:ilvl w:val="0"/>
          <w:numId w:val="8"/>
        </w:numPr>
        <w:spacing w:line="360" w:lineRule="auto"/>
      </w:pPr>
      <w:r w:rsidRPr="00862ACA">
        <w:rPr>
          <w:sz w:val="28"/>
        </w:rPr>
        <w:t xml:space="preserve">Neo4j </w:t>
      </w:r>
      <w:proofErr w:type="spellStart"/>
      <w:r w:rsidRPr="00862ACA">
        <w:rPr>
          <w:sz w:val="28"/>
        </w:rPr>
        <w:t>GraphAcademy</w:t>
      </w:r>
      <w:proofErr w:type="spellEnd"/>
      <w:r w:rsidRPr="00862ACA">
        <w:rPr>
          <w:sz w:val="28"/>
        </w:rPr>
        <w:t xml:space="preserve">. URL: </w:t>
      </w:r>
      <w:hyperlink r:id="rId42" w:history="1">
        <w:r w:rsidR="00862ACA" w:rsidRPr="00862ACA">
          <w:rPr>
            <w:rStyle w:val="ae"/>
            <w:sz w:val="28"/>
          </w:rPr>
          <w:t>https://graphacademy.neo4j.com/</w:t>
        </w:r>
      </w:hyperlink>
    </w:p>
    <w:p w14:paraId="1ECA1CA6" w14:textId="77777777" w:rsidR="00862ACA" w:rsidRPr="00862ACA" w:rsidRDefault="00862ACA" w:rsidP="00862ACA">
      <w:pPr>
        <w:spacing w:line="360" w:lineRule="auto"/>
        <w:ind w:firstLine="369"/>
        <w:rPr>
          <w:lang w:val="en-US"/>
        </w:rPr>
      </w:pPr>
    </w:p>
    <w:sectPr w:rsidR="00862ACA" w:rsidRPr="00862A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95"/>
    <w:multiLevelType w:val="hybridMultilevel"/>
    <w:tmpl w:val="157EC278"/>
    <w:lvl w:ilvl="0" w:tplc="EFE6D1B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11CE5"/>
    <w:multiLevelType w:val="hybridMultilevel"/>
    <w:tmpl w:val="5C78E2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06AC1"/>
    <w:multiLevelType w:val="hybridMultilevel"/>
    <w:tmpl w:val="52C6C5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F6C31"/>
    <w:multiLevelType w:val="hybridMultilevel"/>
    <w:tmpl w:val="B35675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A2305"/>
    <w:multiLevelType w:val="hybridMultilevel"/>
    <w:tmpl w:val="6250EE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6378E"/>
    <w:multiLevelType w:val="hybridMultilevel"/>
    <w:tmpl w:val="083ADF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93D19"/>
    <w:multiLevelType w:val="hybridMultilevel"/>
    <w:tmpl w:val="710EA868"/>
    <w:lvl w:ilvl="0" w:tplc="A51E1FA2">
      <w:start w:val="1"/>
      <w:numFmt w:val="bullet"/>
      <w:lvlText w:val="•"/>
      <w:lvlJc w:val="left"/>
      <w:pPr>
        <w:ind w:left="720" w:hanging="360"/>
      </w:p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0F2A7D"/>
    <w:multiLevelType w:val="hybridMultilevel"/>
    <w:tmpl w:val="7BA84B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385408">
    <w:abstractNumId w:val="3"/>
  </w:num>
  <w:num w:numId="2" w16cid:durableId="1199929917">
    <w:abstractNumId w:val="4"/>
  </w:num>
  <w:num w:numId="3" w16cid:durableId="1730691501">
    <w:abstractNumId w:val="6"/>
  </w:num>
  <w:num w:numId="4" w16cid:durableId="884099207">
    <w:abstractNumId w:val="2"/>
  </w:num>
  <w:num w:numId="5" w16cid:durableId="690953553">
    <w:abstractNumId w:val="7"/>
  </w:num>
  <w:num w:numId="6" w16cid:durableId="1372143788">
    <w:abstractNumId w:val="5"/>
  </w:num>
  <w:num w:numId="7" w16cid:durableId="1140852108">
    <w:abstractNumId w:val="1"/>
  </w:num>
  <w:num w:numId="8" w16cid:durableId="73166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74"/>
    <w:rsid w:val="00067799"/>
    <w:rsid w:val="00144260"/>
    <w:rsid w:val="001453C0"/>
    <w:rsid w:val="0015408E"/>
    <w:rsid w:val="00280F02"/>
    <w:rsid w:val="0029356C"/>
    <w:rsid w:val="002F2998"/>
    <w:rsid w:val="0033156F"/>
    <w:rsid w:val="0033346E"/>
    <w:rsid w:val="00347C66"/>
    <w:rsid w:val="003962DF"/>
    <w:rsid w:val="003F721D"/>
    <w:rsid w:val="00404433"/>
    <w:rsid w:val="004451B4"/>
    <w:rsid w:val="0046144D"/>
    <w:rsid w:val="004937C9"/>
    <w:rsid w:val="004A68D9"/>
    <w:rsid w:val="004A6D74"/>
    <w:rsid w:val="004C1F76"/>
    <w:rsid w:val="00521F9E"/>
    <w:rsid w:val="00570612"/>
    <w:rsid w:val="005810A1"/>
    <w:rsid w:val="00601CB0"/>
    <w:rsid w:val="006A11DD"/>
    <w:rsid w:val="006D7CED"/>
    <w:rsid w:val="007833ED"/>
    <w:rsid w:val="007C7988"/>
    <w:rsid w:val="00802F6B"/>
    <w:rsid w:val="0082475B"/>
    <w:rsid w:val="00847D58"/>
    <w:rsid w:val="00853ED1"/>
    <w:rsid w:val="00862ACA"/>
    <w:rsid w:val="00891ACE"/>
    <w:rsid w:val="008B24BE"/>
    <w:rsid w:val="0096498B"/>
    <w:rsid w:val="009664E7"/>
    <w:rsid w:val="00987AB8"/>
    <w:rsid w:val="0099084D"/>
    <w:rsid w:val="00991C49"/>
    <w:rsid w:val="009E243E"/>
    <w:rsid w:val="009F3136"/>
    <w:rsid w:val="00A24BD7"/>
    <w:rsid w:val="00A45A7F"/>
    <w:rsid w:val="00AB071B"/>
    <w:rsid w:val="00B13D01"/>
    <w:rsid w:val="00B541DA"/>
    <w:rsid w:val="00BD09E8"/>
    <w:rsid w:val="00BD7674"/>
    <w:rsid w:val="00BE23C0"/>
    <w:rsid w:val="00C96F11"/>
    <w:rsid w:val="00E06160"/>
    <w:rsid w:val="00E91469"/>
    <w:rsid w:val="00E9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71C6A"/>
  <w15:chartTrackingRefBased/>
  <w15:docId w15:val="{84AA4ECB-4EFF-4D50-8BEB-B2305A80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360" w:lineRule="auto"/>
        <w:ind w:firstLine="36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D74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D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D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D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D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D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D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D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D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D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D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D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A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D74"/>
    <w:pPr>
      <w:numPr>
        <w:ilvl w:val="1"/>
      </w:numPr>
      <w:ind w:firstLine="36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A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A6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D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A6D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D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A6D74"/>
    <w:rPr>
      <w:color w:val="467886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4A6D74"/>
    <w:rPr>
      <w:color w:val="96607D" w:themeColor="followedHyperlink"/>
      <w:u w:val="single"/>
    </w:rPr>
  </w:style>
  <w:style w:type="paragraph" w:customStyle="1" w:styleId="msonormal0">
    <w:name w:val="msonormal"/>
    <w:basedOn w:val="a"/>
    <w:rsid w:val="004A6D74"/>
    <w:pPr>
      <w:spacing w:before="100" w:beforeAutospacing="1" w:after="100" w:afterAutospacing="1"/>
    </w:pPr>
    <w:rPr>
      <w:sz w:val="24"/>
      <w:szCs w:val="24"/>
    </w:rPr>
  </w:style>
  <w:style w:type="table" w:styleId="af0">
    <w:name w:val="Table Grid"/>
    <w:basedOn w:val="a1"/>
    <w:uiPriority w:val="39"/>
    <w:rsid w:val="004A6D7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0"/>
    <w:uiPriority w:val="99"/>
    <w:semiHidden/>
    <w:unhideWhenUsed/>
    <w:rsid w:val="006D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neo4j.com/docs/graph-data-science/current/algorithms/page-rank/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graphacademy.neo4j.com/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hyperlink" Target="https://neo4j.com/docs/operations-manual/current/authentication-authorization/built-in-role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AlinaPavlenk18/krkm-labs/tree/main/lab09" TargetMode="External"/><Relationship Id="rId40" Type="http://schemas.openxmlformats.org/officeDocument/2006/relationships/hyperlink" Target="https://neo4j.com/docs/graph-data-science/current/algorithms/louvain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neo4j.com/docs/cypher-manual/current/constraints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36</Pages>
  <Words>25935</Words>
  <Characters>14784</Characters>
  <Application>Microsoft Office Word</Application>
  <DocSecurity>0</DocSecurity>
  <Lines>123</Lines>
  <Paragraphs>81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Аліна Павленко</dc:creator>
  <cp:keywords/>
  <dc:description/>
  <cp:lastModifiedBy>Аліна Павленко</cp:lastModifiedBy>
  <cp:revision>3</cp:revision>
  <cp:lastPrinted>2026-10-21T09:50:00Z</cp:lastPrinted>
  <dcterms:created xsi:type="dcterms:W3CDTF">2026-10-17T21:01:00Z</dcterms:created>
  <dcterms:modified xsi:type="dcterms:W3CDTF">2026-10-21T21:02:00Z</dcterms:modified>
</cp:coreProperties>
</file>