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Перший рівень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1.</w:t>
      </w:r>
    </w:p>
    <w:tbl>
      <w:tblPr>
        <w:tblStyle w:val="Table1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080"/>
        <w:gridCol w:w="1380"/>
        <w:gridCol w:w="780"/>
        <w:gridCol w:w="1335"/>
        <w:gridCol w:w="825"/>
        <w:gridCol w:w="1080"/>
        <w:gridCol w:w="1080"/>
        <w:tblGridChange w:id="0">
          <w:tblGrid>
            <w:gridCol w:w="1080"/>
            <w:gridCol w:w="1080"/>
            <w:gridCol w:w="1380"/>
            <w:gridCol w:w="780"/>
            <w:gridCol w:w="1335"/>
            <w:gridCol w:w="825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 login/registration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main page site</w:t>
            </w:r>
          </w:p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https://automoto.ua/uk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Main page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to “icon user” top right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login/registration pop-up window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two-factor authentication window will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the 4-digit code from the SMS message received on the specified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to personal account is complete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080"/>
        <w:gridCol w:w="1380"/>
        <w:gridCol w:w="780"/>
        <w:gridCol w:w="1335"/>
        <w:gridCol w:w="825"/>
        <w:gridCol w:w="1080"/>
        <w:gridCol w:w="1080"/>
        <w:tblGridChange w:id="0">
          <w:tblGrid>
            <w:gridCol w:w="1080"/>
            <w:gridCol w:w="1080"/>
            <w:gridCol w:w="1380"/>
            <w:gridCol w:w="780"/>
            <w:gridCol w:w="1335"/>
            <w:gridCol w:w="825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Checking the page «Мої оголошення» and adding ads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main page site</w:t>
            </w:r>
          </w:p>
          <w:p w:rsidR="00000000" w:rsidDel="00000000" w:rsidP="00000000" w:rsidRDefault="00000000" w:rsidRPr="00000000" w14:paraId="000000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https://automoto.ua/uk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Main page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to “icon user” or “icon star” top right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login/registration pop-up window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two-factor authentication window will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the 4-digit code from the SMS message received on the specified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to personal account is complete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Page «Мої оголошення» is opened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On page «Мої оголошення» displays ads that have been found for your phone number on partner sites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the page of your ad on the partner platform, for example Auto.Ria</w:t>
            </w:r>
          </w:p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Copy the link to your ad in the format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https://auto.ria.com/uk/auto_mercedes-benz_m-class.html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Paste the link to ad in the field for url (at the bottom of the add form) and click on the button “Додати”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ad is added to the section «Мої оголошення»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080"/>
        <w:gridCol w:w="1380"/>
        <w:gridCol w:w="780"/>
        <w:gridCol w:w="1335"/>
        <w:gridCol w:w="825"/>
        <w:gridCol w:w="1080"/>
        <w:gridCol w:w="1080"/>
        <w:tblGridChange w:id="0">
          <w:tblGrid>
            <w:gridCol w:w="1080"/>
            <w:gridCol w:w="1080"/>
            <w:gridCol w:w="1380"/>
            <w:gridCol w:w="780"/>
            <w:gridCol w:w="1335"/>
            <w:gridCol w:w="825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 ad promotion in search results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main page site</w:t>
            </w:r>
          </w:p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https://automoto.ua/uk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Main page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to “icon user” top right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login/registration pop-up window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two-factor authentication window will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the 4-digit code from the SMS message received on the specified phone number and click “Continue”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to personal account is complete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Page «Мої оголошення» is opened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On page «Мої оголошення» displays ads that have been found for your phone number on partner sites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At the bottom of the ad, click the "Підняти" button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window for selecting positions will appear under the "Підняти" button.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 the arrows to select the desired ad position, which will be responsible for a certain "Рівень".</w:t>
            </w:r>
          </w:p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Choose the period for fixing the ad.</w:t>
            </w:r>
          </w:p>
          <w:p w:rsidR="00000000" w:rsidDel="00000000" w:rsidP="00000000" w:rsidRDefault="00000000" w:rsidRPr="00000000" w14:paraId="000000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the button “Оплата”.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system will redirect to make payment via an available method.</w:t>
            </w:r>
          </w:p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ad in the publication occupies a selected and paid position.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080"/>
        <w:gridCol w:w="1380"/>
        <w:gridCol w:w="780"/>
        <w:gridCol w:w="1335"/>
        <w:gridCol w:w="825"/>
        <w:gridCol w:w="1080"/>
        <w:gridCol w:w="1080"/>
        <w:tblGridChange w:id="0">
          <w:tblGrid>
            <w:gridCol w:w="1080"/>
            <w:gridCol w:w="1080"/>
            <w:gridCol w:w="1380"/>
            <w:gridCol w:w="780"/>
            <w:gridCol w:w="1335"/>
            <w:gridCol w:w="825"/>
            <w:gridCol w:w="1080"/>
            <w:gridCol w:w="1080"/>
          </w:tblGrid>
        </w:tblGridChange>
      </w:tblGrid>
      <w:tr>
        <w:trPr>
          <w:cantSplit w:val="0"/>
          <w:trHeight w:val="611.8505859375" w:hRule="atLeast"/>
          <w:tblHeader w:val="0"/>
        </w:trPr>
        <w:tc>
          <w:tcPr>
            <w:tcBorders>
              <w:top w:color="b2b2b2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Checking and paying traffic fines according to the number of the resolution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main page site</w:t>
            </w:r>
          </w:p>
          <w:p w:rsidR="00000000" w:rsidDel="00000000" w:rsidP="00000000" w:rsidRDefault="00000000" w:rsidRPr="00000000" w14:paraId="000001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https://automoto.ua/uk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Main page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to section “Ще” on main menu and selected submenu “О</w:t>
            </w:r>
            <w:r w:rsidDel="00000000" w:rsidR="00000000" w:rsidRPr="00000000">
              <w:rPr>
                <w:rtl w:val="0"/>
              </w:rPr>
              <w:t xml:space="preserve">плата штрафів ПДР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Page “</w:t>
            </w:r>
            <w:r w:rsidDel="00000000" w:rsidR="00000000" w:rsidRPr="00000000">
              <w:rPr>
                <w:rtl w:val="0"/>
              </w:rPr>
              <w:t xml:space="preserve">Сплата штрафів ПДР онлайн за декілька хвилин</w:t>
            </w:r>
            <w:r w:rsidDel="00000000" w:rsidR="00000000" w:rsidRPr="00000000">
              <w:rPr>
                <w:rtl w:val="0"/>
              </w:rPr>
              <w:t xml:space="preserve">”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form “</w:t>
            </w:r>
            <w:r w:rsidDel="00000000" w:rsidR="00000000" w:rsidRPr="00000000">
              <w:rPr>
                <w:rtl w:val="0"/>
              </w:rPr>
              <w:t xml:space="preserve">Перевірка та сплата штрафів ПДР</w:t>
            </w:r>
            <w:r w:rsidDel="00000000" w:rsidR="00000000" w:rsidRPr="00000000">
              <w:rPr>
                <w:rtl w:val="0"/>
              </w:rPr>
              <w:t xml:space="preserve">” fill the fields “</w:t>
            </w:r>
            <w:r w:rsidDel="00000000" w:rsidR="00000000" w:rsidRPr="00000000">
              <w:rPr>
                <w:rtl w:val="0"/>
              </w:rPr>
              <w:t xml:space="preserve">Серія та номер постанови” and “Номерний знак ТЗ”. Also entered name and e-mail address.</w:t>
            </w:r>
          </w:p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the button “Знайти штрафи”.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Page is opened with a fine according to the resolution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the button “Оплатити”.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receipt and a notice of payment of the fine will be sent to the specified email address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080"/>
        <w:gridCol w:w="1380"/>
        <w:gridCol w:w="780"/>
        <w:gridCol w:w="1335"/>
        <w:gridCol w:w="825"/>
        <w:gridCol w:w="1080"/>
        <w:gridCol w:w="1080"/>
        <w:tblGridChange w:id="0">
          <w:tblGrid>
            <w:gridCol w:w="1080"/>
            <w:gridCol w:w="1080"/>
            <w:gridCol w:w="1380"/>
            <w:gridCol w:w="780"/>
            <w:gridCol w:w="1335"/>
            <w:gridCol w:w="825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 advanced search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 to main page site</w:t>
            </w:r>
          </w:p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https://automoto.ua/uk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Main page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on the advanced search field in the site header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Page advanced search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Choose several filters for the search: type of transport, brand, model, price range and etc.</w:t>
            </w:r>
          </w:p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Click the button “Показати”.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Page with search results is opened.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LIST USERS 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Status: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200 (OK)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Time: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54 ms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Size: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1.01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SINGLE USER 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Status: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200 (OK)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Time: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34 ms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Size: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0.27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17D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Користувач створюється і з ім’ям, і прізвищем, і з двома видами професій</w:t>
      </w: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UPDATE (PUT) 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Status: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200 (OK)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Time: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239 ms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Size: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0.08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UPDATE (PATCH)</w:t>
      </w: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DELETE 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Status: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204 (No Content)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Time: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215 ms</w:t>
      </w:r>
      <w:r w:rsidDel="00000000" w:rsidR="00000000" w:rsidRPr="00000000">
        <w:rPr>
          <w:rFonts w:ascii="Roboto" w:cs="Roboto" w:eastAsia="Roboto" w:hAnsi="Roboto"/>
          <w:color w:val="212529"/>
          <w:sz w:val="20"/>
          <w:szCs w:val="20"/>
          <w:highlight w:val="white"/>
          <w:rtl w:val="0"/>
        </w:rPr>
        <w:t xml:space="preserve">Size:</w:t>
      </w:r>
      <w:r w:rsidDel="00000000" w:rsidR="00000000" w:rsidRPr="00000000">
        <w:rPr>
          <w:rFonts w:ascii="Roboto" w:cs="Roboto" w:eastAsia="Roboto" w:hAnsi="Roboto"/>
          <w:color w:val="278800"/>
          <w:sz w:val="20"/>
          <w:szCs w:val="20"/>
          <w:highlight w:val="white"/>
          <w:rtl w:val="0"/>
        </w:rPr>
        <w:t xml:space="preserve">0.00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REGISTER - SUCCESSFUL</w:t>
      </w:r>
    </w:p>
    <w:p w:rsidR="00000000" w:rsidDel="00000000" w:rsidP="00000000" w:rsidRDefault="00000000" w:rsidRPr="00000000" w14:paraId="00000182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Якщо змінити email - то отримаємо сповіщення про помилку</w:t>
      </w: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А якщо змінити пароль - то реєстрація проходить, хоча не повинна- це баг</w:t>
      </w: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LOGIN - SUCCESSFUL</w:t>
      </w:r>
    </w:p>
    <w:p w:rsidR="00000000" w:rsidDel="00000000" w:rsidP="00000000" w:rsidRDefault="00000000" w:rsidRPr="00000000" w14:paraId="00000185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Якщо змінити email - то отримаємо сповіщення про помилку що користувача не знайдено</w:t>
      </w: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А якщо змінити пароль - то все одно отримуємо токен для входу- це баг</w:t>
      </w: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  <w:rtl w:val="0"/>
        </w:rPr>
        <w:t xml:space="preserve">Другий та третій рівні </w:t>
      </w:r>
    </w:p>
    <w:p w:rsidR="00000000" w:rsidDel="00000000" w:rsidP="00000000" w:rsidRDefault="00000000" w:rsidRPr="00000000" w14:paraId="00000189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Щось із цим завданням взагалі “засада”...незрозуміло - які саме дані брати і в якому місці devtools порівнювати отриманий результат? наче так і не так виконані спроби нижче, але, будь ласка, поясніть на уроці ще раз - що? куди? і як? </w:t>
      </w:r>
    </w:p>
    <w:tbl>
      <w:tblPr>
        <w:tblStyle w:val="Table6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95"/>
        <w:gridCol w:w="4560"/>
        <w:tblGridChange w:id="0">
          <w:tblGrid>
            <w:gridCol w:w="3795"/>
            <w:gridCol w:w="456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hd w:fill="ffffff" w:val="clear"/>
              <w:rPr>
                <w:b w:val="1"/>
                <w:color w:val="373a3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373a3c"/>
                <w:sz w:val="20"/>
                <w:szCs w:val="20"/>
                <w:highlight w:val="white"/>
                <w:rtl w:val="0"/>
              </w:rPr>
              <w:t xml:space="preserve">POST /public/v2/users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hd w:fill="ffffff" w:val="clear"/>
              <w:jc w:val="right"/>
              <w:rPr>
                <w:b w:val="1"/>
                <w:color w:val="373a3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373a3c"/>
                <w:sz w:val="20"/>
                <w:szCs w:val="20"/>
                <w:highlight w:val="white"/>
                <w:rtl w:val="0"/>
              </w:rPr>
              <w:t xml:space="preserve">Create a new user</w:t>
            </w:r>
          </w:p>
        </w:tc>
      </w:tr>
    </w:tbl>
    <w:p w:rsidR="00000000" w:rsidDel="00000000" w:rsidP="00000000" w:rsidRDefault="00000000" w:rsidRPr="00000000" w14:paraId="0000018C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00"/>
        <w:gridCol w:w="5145"/>
        <w:tblGridChange w:id="0">
          <w:tblGrid>
            <w:gridCol w:w="4200"/>
            <w:gridCol w:w="5145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hd w:fill="ffffff" w:val="clear"/>
              <w:rPr>
                <w:b w:val="1"/>
                <w:color w:val="373a3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373a3c"/>
                <w:sz w:val="20"/>
                <w:szCs w:val="20"/>
                <w:highlight w:val="white"/>
                <w:rtl w:val="0"/>
              </w:rPr>
              <w:t xml:space="preserve">GET /public/v2/users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hd w:fill="ffffff" w:val="clear"/>
              <w:jc w:val="right"/>
              <w:rPr>
                <w:b w:val="1"/>
                <w:color w:val="373a3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373a3c"/>
                <w:sz w:val="20"/>
                <w:szCs w:val="20"/>
                <w:highlight w:val="white"/>
                <w:rtl w:val="0"/>
              </w:rPr>
              <w:t xml:space="preserve">Get user details</w:t>
            </w:r>
          </w:p>
        </w:tc>
      </w:tr>
    </w:tbl>
    <w:p w:rsidR="00000000" w:rsidDel="00000000" w:rsidP="00000000" w:rsidRDefault="00000000" w:rsidRPr="00000000" w14:paraId="00000192">
      <w:pPr>
        <w:shd w:fill="ffffff" w:val="clear"/>
        <w:spacing w:after="240" w:before="240" w:lineRule="auto"/>
        <w:ind w:left="720" w:firstLine="0"/>
        <w:rPr>
          <w:b w:val="1"/>
          <w:color w:val="373a3c"/>
          <w:sz w:val="24"/>
          <w:szCs w:val="24"/>
          <w:highlight w:val="white"/>
        </w:rPr>
      </w:pPr>
      <w:r w:rsidDel="00000000" w:rsidR="00000000" w:rsidRPr="00000000">
        <w:rPr>
          <w:b w:val="1"/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4216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auto.ria.com/uk/auto_mercedes-benz_m-class.html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