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B86" w:rsidRDefault="00CC02FF" w:rsidP="00AE7B86">
      <w:pPr>
        <w:spacing w:after="0" w:line="240" w:lineRule="auto"/>
        <w:jc w:val="center"/>
      </w:pPr>
      <w:bookmarkStart w:id="0" w:name="_GoBack"/>
      <w:bookmarkEnd w:id="0"/>
      <w:r>
        <w:t xml:space="preserve">Exploratory Note </w:t>
      </w:r>
      <w:r w:rsidR="00D1295D">
        <w:t>10</w:t>
      </w:r>
    </w:p>
    <w:p w:rsidR="00B67986" w:rsidRDefault="00F72A84" w:rsidP="00AE7B86">
      <w:pPr>
        <w:spacing w:after="0" w:line="240" w:lineRule="auto"/>
        <w:jc w:val="center"/>
      </w:pPr>
      <w:r>
        <w:t>Bootstrapping Resources</w:t>
      </w:r>
    </w:p>
    <w:p w:rsidR="00AE7B86" w:rsidRDefault="00AE7B86" w:rsidP="007914A4">
      <w:pPr>
        <w:spacing w:after="0" w:line="240" w:lineRule="auto"/>
      </w:pPr>
    </w:p>
    <w:p w:rsidR="006C3D6A" w:rsidRDefault="00F667EC" w:rsidP="000F7572">
      <w:pPr>
        <w:tabs>
          <w:tab w:val="left" w:pos="2175"/>
        </w:tabs>
        <w:spacing w:after="0" w:line="240" w:lineRule="auto"/>
        <w:jc w:val="both"/>
        <w:rPr>
          <w:b/>
        </w:rPr>
      </w:pPr>
      <w:r>
        <w:rPr>
          <w:b/>
        </w:rPr>
        <w:t>INTRODUCTION</w:t>
      </w:r>
    </w:p>
    <w:p w:rsidR="00F667EC" w:rsidRDefault="00F667EC" w:rsidP="000F7572">
      <w:pPr>
        <w:tabs>
          <w:tab w:val="left" w:pos="2175"/>
        </w:tabs>
        <w:spacing w:after="0" w:line="240" w:lineRule="auto"/>
        <w:jc w:val="both"/>
        <w:rPr>
          <w:b/>
        </w:rPr>
      </w:pPr>
    </w:p>
    <w:p w:rsidR="0011495F" w:rsidRDefault="00F72A84" w:rsidP="00C12B3E">
      <w:pPr>
        <w:tabs>
          <w:tab w:val="left" w:pos="2175"/>
        </w:tabs>
        <w:spacing w:after="0" w:line="240" w:lineRule="auto"/>
        <w:jc w:val="both"/>
      </w:pPr>
      <w:r>
        <w:t>Procuring adequate financing for a start-up and/or rapidly growing business venture is critically important; indeed, no matter how good an idea may be, successful execution is highly unlikely in the absence of sufficient capital</w:t>
      </w:r>
      <w:r w:rsidR="00907C39">
        <w:t xml:space="preserve">.  </w:t>
      </w:r>
      <w:r>
        <w:t xml:space="preserve">Over the course of three notes this evening, we </w:t>
      </w:r>
      <w:r w:rsidR="00EE53F9">
        <w:t xml:space="preserve">consider a fairly wide range of non-institutional </w:t>
      </w:r>
      <w:r>
        <w:t>sources of capital for start-up firms with particular emphasis</w:t>
      </w:r>
      <w:r w:rsidR="00EE53F9">
        <w:t xml:space="preserve"> on the following</w:t>
      </w:r>
      <w:r>
        <w:t>: loans and/or investment from friends and family (and fools), customer prepayments, vendor financing, deferred employee compensation, angel investment, receivables financing, leasing, and traditional ba</w:t>
      </w:r>
      <w:r w:rsidR="00EE53F9">
        <w:t>nk financing</w:t>
      </w:r>
      <w:r>
        <w:t>.</w:t>
      </w:r>
    </w:p>
    <w:p w:rsidR="00EE53F9" w:rsidRDefault="00EE53F9" w:rsidP="00C12B3E">
      <w:pPr>
        <w:tabs>
          <w:tab w:val="left" w:pos="2175"/>
        </w:tabs>
        <w:spacing w:after="0" w:line="240" w:lineRule="auto"/>
        <w:jc w:val="both"/>
      </w:pPr>
    </w:p>
    <w:p w:rsidR="00CA5A4E" w:rsidRDefault="00CA5A4E" w:rsidP="00C12B3E">
      <w:pPr>
        <w:tabs>
          <w:tab w:val="left" w:pos="2175"/>
        </w:tabs>
        <w:spacing w:after="0" w:line="240" w:lineRule="auto"/>
        <w:jc w:val="both"/>
        <w:rPr>
          <w:b/>
        </w:rPr>
      </w:pPr>
      <w:r>
        <w:rPr>
          <w:b/>
        </w:rPr>
        <w:t>FUNDING – A FEW PRELIMINARY QUESTIONS</w:t>
      </w:r>
    </w:p>
    <w:p w:rsidR="00CA5A4E" w:rsidRDefault="00CA5A4E" w:rsidP="00C12B3E">
      <w:pPr>
        <w:tabs>
          <w:tab w:val="left" w:pos="2175"/>
        </w:tabs>
        <w:spacing w:after="0" w:line="240" w:lineRule="auto"/>
        <w:jc w:val="both"/>
        <w:rPr>
          <w:b/>
        </w:rPr>
      </w:pPr>
    </w:p>
    <w:p w:rsidR="00CA5A4E" w:rsidRDefault="00CA5A4E" w:rsidP="00CA5A4E">
      <w:pPr>
        <w:tabs>
          <w:tab w:val="left" w:pos="2175"/>
        </w:tabs>
        <w:spacing w:after="0" w:line="240" w:lineRule="auto"/>
        <w:jc w:val="both"/>
      </w:pPr>
      <w:r>
        <w:t>Before we delve into the sources of capital, a handful of questions—some of them touched upon, albeit briefly, before—are in order:</w:t>
      </w: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r>
        <w:t>How much financing is required?  How should an entrepreneur go about making this determination?</w:t>
      </w: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roofErr w:type="gramStart"/>
      <w:r>
        <w:t>Equity or debt?</w:t>
      </w:r>
      <w:proofErr w:type="gramEnd"/>
      <w:r>
        <w:t xml:space="preserve">  Wat are the trade-offs?</w:t>
      </w: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r>
        <w:t>Is raising more money always better than raising less?  Why or why not?</w:t>
      </w: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p>
    <w:p w:rsidR="00CA5A4E" w:rsidRDefault="00CA5A4E" w:rsidP="00CA5A4E">
      <w:pPr>
        <w:tabs>
          <w:tab w:val="left" w:pos="2175"/>
        </w:tabs>
        <w:spacing w:after="0" w:line="240" w:lineRule="auto"/>
        <w:jc w:val="both"/>
      </w:pPr>
      <w:r>
        <w:t xml:space="preserve">Does starting a business with limited resources </w:t>
      </w:r>
      <w:r w:rsidR="003860D0">
        <w:t xml:space="preserve">(bootstrapping) </w:t>
      </w:r>
      <w:r>
        <w:t>necessitate different growth strategies relative to well-capitalized ventures?</w:t>
      </w:r>
    </w:p>
    <w:p w:rsidR="00CA5A4E" w:rsidRDefault="00CA5A4E" w:rsidP="00C12B3E">
      <w:pPr>
        <w:tabs>
          <w:tab w:val="left" w:pos="2175"/>
        </w:tabs>
        <w:spacing w:after="0" w:line="240" w:lineRule="auto"/>
        <w:jc w:val="both"/>
      </w:pPr>
    </w:p>
    <w:p w:rsidR="00CA5A4E" w:rsidRDefault="00CA5A4E" w:rsidP="00C12B3E">
      <w:pPr>
        <w:tabs>
          <w:tab w:val="left" w:pos="2175"/>
        </w:tabs>
        <w:spacing w:after="0" w:line="240" w:lineRule="auto"/>
        <w:jc w:val="both"/>
      </w:pPr>
    </w:p>
    <w:p w:rsidR="00CA5A4E" w:rsidRDefault="00CA5A4E" w:rsidP="00C12B3E">
      <w:pPr>
        <w:tabs>
          <w:tab w:val="left" w:pos="2175"/>
        </w:tabs>
        <w:spacing w:after="0" w:line="240" w:lineRule="auto"/>
        <w:jc w:val="both"/>
      </w:pPr>
    </w:p>
    <w:p w:rsidR="00CA5A4E" w:rsidRPr="00CA5A4E" w:rsidRDefault="00CA5A4E" w:rsidP="00C12B3E">
      <w:pPr>
        <w:tabs>
          <w:tab w:val="left" w:pos="2175"/>
        </w:tabs>
        <w:spacing w:after="0" w:line="240" w:lineRule="auto"/>
        <w:jc w:val="both"/>
      </w:pPr>
    </w:p>
    <w:p w:rsidR="00CA5A4E" w:rsidRDefault="00CA5A4E" w:rsidP="00C12B3E">
      <w:pPr>
        <w:tabs>
          <w:tab w:val="left" w:pos="2175"/>
        </w:tabs>
        <w:spacing w:after="0" w:line="240" w:lineRule="auto"/>
        <w:jc w:val="both"/>
      </w:pPr>
    </w:p>
    <w:p w:rsidR="00CA5A4E" w:rsidRDefault="00CA5A4E" w:rsidP="00C12B3E">
      <w:pPr>
        <w:tabs>
          <w:tab w:val="left" w:pos="2175"/>
        </w:tabs>
        <w:spacing w:after="0" w:line="240" w:lineRule="auto"/>
        <w:jc w:val="both"/>
      </w:pPr>
      <w:r>
        <w:t>In subsequent discussions, we will consider firms that are well-capitalized; however, this evening is focused almost exclusively o</w:t>
      </w:r>
      <w:r w:rsidR="00E34D78">
        <w:t>n firms which are resource-constrained</w:t>
      </w:r>
      <w:r>
        <w:t>.</w:t>
      </w:r>
    </w:p>
    <w:p w:rsidR="00CA5A4E" w:rsidRDefault="00CA5A4E" w:rsidP="00C12B3E">
      <w:pPr>
        <w:tabs>
          <w:tab w:val="left" w:pos="2175"/>
        </w:tabs>
        <w:spacing w:after="0" w:line="240" w:lineRule="auto"/>
        <w:jc w:val="both"/>
      </w:pPr>
      <w:r>
        <w:t xml:space="preserve"> </w:t>
      </w:r>
    </w:p>
    <w:p w:rsidR="00CA5A4E" w:rsidRDefault="00CA5A4E" w:rsidP="00C12B3E">
      <w:pPr>
        <w:tabs>
          <w:tab w:val="left" w:pos="2175"/>
        </w:tabs>
        <w:spacing w:after="0" w:line="240" w:lineRule="auto"/>
        <w:jc w:val="both"/>
      </w:pPr>
    </w:p>
    <w:p w:rsidR="003860D0" w:rsidRPr="00CA5A4E" w:rsidRDefault="003860D0" w:rsidP="00C12B3E">
      <w:pPr>
        <w:tabs>
          <w:tab w:val="left" w:pos="2175"/>
        </w:tabs>
        <w:spacing w:after="0" w:line="240" w:lineRule="auto"/>
        <w:jc w:val="both"/>
      </w:pPr>
    </w:p>
    <w:p w:rsidR="003860D0" w:rsidRPr="003860D0" w:rsidRDefault="00A52308" w:rsidP="00C12B3E">
      <w:pPr>
        <w:tabs>
          <w:tab w:val="left" w:pos="2175"/>
        </w:tabs>
        <w:spacing w:after="0" w:line="240" w:lineRule="auto"/>
        <w:jc w:val="both"/>
        <w:rPr>
          <w:b/>
        </w:rPr>
      </w:pPr>
      <w:r>
        <w:rPr>
          <w:b/>
        </w:rPr>
        <w:lastRenderedPageBreak/>
        <w:t>BOOTSTRAPPING A BUSINESS – FROM DEFINITION TO STRATEGY</w:t>
      </w:r>
    </w:p>
    <w:p w:rsidR="00EE53F9" w:rsidRDefault="00EE53F9" w:rsidP="00C12B3E">
      <w:pPr>
        <w:tabs>
          <w:tab w:val="left" w:pos="2175"/>
        </w:tabs>
        <w:spacing w:after="0" w:line="240" w:lineRule="auto"/>
        <w:jc w:val="both"/>
      </w:pPr>
    </w:p>
    <w:p w:rsidR="00EE53F9" w:rsidRDefault="00EE53F9" w:rsidP="00C12B3E">
      <w:pPr>
        <w:tabs>
          <w:tab w:val="left" w:pos="2175"/>
        </w:tabs>
        <w:spacing w:after="0" w:line="240" w:lineRule="auto"/>
        <w:jc w:val="both"/>
      </w:pPr>
      <w:r>
        <w:t>Many of you have likely heard of the term ‘bootstrapping’ before.  In finance, bootstrapping</w:t>
      </w:r>
      <w:r w:rsidR="008F18BE">
        <w:t xml:space="preserve"> has several</w:t>
      </w:r>
      <w:r>
        <w:t xml:space="preserve"> meanings</w:t>
      </w:r>
      <w:r w:rsidR="008F18BE">
        <w:t xml:space="preserve"> depending on the context</w:t>
      </w:r>
      <w:r>
        <w:t xml:space="preserve">: </w:t>
      </w:r>
      <w:r w:rsidR="008F18BE">
        <w:t xml:space="preserve">econometric models frequently employ statistical bootstrapping techniques; </w:t>
      </w:r>
      <w:r>
        <w:t>l</w:t>
      </w:r>
      <w:r w:rsidR="008F18BE">
        <w:t>everaged buyouts (LBOs) are regularly</w:t>
      </w:r>
      <w:r>
        <w:t xml:space="preserve"> referred to as bootstra</w:t>
      </w:r>
      <w:r w:rsidR="008F18BE">
        <w:t>pped deals; and startups oftentimes bootstrap resources to get off the ground.  It is, of course, the latter context which is particularly germane to our discussion this evening, though LBOs will be discussed in a subsequent session.</w:t>
      </w:r>
    </w:p>
    <w:p w:rsidR="008F18BE" w:rsidRDefault="008F18BE" w:rsidP="00C12B3E">
      <w:pPr>
        <w:tabs>
          <w:tab w:val="left" w:pos="2175"/>
        </w:tabs>
        <w:spacing w:after="0" w:line="240" w:lineRule="auto"/>
        <w:jc w:val="both"/>
      </w:pPr>
    </w:p>
    <w:p w:rsidR="008F18BE" w:rsidRDefault="008F18BE" w:rsidP="00C12B3E">
      <w:pPr>
        <w:tabs>
          <w:tab w:val="left" w:pos="2175"/>
        </w:tabs>
        <w:spacing w:after="0" w:line="240" w:lineRule="auto"/>
        <w:jc w:val="both"/>
      </w:pPr>
      <w:r>
        <w:t>For startups, what does it mean to pursue a bootstrap stra</w:t>
      </w:r>
      <w:r w:rsidR="00DB769D">
        <w:t>tegy when it comes to funding?</w:t>
      </w:r>
    </w:p>
    <w:p w:rsidR="008F18BE" w:rsidRDefault="008F18BE" w:rsidP="00C12B3E">
      <w:pPr>
        <w:tabs>
          <w:tab w:val="left" w:pos="2175"/>
        </w:tabs>
        <w:spacing w:after="0" w:line="240" w:lineRule="auto"/>
        <w:jc w:val="both"/>
      </w:pPr>
    </w:p>
    <w:p w:rsidR="008F18BE" w:rsidRDefault="008F18BE" w:rsidP="00C12B3E">
      <w:pPr>
        <w:tabs>
          <w:tab w:val="left" w:pos="2175"/>
        </w:tabs>
        <w:spacing w:after="0" w:line="240" w:lineRule="auto"/>
        <w:jc w:val="both"/>
      </w:pPr>
    </w:p>
    <w:p w:rsidR="008F18BE" w:rsidRDefault="008F18BE" w:rsidP="00C12B3E">
      <w:pPr>
        <w:tabs>
          <w:tab w:val="left" w:pos="2175"/>
        </w:tabs>
        <w:spacing w:after="0" w:line="240" w:lineRule="auto"/>
        <w:jc w:val="both"/>
      </w:pPr>
    </w:p>
    <w:p w:rsidR="008F18BE" w:rsidRDefault="008F18BE" w:rsidP="00C12B3E">
      <w:pPr>
        <w:tabs>
          <w:tab w:val="left" w:pos="2175"/>
        </w:tabs>
        <w:spacing w:after="0" w:line="240" w:lineRule="auto"/>
        <w:jc w:val="both"/>
      </w:pPr>
    </w:p>
    <w:p w:rsidR="008F18BE" w:rsidRDefault="008F18BE" w:rsidP="00C12B3E">
      <w:pPr>
        <w:tabs>
          <w:tab w:val="left" w:pos="2175"/>
        </w:tabs>
        <w:spacing w:after="0" w:line="240" w:lineRule="auto"/>
        <w:jc w:val="both"/>
      </w:pPr>
    </w:p>
    <w:p w:rsidR="003860D0" w:rsidRDefault="00DB769D" w:rsidP="00C12B3E">
      <w:pPr>
        <w:tabs>
          <w:tab w:val="left" w:pos="2175"/>
        </w:tabs>
        <w:spacing w:after="0" w:line="240" w:lineRule="auto"/>
        <w:jc w:val="both"/>
      </w:pPr>
      <w:r>
        <w:t xml:space="preserve">When bootstrapping a startup, timing of payments is critical.  </w:t>
      </w:r>
      <w:r w:rsidR="003860D0">
        <w:t xml:space="preserve">Amar </w:t>
      </w:r>
      <w:proofErr w:type="spellStart"/>
      <w:r w:rsidR="003860D0">
        <w:t>Bhide’s</w:t>
      </w:r>
      <w:proofErr w:type="spellEnd"/>
      <w:r w:rsidR="003860D0">
        <w:t xml:space="preserve"> </w:t>
      </w:r>
      <w:r w:rsidR="003860D0">
        <w:rPr>
          <w:i/>
        </w:rPr>
        <w:t xml:space="preserve">Harvard Business Review </w:t>
      </w:r>
      <w:r w:rsidR="003860D0">
        <w:t xml:space="preserve">article, “Bootstrap Finance: The Art of Startups,” </w:t>
      </w:r>
      <w:r w:rsidR="00E34D78">
        <w:t xml:space="preserve">argues </w:t>
      </w:r>
      <w:r w:rsidR="003860D0">
        <w:t>a handful of points (from which I have selected several)</w:t>
      </w:r>
      <w:r w:rsidR="00E34D78">
        <w:t xml:space="preserve"> of strategic interest:</w:t>
      </w:r>
    </w:p>
    <w:p w:rsidR="00E34D78" w:rsidRDefault="00E34D78" w:rsidP="00C12B3E">
      <w:pPr>
        <w:tabs>
          <w:tab w:val="left" w:pos="2175"/>
        </w:tabs>
        <w:spacing w:after="0" w:line="240" w:lineRule="auto"/>
        <w:jc w:val="both"/>
      </w:pPr>
    </w:p>
    <w:p w:rsidR="00E34D78" w:rsidRDefault="00E34D78" w:rsidP="00E34D78">
      <w:pPr>
        <w:pStyle w:val="ListParagraph"/>
        <w:numPr>
          <w:ilvl w:val="0"/>
          <w:numId w:val="6"/>
        </w:numPr>
        <w:tabs>
          <w:tab w:val="left" w:pos="2175"/>
        </w:tabs>
        <w:spacing w:after="0" w:line="240" w:lineRule="auto"/>
        <w:jc w:val="both"/>
      </w:pPr>
      <w:r>
        <w:t>Get operational quickly.</w:t>
      </w:r>
    </w:p>
    <w:p w:rsidR="00E34D78" w:rsidRDefault="00E34D7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E34D78" w:rsidRDefault="00E34D78" w:rsidP="00E34D78">
      <w:pPr>
        <w:pStyle w:val="ListParagraph"/>
        <w:numPr>
          <w:ilvl w:val="0"/>
          <w:numId w:val="6"/>
        </w:numPr>
        <w:tabs>
          <w:tab w:val="left" w:pos="2175"/>
        </w:tabs>
        <w:spacing w:after="0" w:line="240" w:lineRule="auto"/>
        <w:jc w:val="both"/>
      </w:pPr>
      <w:r>
        <w:t>Look for quick break-even, cash-generating projects.</w:t>
      </w:r>
    </w:p>
    <w:p w:rsidR="00E34D78" w:rsidRDefault="00E34D7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E34D78" w:rsidRDefault="00E34D78" w:rsidP="00E34D78">
      <w:pPr>
        <w:pStyle w:val="ListParagraph"/>
        <w:numPr>
          <w:ilvl w:val="0"/>
          <w:numId w:val="6"/>
        </w:numPr>
        <w:tabs>
          <w:tab w:val="left" w:pos="2175"/>
        </w:tabs>
        <w:spacing w:after="0" w:line="240" w:lineRule="auto"/>
        <w:jc w:val="both"/>
      </w:pPr>
      <w:r>
        <w:t>Keep growth in check.</w:t>
      </w:r>
    </w:p>
    <w:p w:rsidR="00E34D78" w:rsidRDefault="00E34D7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E34D78" w:rsidRDefault="00E34D78" w:rsidP="00E34D78">
      <w:pPr>
        <w:pStyle w:val="ListParagraph"/>
        <w:numPr>
          <w:ilvl w:val="0"/>
          <w:numId w:val="6"/>
        </w:numPr>
        <w:tabs>
          <w:tab w:val="left" w:pos="2175"/>
        </w:tabs>
        <w:spacing w:after="0" w:line="240" w:lineRule="auto"/>
        <w:jc w:val="both"/>
      </w:pPr>
      <w:r>
        <w:t>Focus on cash, not on profits, market share, or anything else.</w:t>
      </w:r>
    </w:p>
    <w:p w:rsidR="00E34D78" w:rsidRDefault="00E34D7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E34D78" w:rsidRDefault="00E34D78" w:rsidP="00E34D78">
      <w:pPr>
        <w:pStyle w:val="ListParagraph"/>
        <w:numPr>
          <w:ilvl w:val="0"/>
          <w:numId w:val="6"/>
        </w:numPr>
        <w:tabs>
          <w:tab w:val="left" w:pos="2175"/>
        </w:tabs>
        <w:spacing w:after="0" w:line="240" w:lineRule="auto"/>
        <w:jc w:val="both"/>
      </w:pPr>
      <w:r>
        <w:t>Cultivate banks before the business becomes creditworthy.</w:t>
      </w:r>
    </w:p>
    <w:p w:rsidR="00E34D78" w:rsidRDefault="00E34D7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A52308" w:rsidRDefault="00A52308" w:rsidP="00E34D78">
      <w:pPr>
        <w:tabs>
          <w:tab w:val="left" w:pos="2175"/>
        </w:tabs>
        <w:spacing w:after="0" w:line="240" w:lineRule="auto"/>
        <w:jc w:val="both"/>
      </w:pPr>
    </w:p>
    <w:p w:rsidR="00E34D78" w:rsidRDefault="00A52308" w:rsidP="00E34D78">
      <w:pPr>
        <w:tabs>
          <w:tab w:val="left" w:pos="2175"/>
        </w:tabs>
        <w:spacing w:after="0" w:line="240" w:lineRule="auto"/>
        <w:jc w:val="both"/>
      </w:pPr>
      <w:r>
        <w:t>Some of these points may seem counter-intuitive at first; however, they are of critical importance to resource-light operations.</w:t>
      </w:r>
      <w:r w:rsidR="00DB769D">
        <w:t xml:space="preserve">  </w:t>
      </w:r>
    </w:p>
    <w:p w:rsidR="00A52308" w:rsidRDefault="00A52308" w:rsidP="00E34D78">
      <w:pPr>
        <w:tabs>
          <w:tab w:val="left" w:pos="2175"/>
        </w:tabs>
        <w:spacing w:after="0" w:line="240" w:lineRule="auto"/>
        <w:jc w:val="both"/>
      </w:pPr>
    </w:p>
    <w:p w:rsidR="00E34D78" w:rsidRPr="00A52308" w:rsidRDefault="00A52308" w:rsidP="00E34D78">
      <w:pPr>
        <w:tabs>
          <w:tab w:val="left" w:pos="2175"/>
        </w:tabs>
        <w:spacing w:after="0" w:line="240" w:lineRule="auto"/>
        <w:jc w:val="both"/>
        <w:rPr>
          <w:b/>
        </w:rPr>
      </w:pPr>
      <w:r>
        <w:rPr>
          <w:b/>
        </w:rPr>
        <w:t>BOOTSTRAPPING A BUSINESS – SOURCES OF FINANCING</w:t>
      </w:r>
    </w:p>
    <w:p w:rsidR="00E34D78" w:rsidRDefault="00E34D78" w:rsidP="00E34D78">
      <w:pPr>
        <w:tabs>
          <w:tab w:val="left" w:pos="2175"/>
        </w:tabs>
        <w:spacing w:after="0" w:line="240" w:lineRule="auto"/>
        <w:jc w:val="both"/>
        <w:rPr>
          <w:b/>
          <w:i/>
        </w:rPr>
      </w:pPr>
    </w:p>
    <w:p w:rsidR="006A2BFC" w:rsidRDefault="006A2BFC" w:rsidP="00E34D78">
      <w:pPr>
        <w:tabs>
          <w:tab w:val="left" w:pos="2175"/>
        </w:tabs>
        <w:spacing w:after="0" w:line="240" w:lineRule="auto"/>
        <w:jc w:val="both"/>
      </w:pPr>
      <w:r>
        <w:t>Sources of bootstrap capital are numerous, but include: personal, friends, and family (and fools); customer prepayments; vendor financing; and deferred employee compensation.</w:t>
      </w:r>
    </w:p>
    <w:p w:rsidR="00E34D78" w:rsidRDefault="00E34D78" w:rsidP="00E34D78">
      <w:pPr>
        <w:tabs>
          <w:tab w:val="left" w:pos="2175"/>
        </w:tabs>
        <w:spacing w:after="0" w:line="240" w:lineRule="auto"/>
        <w:jc w:val="both"/>
      </w:pPr>
    </w:p>
    <w:p w:rsidR="00E34D78" w:rsidRDefault="00E34D78" w:rsidP="00E34D78">
      <w:pPr>
        <w:tabs>
          <w:tab w:val="left" w:pos="2175"/>
        </w:tabs>
        <w:spacing w:after="0" w:line="240" w:lineRule="auto"/>
        <w:jc w:val="both"/>
      </w:pPr>
    </w:p>
    <w:p w:rsidR="006A2BFC" w:rsidRPr="006A2BFC" w:rsidRDefault="006A2BFC" w:rsidP="00C12B3E">
      <w:pPr>
        <w:tabs>
          <w:tab w:val="left" w:pos="2175"/>
        </w:tabs>
        <w:spacing w:after="0" w:line="240" w:lineRule="auto"/>
        <w:jc w:val="both"/>
        <w:rPr>
          <w:b/>
          <w:i/>
        </w:rPr>
      </w:pPr>
      <w:r>
        <w:rPr>
          <w:b/>
          <w:i/>
        </w:rPr>
        <w:lastRenderedPageBreak/>
        <w:t>Personal, Friends,</w:t>
      </w:r>
      <w:r w:rsidR="00DB769D">
        <w:rPr>
          <w:b/>
          <w:i/>
        </w:rPr>
        <w:t xml:space="preserve"> and</w:t>
      </w:r>
      <w:r>
        <w:rPr>
          <w:b/>
          <w:i/>
        </w:rPr>
        <w:t xml:space="preserve"> Family (and Fools)</w:t>
      </w:r>
    </w:p>
    <w:p w:rsidR="006A2BFC" w:rsidRDefault="006A2BFC" w:rsidP="00C12B3E">
      <w:pPr>
        <w:tabs>
          <w:tab w:val="left" w:pos="2175"/>
        </w:tabs>
        <w:spacing w:after="0" w:line="240" w:lineRule="auto"/>
        <w:jc w:val="both"/>
      </w:pPr>
    </w:p>
    <w:p w:rsidR="008F18BE" w:rsidRDefault="008F18BE" w:rsidP="00C12B3E">
      <w:pPr>
        <w:tabs>
          <w:tab w:val="left" w:pos="2175"/>
        </w:tabs>
        <w:spacing w:after="0" w:line="240" w:lineRule="auto"/>
        <w:jc w:val="both"/>
      </w:pPr>
      <w:r>
        <w:t>What are some of the personal sources of funding that are frequently utilized by entrepreneurs to get things off the ground?</w:t>
      </w:r>
    </w:p>
    <w:p w:rsidR="00907C39" w:rsidRDefault="00907C39" w:rsidP="00C12B3E">
      <w:pPr>
        <w:tabs>
          <w:tab w:val="left" w:pos="2175"/>
        </w:tabs>
        <w:spacing w:after="0" w:line="240" w:lineRule="auto"/>
        <w:jc w:val="both"/>
      </w:pPr>
    </w:p>
    <w:p w:rsidR="00907C39" w:rsidRDefault="00907C39" w:rsidP="00C12B3E">
      <w:pPr>
        <w:tabs>
          <w:tab w:val="left" w:pos="2175"/>
        </w:tabs>
        <w:spacing w:after="0" w:line="240" w:lineRule="auto"/>
        <w:jc w:val="both"/>
      </w:pPr>
    </w:p>
    <w:p w:rsidR="00907C39" w:rsidRDefault="00907C39" w:rsidP="00C12B3E">
      <w:pPr>
        <w:tabs>
          <w:tab w:val="left" w:pos="2175"/>
        </w:tabs>
        <w:spacing w:after="0" w:line="240" w:lineRule="auto"/>
        <w:jc w:val="both"/>
      </w:pPr>
    </w:p>
    <w:p w:rsidR="00907C39" w:rsidRDefault="00907C39" w:rsidP="00C12B3E">
      <w:pPr>
        <w:tabs>
          <w:tab w:val="left" w:pos="2175"/>
        </w:tabs>
        <w:spacing w:after="0" w:line="240" w:lineRule="auto"/>
        <w:jc w:val="both"/>
      </w:pPr>
    </w:p>
    <w:p w:rsidR="00907C39" w:rsidRDefault="00907C39" w:rsidP="00C12B3E">
      <w:pPr>
        <w:tabs>
          <w:tab w:val="left" w:pos="2175"/>
        </w:tabs>
        <w:spacing w:after="0" w:line="240" w:lineRule="auto"/>
        <w:jc w:val="both"/>
      </w:pPr>
    </w:p>
    <w:p w:rsidR="00450EFD" w:rsidRDefault="003860D0" w:rsidP="00C12B3E">
      <w:pPr>
        <w:tabs>
          <w:tab w:val="left" w:pos="2175"/>
        </w:tabs>
        <w:spacing w:after="0" w:line="240" w:lineRule="auto"/>
        <w:jc w:val="both"/>
      </w:pPr>
      <w:r>
        <w:t>Consider money from friend</w:t>
      </w:r>
      <w:r w:rsidR="006A2BFC">
        <w:t>s</w:t>
      </w:r>
      <w:r>
        <w:t xml:space="preserve"> and family.  What are the benefits?  What are the risks?  Is it worth going this route?</w:t>
      </w:r>
    </w:p>
    <w:p w:rsidR="00450EFD" w:rsidRDefault="00450EFD" w:rsidP="00C12B3E">
      <w:pPr>
        <w:tabs>
          <w:tab w:val="left" w:pos="2175"/>
        </w:tabs>
        <w:spacing w:after="0" w:line="240" w:lineRule="auto"/>
        <w:jc w:val="both"/>
      </w:pPr>
    </w:p>
    <w:p w:rsidR="00450EFD" w:rsidRDefault="00450EFD" w:rsidP="00C12B3E">
      <w:pPr>
        <w:tabs>
          <w:tab w:val="left" w:pos="2175"/>
        </w:tabs>
        <w:spacing w:after="0" w:line="240" w:lineRule="auto"/>
        <w:jc w:val="both"/>
      </w:pPr>
    </w:p>
    <w:p w:rsidR="00450EFD" w:rsidRDefault="00450EFD" w:rsidP="00C12B3E">
      <w:pPr>
        <w:tabs>
          <w:tab w:val="left" w:pos="2175"/>
        </w:tabs>
        <w:spacing w:after="0" w:line="240" w:lineRule="auto"/>
        <w:jc w:val="both"/>
      </w:pPr>
    </w:p>
    <w:p w:rsidR="00450EFD" w:rsidRDefault="00450EFD" w:rsidP="00C12B3E">
      <w:pPr>
        <w:tabs>
          <w:tab w:val="left" w:pos="2175"/>
        </w:tabs>
        <w:spacing w:after="0" w:line="240" w:lineRule="auto"/>
        <w:jc w:val="both"/>
      </w:pPr>
    </w:p>
    <w:p w:rsidR="00450EFD" w:rsidRDefault="00450EFD" w:rsidP="00C12B3E">
      <w:pPr>
        <w:tabs>
          <w:tab w:val="left" w:pos="2175"/>
        </w:tabs>
        <w:spacing w:after="0" w:line="240" w:lineRule="auto"/>
        <w:jc w:val="both"/>
      </w:pPr>
    </w:p>
    <w:p w:rsidR="006A2BFC" w:rsidRDefault="00DB769D" w:rsidP="00C12B3E">
      <w:pPr>
        <w:tabs>
          <w:tab w:val="left" w:pos="2175"/>
        </w:tabs>
        <w:spacing w:after="0" w:line="240" w:lineRule="auto"/>
        <w:jc w:val="both"/>
      </w:pPr>
      <w:r>
        <w:t xml:space="preserve">How about the other category that I have derisively labeled fools?  </w:t>
      </w: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r>
        <w:rPr>
          <w:b/>
          <w:i/>
        </w:rPr>
        <w:t>Customer Prepayments</w:t>
      </w: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r>
        <w:t>Regardless of firm size, an often-viable source of funds is customer prepayments.  How do customer prepayments work?  Consider the effect on working capital.</w:t>
      </w: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r>
        <w:t>From what types of customers might prepayment be expected?</w:t>
      </w: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pPr>
    </w:p>
    <w:p w:rsidR="00DB769D" w:rsidRDefault="00DB769D" w:rsidP="00C12B3E">
      <w:pPr>
        <w:tabs>
          <w:tab w:val="left" w:pos="2175"/>
        </w:tabs>
        <w:spacing w:after="0" w:line="240" w:lineRule="auto"/>
        <w:jc w:val="both"/>
        <w:rPr>
          <w:b/>
          <w:i/>
        </w:rPr>
      </w:pPr>
      <w:r>
        <w:rPr>
          <w:b/>
          <w:i/>
        </w:rPr>
        <w:t>Vendor Financing</w:t>
      </w:r>
      <w:r w:rsidR="001B58D5">
        <w:rPr>
          <w:b/>
          <w:i/>
        </w:rPr>
        <w:t xml:space="preserve"> (Extended Terms)</w:t>
      </w:r>
    </w:p>
    <w:p w:rsidR="00DB769D" w:rsidRDefault="00DB769D" w:rsidP="00C12B3E">
      <w:pPr>
        <w:tabs>
          <w:tab w:val="left" w:pos="2175"/>
        </w:tabs>
        <w:spacing w:after="0" w:line="240" w:lineRule="auto"/>
        <w:jc w:val="both"/>
        <w:rPr>
          <w:b/>
          <w:i/>
        </w:rPr>
      </w:pPr>
    </w:p>
    <w:p w:rsidR="00DB769D" w:rsidRDefault="001B58D5" w:rsidP="00C12B3E">
      <w:pPr>
        <w:tabs>
          <w:tab w:val="left" w:pos="2175"/>
        </w:tabs>
        <w:spacing w:after="0" w:line="240" w:lineRule="auto"/>
        <w:jc w:val="both"/>
      </w:pPr>
      <w:r>
        <w:t>Similarly, vendor financing is a viable source of financing for many firms.  What is vendor financing?  How does it work?   Consider the effect on working capital.</w:t>
      </w: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rPr>
          <w:b/>
          <w:i/>
        </w:rPr>
      </w:pPr>
      <w:r w:rsidRPr="001B58D5">
        <w:rPr>
          <w:b/>
          <w:i/>
        </w:rPr>
        <w:lastRenderedPageBreak/>
        <w:t>Deferred Employee Compensation</w:t>
      </w:r>
    </w:p>
    <w:p w:rsidR="001B58D5" w:rsidRDefault="001B58D5" w:rsidP="00C12B3E">
      <w:pPr>
        <w:tabs>
          <w:tab w:val="left" w:pos="2175"/>
        </w:tabs>
        <w:spacing w:after="0" w:line="240" w:lineRule="auto"/>
        <w:jc w:val="both"/>
        <w:rPr>
          <w:b/>
          <w:i/>
        </w:rPr>
      </w:pPr>
    </w:p>
    <w:p w:rsidR="001B58D5" w:rsidRDefault="001B58D5" w:rsidP="00C12B3E">
      <w:pPr>
        <w:tabs>
          <w:tab w:val="left" w:pos="2175"/>
        </w:tabs>
        <w:spacing w:after="0" w:line="240" w:lineRule="auto"/>
        <w:jc w:val="both"/>
      </w:pPr>
      <w:r>
        <w:t>For many firms, employee compensation is the single largest use of cash.  It is sometimes possible to defer employee compensation—thereby mitigating the cash burn of a firm at critical moments.  How does it work?</w:t>
      </w: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rPr>
          <w:b/>
        </w:rPr>
      </w:pPr>
      <w:r>
        <w:rPr>
          <w:b/>
        </w:rPr>
        <w:t>BOOTSTRAPPING A BUSINESS – THE CASH CONVERSION CYCLE</w:t>
      </w:r>
    </w:p>
    <w:p w:rsidR="001B58D5" w:rsidRDefault="001B58D5" w:rsidP="00C12B3E">
      <w:pPr>
        <w:tabs>
          <w:tab w:val="left" w:pos="2175"/>
        </w:tabs>
        <w:spacing w:after="0" w:line="240" w:lineRule="auto"/>
        <w:jc w:val="both"/>
        <w:rPr>
          <w:b/>
        </w:rPr>
      </w:pPr>
    </w:p>
    <w:p w:rsidR="001B58D5" w:rsidRDefault="00AB20E8" w:rsidP="00C12B3E">
      <w:pPr>
        <w:tabs>
          <w:tab w:val="left" w:pos="2175"/>
        </w:tabs>
        <w:spacing w:after="0" w:line="240" w:lineRule="auto"/>
        <w:jc w:val="both"/>
      </w:pPr>
      <w:r>
        <w:t>Several of t</w:t>
      </w:r>
      <w:r w:rsidR="001B58D5">
        <w:t xml:space="preserve">he bootstrapping techniques outlined above </w:t>
      </w:r>
      <w:r>
        <w:t>are useful</w:t>
      </w:r>
      <w:r w:rsidR="001B58D5">
        <w:t xml:space="preserve"> because of their effect on the </w:t>
      </w:r>
      <w:r>
        <w:t>cash conversion cycle:</w:t>
      </w:r>
    </w:p>
    <w:p w:rsidR="00AB20E8" w:rsidRDefault="00AB20E8" w:rsidP="00C12B3E">
      <w:pPr>
        <w:tabs>
          <w:tab w:val="left" w:pos="2175"/>
        </w:tabs>
        <w:spacing w:after="0" w:line="240" w:lineRule="auto"/>
        <w:jc w:val="both"/>
      </w:pPr>
    </w:p>
    <w:p w:rsidR="00AB20E8" w:rsidRDefault="00AB20E8" w:rsidP="00AB20E8">
      <w:pPr>
        <w:tabs>
          <w:tab w:val="left" w:pos="2175"/>
        </w:tabs>
        <w:spacing w:after="0" w:line="240" w:lineRule="auto"/>
        <w:jc w:val="center"/>
      </w:pPr>
      <w:r>
        <w:t>CCC = DIO + DSO – DPO</w:t>
      </w:r>
    </w:p>
    <w:p w:rsidR="00AB20E8" w:rsidRDefault="00AB20E8" w:rsidP="00AB20E8">
      <w:pPr>
        <w:tabs>
          <w:tab w:val="left" w:pos="2175"/>
        </w:tabs>
        <w:spacing w:after="0" w:line="240" w:lineRule="auto"/>
        <w:jc w:val="center"/>
      </w:pPr>
    </w:p>
    <w:p w:rsidR="00AB20E8" w:rsidRDefault="00AB20E8" w:rsidP="00AB20E8">
      <w:pPr>
        <w:tabs>
          <w:tab w:val="left" w:pos="2175"/>
        </w:tabs>
        <w:spacing w:after="0" w:line="240" w:lineRule="auto"/>
        <w:jc w:val="center"/>
      </w:pPr>
      <w:r>
        <w:t>Cash Conversion Cycle = Days Inventory Outstanding + Days Sales Outstanding – Days Payables Outstanding</w:t>
      </w:r>
    </w:p>
    <w:p w:rsidR="00AB20E8" w:rsidRDefault="00AB20E8" w:rsidP="00AB20E8">
      <w:pPr>
        <w:tabs>
          <w:tab w:val="left" w:pos="2175"/>
        </w:tabs>
        <w:spacing w:after="0" w:line="240" w:lineRule="auto"/>
        <w:jc w:val="center"/>
      </w:pPr>
    </w:p>
    <w:p w:rsidR="00AB20E8" w:rsidRDefault="00AB20E8" w:rsidP="00AB20E8">
      <w:pPr>
        <w:tabs>
          <w:tab w:val="left" w:pos="2175"/>
        </w:tabs>
        <w:spacing w:after="0" w:line="240" w:lineRule="auto"/>
        <w:jc w:val="both"/>
      </w:pPr>
      <w:r>
        <w:t>Thinking back to last week, what is DIO?  Under resource-constrained circumstances, do we want DIO to be higher or lower?</w:t>
      </w:r>
    </w:p>
    <w:p w:rsidR="00AB20E8" w:rsidRDefault="00AB20E8" w:rsidP="00AB20E8">
      <w:pPr>
        <w:tabs>
          <w:tab w:val="left" w:pos="2175"/>
        </w:tabs>
        <w:spacing w:after="0" w:line="240" w:lineRule="auto"/>
        <w:jc w:val="both"/>
      </w:pPr>
    </w:p>
    <w:p w:rsidR="00AB20E8" w:rsidRDefault="00AB20E8" w:rsidP="00AB20E8">
      <w:pPr>
        <w:tabs>
          <w:tab w:val="left" w:pos="2175"/>
        </w:tabs>
        <w:spacing w:after="0" w:line="240" w:lineRule="auto"/>
        <w:jc w:val="both"/>
      </w:pPr>
    </w:p>
    <w:p w:rsidR="00AB20E8" w:rsidRDefault="00AB20E8" w:rsidP="00AB20E8">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1B58D5" w:rsidP="00C12B3E">
      <w:pPr>
        <w:tabs>
          <w:tab w:val="left" w:pos="2175"/>
        </w:tabs>
        <w:spacing w:after="0" w:line="240" w:lineRule="auto"/>
        <w:jc w:val="both"/>
      </w:pPr>
    </w:p>
    <w:p w:rsidR="001B58D5" w:rsidRDefault="00AB20E8" w:rsidP="00C12B3E">
      <w:pPr>
        <w:tabs>
          <w:tab w:val="left" w:pos="2175"/>
        </w:tabs>
        <w:spacing w:after="0" w:line="240" w:lineRule="auto"/>
        <w:jc w:val="both"/>
      </w:pPr>
      <w:r>
        <w:t>What is DSO?  Again, under conditions of constrained resources, do we want a higher number or lower number?</w:t>
      </w: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235E6B" w:rsidP="00C12B3E">
      <w:pPr>
        <w:tabs>
          <w:tab w:val="left" w:pos="2175"/>
        </w:tabs>
        <w:spacing w:after="0" w:line="240" w:lineRule="auto"/>
        <w:jc w:val="both"/>
      </w:pPr>
      <w:r>
        <w:t xml:space="preserve">How about </w:t>
      </w:r>
      <w:r w:rsidR="00AB20E8">
        <w:t>DPO?</w:t>
      </w:r>
      <w:r w:rsidR="008E436C">
        <w:t xml:space="preserve">  Why is DPO</w:t>
      </w:r>
      <w:r>
        <w:t xml:space="preserve"> subtracted?</w:t>
      </w:r>
      <w:r w:rsidR="00AB20E8">
        <w:t xml:space="preserve">  </w:t>
      </w: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r>
        <w:t>What is the effect of the bootstrapping resources discussed above on the cash conversion cycle equation?</w:t>
      </w: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pPr>
    </w:p>
    <w:p w:rsidR="00AB20E8" w:rsidRDefault="00AB20E8" w:rsidP="00C12B3E">
      <w:pPr>
        <w:tabs>
          <w:tab w:val="left" w:pos="2175"/>
        </w:tabs>
        <w:spacing w:after="0" w:line="240" w:lineRule="auto"/>
        <w:jc w:val="both"/>
        <w:rPr>
          <w:b/>
        </w:rPr>
      </w:pPr>
      <w:r>
        <w:rPr>
          <w:b/>
        </w:rPr>
        <w:lastRenderedPageBreak/>
        <w:t>CONCLUSIONS</w:t>
      </w:r>
    </w:p>
    <w:p w:rsidR="00AB20E8" w:rsidRDefault="00AB20E8" w:rsidP="00C12B3E">
      <w:pPr>
        <w:tabs>
          <w:tab w:val="left" w:pos="2175"/>
        </w:tabs>
        <w:spacing w:after="0" w:line="240" w:lineRule="auto"/>
        <w:jc w:val="both"/>
        <w:rPr>
          <w:b/>
        </w:rPr>
      </w:pPr>
    </w:p>
    <w:p w:rsidR="00AB20E8" w:rsidRPr="00AB20E8" w:rsidRDefault="00AB20E8" w:rsidP="00C12B3E">
      <w:pPr>
        <w:tabs>
          <w:tab w:val="left" w:pos="2175"/>
        </w:tabs>
        <w:spacing w:after="0" w:line="240" w:lineRule="auto"/>
        <w:jc w:val="both"/>
      </w:pPr>
      <w:r>
        <w:t>Not all startups are the same; however, the overwhelming majority of businesses are formed with less-than-de</w:t>
      </w:r>
      <w:r w:rsidR="00235E6B">
        <w:t>sirable resource levels.  Techniques such as those outlined above can be extraordinarily helpful when it comes to making ends meet without the support of institutional investors.</w:t>
      </w:r>
    </w:p>
    <w:sectPr w:rsidR="00AB20E8" w:rsidRPr="00AB2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89B" w:rsidRDefault="0085489B" w:rsidP="00E23CAD">
      <w:pPr>
        <w:spacing w:after="0" w:line="240" w:lineRule="auto"/>
      </w:pPr>
      <w:r>
        <w:separator/>
      </w:r>
    </w:p>
  </w:endnote>
  <w:endnote w:type="continuationSeparator" w:id="0">
    <w:p w:rsidR="0085489B" w:rsidRDefault="0085489B" w:rsidP="00E23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89B" w:rsidRDefault="0085489B" w:rsidP="00E23CAD">
      <w:pPr>
        <w:spacing w:after="0" w:line="240" w:lineRule="auto"/>
      </w:pPr>
      <w:r>
        <w:separator/>
      </w:r>
    </w:p>
  </w:footnote>
  <w:footnote w:type="continuationSeparator" w:id="0">
    <w:p w:rsidR="0085489B" w:rsidRDefault="0085489B" w:rsidP="00E23C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1749"/>
    <w:multiLevelType w:val="hybridMultilevel"/>
    <w:tmpl w:val="F2148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41C11"/>
    <w:multiLevelType w:val="hybridMultilevel"/>
    <w:tmpl w:val="119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15C0A"/>
    <w:multiLevelType w:val="hybridMultilevel"/>
    <w:tmpl w:val="459E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05A0E"/>
    <w:multiLevelType w:val="hybridMultilevel"/>
    <w:tmpl w:val="065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74A"/>
    <w:multiLevelType w:val="hybridMultilevel"/>
    <w:tmpl w:val="7A30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D6A29"/>
    <w:multiLevelType w:val="hybridMultilevel"/>
    <w:tmpl w:val="F48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5F"/>
    <w:rsid w:val="00000231"/>
    <w:rsid w:val="00025320"/>
    <w:rsid w:val="00046484"/>
    <w:rsid w:val="0009788E"/>
    <w:rsid w:val="000E3C74"/>
    <w:rsid w:val="000E76AA"/>
    <w:rsid w:val="000F0AB0"/>
    <w:rsid w:val="000F7572"/>
    <w:rsid w:val="0011495F"/>
    <w:rsid w:val="001272F4"/>
    <w:rsid w:val="00135145"/>
    <w:rsid w:val="001540B3"/>
    <w:rsid w:val="00166739"/>
    <w:rsid w:val="001A06A3"/>
    <w:rsid w:val="001B21C3"/>
    <w:rsid w:val="001B58D5"/>
    <w:rsid w:val="00216F03"/>
    <w:rsid w:val="00225DCF"/>
    <w:rsid w:val="002344CC"/>
    <w:rsid w:val="00235E6B"/>
    <w:rsid w:val="00260060"/>
    <w:rsid w:val="002866A6"/>
    <w:rsid w:val="00296BC7"/>
    <w:rsid w:val="002A4729"/>
    <w:rsid w:val="00335E58"/>
    <w:rsid w:val="00340B85"/>
    <w:rsid w:val="00342D88"/>
    <w:rsid w:val="003860D0"/>
    <w:rsid w:val="003A031E"/>
    <w:rsid w:val="003A24A8"/>
    <w:rsid w:val="003D09E7"/>
    <w:rsid w:val="00427129"/>
    <w:rsid w:val="00450EFD"/>
    <w:rsid w:val="00473394"/>
    <w:rsid w:val="004749C7"/>
    <w:rsid w:val="004A0E18"/>
    <w:rsid w:val="005248D4"/>
    <w:rsid w:val="00537DB7"/>
    <w:rsid w:val="00540BAA"/>
    <w:rsid w:val="00546810"/>
    <w:rsid w:val="00581F71"/>
    <w:rsid w:val="005B4E28"/>
    <w:rsid w:val="005B5FD2"/>
    <w:rsid w:val="005C47FE"/>
    <w:rsid w:val="005D34CA"/>
    <w:rsid w:val="005D410E"/>
    <w:rsid w:val="006010BE"/>
    <w:rsid w:val="00611C89"/>
    <w:rsid w:val="00611F05"/>
    <w:rsid w:val="00624BF3"/>
    <w:rsid w:val="00625FE1"/>
    <w:rsid w:val="0064268A"/>
    <w:rsid w:val="0065700D"/>
    <w:rsid w:val="00660738"/>
    <w:rsid w:val="0066571E"/>
    <w:rsid w:val="0067285F"/>
    <w:rsid w:val="006A2BFC"/>
    <w:rsid w:val="006A6C5F"/>
    <w:rsid w:val="006C3D6A"/>
    <w:rsid w:val="006D4F48"/>
    <w:rsid w:val="006E08F9"/>
    <w:rsid w:val="006E0AD0"/>
    <w:rsid w:val="007070AF"/>
    <w:rsid w:val="00716772"/>
    <w:rsid w:val="00760DFE"/>
    <w:rsid w:val="007914A4"/>
    <w:rsid w:val="007A5B2A"/>
    <w:rsid w:val="007F5432"/>
    <w:rsid w:val="007F5DF6"/>
    <w:rsid w:val="008170AD"/>
    <w:rsid w:val="0083778A"/>
    <w:rsid w:val="0085489B"/>
    <w:rsid w:val="00860D9A"/>
    <w:rsid w:val="008731C7"/>
    <w:rsid w:val="008B4701"/>
    <w:rsid w:val="008D1BAD"/>
    <w:rsid w:val="008D3DF9"/>
    <w:rsid w:val="008E436C"/>
    <w:rsid w:val="008E5941"/>
    <w:rsid w:val="008F18BE"/>
    <w:rsid w:val="00902CDF"/>
    <w:rsid w:val="00907C39"/>
    <w:rsid w:val="00913A51"/>
    <w:rsid w:val="00932FB7"/>
    <w:rsid w:val="009571C3"/>
    <w:rsid w:val="009757D9"/>
    <w:rsid w:val="00992B8F"/>
    <w:rsid w:val="00A52308"/>
    <w:rsid w:val="00A619C8"/>
    <w:rsid w:val="00A97D52"/>
    <w:rsid w:val="00AA7849"/>
    <w:rsid w:val="00AB20E8"/>
    <w:rsid w:val="00AE1BC3"/>
    <w:rsid w:val="00AE2886"/>
    <w:rsid w:val="00AE7B86"/>
    <w:rsid w:val="00AF14A6"/>
    <w:rsid w:val="00B048D7"/>
    <w:rsid w:val="00B103C9"/>
    <w:rsid w:val="00B67986"/>
    <w:rsid w:val="00B9557B"/>
    <w:rsid w:val="00BD6F47"/>
    <w:rsid w:val="00BE24B4"/>
    <w:rsid w:val="00C07831"/>
    <w:rsid w:val="00C12B3E"/>
    <w:rsid w:val="00C2528A"/>
    <w:rsid w:val="00C379A2"/>
    <w:rsid w:val="00C94A57"/>
    <w:rsid w:val="00C96E7A"/>
    <w:rsid w:val="00CA22AC"/>
    <w:rsid w:val="00CA5A4E"/>
    <w:rsid w:val="00CC02FF"/>
    <w:rsid w:val="00CD2927"/>
    <w:rsid w:val="00D1295D"/>
    <w:rsid w:val="00D342C6"/>
    <w:rsid w:val="00D5701A"/>
    <w:rsid w:val="00D74CAD"/>
    <w:rsid w:val="00DB769D"/>
    <w:rsid w:val="00DE1A0A"/>
    <w:rsid w:val="00DF33CD"/>
    <w:rsid w:val="00E11D75"/>
    <w:rsid w:val="00E23CAD"/>
    <w:rsid w:val="00E26367"/>
    <w:rsid w:val="00E34D78"/>
    <w:rsid w:val="00E51A98"/>
    <w:rsid w:val="00E64018"/>
    <w:rsid w:val="00EE20C6"/>
    <w:rsid w:val="00EE53F9"/>
    <w:rsid w:val="00EF0617"/>
    <w:rsid w:val="00F17969"/>
    <w:rsid w:val="00F17B0A"/>
    <w:rsid w:val="00F667EC"/>
    <w:rsid w:val="00F72A84"/>
    <w:rsid w:val="00F95E82"/>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86"/>
    <w:pPr>
      <w:ind w:left="720"/>
      <w:contextualSpacing/>
    </w:pPr>
  </w:style>
  <w:style w:type="paragraph" w:styleId="BalloonText">
    <w:name w:val="Balloon Text"/>
    <w:basedOn w:val="Normal"/>
    <w:link w:val="BalloonTextChar"/>
    <w:uiPriority w:val="99"/>
    <w:semiHidden/>
    <w:unhideWhenUsed/>
    <w:rsid w:val="00DE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A0A"/>
    <w:rPr>
      <w:rFonts w:ascii="Tahoma" w:hAnsi="Tahoma" w:cs="Tahoma"/>
      <w:sz w:val="16"/>
      <w:szCs w:val="16"/>
    </w:rPr>
  </w:style>
  <w:style w:type="paragraph" w:styleId="FootnoteText">
    <w:name w:val="footnote text"/>
    <w:basedOn w:val="Normal"/>
    <w:link w:val="FootnoteTextChar"/>
    <w:uiPriority w:val="99"/>
    <w:semiHidden/>
    <w:unhideWhenUsed/>
    <w:rsid w:val="00E23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CAD"/>
    <w:rPr>
      <w:sz w:val="20"/>
      <w:szCs w:val="20"/>
    </w:rPr>
  </w:style>
  <w:style w:type="character" w:styleId="FootnoteReference">
    <w:name w:val="footnote reference"/>
    <w:basedOn w:val="DefaultParagraphFont"/>
    <w:uiPriority w:val="99"/>
    <w:semiHidden/>
    <w:unhideWhenUsed/>
    <w:rsid w:val="00E23CA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86"/>
    <w:pPr>
      <w:ind w:left="720"/>
      <w:contextualSpacing/>
    </w:pPr>
  </w:style>
  <w:style w:type="paragraph" w:styleId="BalloonText">
    <w:name w:val="Balloon Text"/>
    <w:basedOn w:val="Normal"/>
    <w:link w:val="BalloonTextChar"/>
    <w:uiPriority w:val="99"/>
    <w:semiHidden/>
    <w:unhideWhenUsed/>
    <w:rsid w:val="00DE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A0A"/>
    <w:rPr>
      <w:rFonts w:ascii="Tahoma" w:hAnsi="Tahoma" w:cs="Tahoma"/>
      <w:sz w:val="16"/>
      <w:szCs w:val="16"/>
    </w:rPr>
  </w:style>
  <w:style w:type="paragraph" w:styleId="FootnoteText">
    <w:name w:val="footnote text"/>
    <w:basedOn w:val="Normal"/>
    <w:link w:val="FootnoteTextChar"/>
    <w:uiPriority w:val="99"/>
    <w:semiHidden/>
    <w:unhideWhenUsed/>
    <w:rsid w:val="00E23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CAD"/>
    <w:rPr>
      <w:sz w:val="20"/>
      <w:szCs w:val="20"/>
    </w:rPr>
  </w:style>
  <w:style w:type="character" w:styleId="FootnoteReference">
    <w:name w:val="footnote reference"/>
    <w:basedOn w:val="DefaultParagraphFont"/>
    <w:uiPriority w:val="99"/>
    <w:semiHidden/>
    <w:unhideWhenUsed/>
    <w:rsid w:val="00E23C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Peter</cp:lastModifiedBy>
  <cp:revision>2</cp:revision>
  <cp:lastPrinted>2015-09-08T13:35:00Z</cp:lastPrinted>
  <dcterms:created xsi:type="dcterms:W3CDTF">2018-12-19T04:09:00Z</dcterms:created>
  <dcterms:modified xsi:type="dcterms:W3CDTF">2018-12-19T04:09:00Z</dcterms:modified>
</cp:coreProperties>
</file>