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997" w:rsidRPr="006E2997" w:rsidRDefault="006E2997" w:rsidP="000568B7">
      <w:pPr>
        <w:pStyle w:val="aa"/>
        <w:spacing w:before="0" w:after="0" w:line="360" w:lineRule="auto"/>
        <w:jc w:val="center"/>
        <w:rPr>
          <w:color w:val="auto"/>
        </w:rPr>
      </w:pPr>
      <w:r w:rsidRPr="006E2997">
        <w:rPr>
          <w:color w:val="auto"/>
        </w:rPr>
        <w:t>9. Verification and Evaluation Plan</w:t>
      </w:r>
    </w:p>
    <w:p w:rsidR="00D15144" w:rsidRPr="006E2997" w:rsidRDefault="00D853DF" w:rsidP="000568B7">
      <w:pPr>
        <w:pStyle w:val="1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2997">
        <w:rPr>
          <w:rFonts w:ascii="Times New Roman" w:hAnsi="Times New Roman" w:cs="Times New Roman"/>
          <w:color w:val="auto"/>
          <w:sz w:val="24"/>
          <w:szCs w:val="24"/>
        </w:rPr>
        <w:t>9.1 Evaluation objective and scope</w:t>
      </w:r>
    </w:p>
    <w:p w:rsidR="00D15144" w:rsidRPr="006E2997" w:rsidRDefault="00D853DF" w:rsidP="000568B7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2997">
        <w:rPr>
          <w:rFonts w:ascii="Times New Roman" w:hAnsi="Times New Roman" w:cs="Times New Roman"/>
          <w:color w:val="auto"/>
          <w:sz w:val="24"/>
          <w:szCs w:val="24"/>
        </w:rPr>
        <w:t>Verification will establish (1) whether YOLO11 detects five visible accessibility classes from facility photographs, (2) whether approved measurements for entrance, ramp, door, indoor route and toilet can be linke</w:t>
      </w:r>
      <w:r w:rsidRPr="006E2997">
        <w:rPr>
          <w:rFonts w:ascii="Times New Roman" w:hAnsi="Times New Roman" w:cs="Times New Roman"/>
          <w:color w:val="auto"/>
          <w:sz w:val="24"/>
          <w:szCs w:val="24"/>
        </w:rPr>
        <w:t>d to the correct fa</w:t>
      </w:r>
      <w:r w:rsidR="006E2997">
        <w:rPr>
          <w:rFonts w:ascii="Times New Roman" w:hAnsi="Times New Roman" w:cs="Times New Roman"/>
          <w:color w:val="auto"/>
          <w:sz w:val="24"/>
          <w:szCs w:val="24"/>
        </w:rPr>
        <w:t xml:space="preserve">cility, and (3) whether the </w:t>
      </w:r>
      <w:r w:rsidRPr="006E2997">
        <w:rPr>
          <w:rFonts w:ascii="Times New Roman" w:hAnsi="Times New Roman" w:cs="Times New Roman"/>
          <w:color w:val="auto"/>
          <w:sz w:val="24"/>
          <w:szCs w:val="24"/>
        </w:rPr>
        <w:t>mobile prototype presents both evidence types correctly on a map. A detection is not proof of complete wheelchair acces</w:t>
      </w:r>
      <w:bookmarkStart w:id="0" w:name="_GoBack"/>
      <w:bookmarkEnd w:id="0"/>
      <w:r w:rsidRPr="006E2997">
        <w:rPr>
          <w:rFonts w:ascii="Times New Roman" w:hAnsi="Times New Roman" w:cs="Times New Roman"/>
          <w:color w:val="auto"/>
          <w:sz w:val="24"/>
          <w:szCs w:val="24"/>
        </w:rPr>
        <w:t>sibility.</w:t>
      </w:r>
    </w:p>
    <w:p w:rsidR="00D15144" w:rsidRPr="006E2997" w:rsidRDefault="00D853DF" w:rsidP="000568B7">
      <w:pPr>
        <w:pStyle w:val="1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2997">
        <w:rPr>
          <w:rFonts w:ascii="Times New Roman" w:hAnsi="Times New Roman" w:cs="Times New Roman"/>
          <w:color w:val="auto"/>
          <w:sz w:val="24"/>
          <w:szCs w:val="24"/>
        </w:rPr>
        <w:t>9.2 Test data and measurement conditions</w:t>
      </w:r>
    </w:p>
    <w:tbl>
      <w:tblPr>
        <w:tblStyle w:val="-140"/>
        <w:tblW w:w="0" w:type="auto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987"/>
        <w:gridCol w:w="7992"/>
      </w:tblGrid>
      <w:tr w:rsidR="006E2997" w:rsidRPr="006E2997" w:rsidTr="00056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Borders>
              <w:bottom w:val="none" w:sz="0" w:space="0" w:color="auto"/>
            </w:tcBorders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Item</w:t>
            </w:r>
          </w:p>
        </w:tc>
        <w:tc>
          <w:tcPr>
            <w:tcW w:w="7992" w:type="dxa"/>
            <w:tcBorders>
              <w:bottom w:val="none" w:sz="0" w:space="0" w:color="auto"/>
            </w:tcBorders>
          </w:tcPr>
          <w:p w:rsidR="00D15144" w:rsidRPr="006E2997" w:rsidRDefault="00D853DF" w:rsidP="000568B7">
            <w:pPr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Planned procedure / control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Dataset</w:t>
            </w:r>
          </w:p>
        </w:tc>
        <w:tc>
          <w:tcPr>
            <w:tcW w:w="7992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Target: at least 100 distinct photographed access points in Astana; maintain </w:t>
            </w:r>
            <w:proofErr w:type="spellStart"/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photo_</w:t>
            </w:r>
            <w:r w:rsidR="000568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</w:t>
            </w:r>
            <w:proofErr w:type="spellEnd"/>
            <w:r w:rsidR="000568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="000568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facility_id</w:t>
            </w:r>
            <w:proofErr w:type="spellEnd"/>
            <w:r w:rsidR="000568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capture source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when known, class labels and annotation version. Target is planned, not a collected-data claim.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Visual ground truth</w:t>
            </w:r>
          </w:p>
        </w:tc>
        <w:tc>
          <w:tcPr>
            <w:tcW w:w="7992" w:type="dxa"/>
          </w:tcPr>
          <w:p w:rsidR="00D15144" w:rsidRPr="006E2997" w:rsidRDefault="000568B7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Annotating</w:t>
            </w:r>
            <w:r w:rsidR="00D853DF"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bounding boxes for ramp, stairs, entrance/doorway, curb/curb cut, and route obstacle. Mark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ing</w:t>
            </w:r>
            <w:r w:rsidR="00D853DF"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valid negative images explicitly; s</w:t>
            </w:r>
            <w:r w:rsidR="00D853DF"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pot-check at least 10% of annotations independently.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Split</w:t>
            </w:r>
          </w:p>
        </w:tc>
        <w:tc>
          <w:tcPr>
            <w:tcW w:w="7992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Split</w:t>
            </w:r>
            <w:r w:rsidR="000568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ting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by facility/location ID (proposed 70% train / 15% validation / 15% test). No facility may oc</w:t>
            </w:r>
            <w:r w:rsidR="000568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cur in more than one set; freezing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the held-out test set.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Models / fairness</w:t>
            </w:r>
          </w:p>
        </w:tc>
        <w:tc>
          <w:tcPr>
            <w:tcW w:w="7992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Train</w:t>
            </w:r>
            <w:r w:rsidR="000568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ing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YOLO11 and YOLOv8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on the same f</w:t>
            </w:r>
            <w:r w:rsidR="000568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ive-class dataset and split. Using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matched image resolution, training budget, evaluation code and test hardware; record deviations.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Detection evaluation</w:t>
            </w:r>
          </w:p>
        </w:tc>
        <w:tc>
          <w:tcPr>
            <w:tcW w:w="7992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Match</w:t>
            </w:r>
            <w:r w:rsidR="000568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ing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predictions to ground-truth boxes one-to-one, by same class, using IoU ≥ 0.50. Fix</w:t>
            </w:r>
            <w:r w:rsidR="000568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ing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rediction confidence threshold on validation data before testing.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Measurements</w:t>
            </w:r>
          </w:p>
        </w:tc>
        <w:tc>
          <w:tcPr>
            <w:tcW w:w="7992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Record</w:t>
            </w:r>
            <w:r w:rsidR="000568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ing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manually collected entrance, ramp, door, indoor route and toilet observations w</w:t>
            </w:r>
            <w:r w:rsidR="000568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ith facility ID, relevant value, source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and review state. A missing observation 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is "not measured", not zero or accessible.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Prototype tests</w:t>
            </w:r>
          </w:p>
        </w:tc>
        <w:tc>
          <w:tcPr>
            <w:tcW w:w="7992" w:type="dxa"/>
          </w:tcPr>
          <w:p w:rsidR="00D15144" w:rsidRPr="006E2997" w:rsidRDefault="000568B7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Using</w:t>
            </w:r>
            <w:r w:rsidR="00D853DF"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seeded set of at least five approved facilities for map/content tests, positive and negative photos for upload tests, and web, Android and iOS devices/emulators where available.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Reproducibi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lity</w:t>
            </w:r>
          </w:p>
        </w:tc>
        <w:tc>
          <w:tcPr>
            <w:tcW w:w="7992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Retain</w:t>
            </w:r>
            <w:r w:rsidR="000568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ing dataset or 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split manifests, annotation guide, model weights, random seed, versioned configuration, evaluation script and machine specifications.</w:t>
            </w:r>
          </w:p>
        </w:tc>
      </w:tr>
    </w:tbl>
    <w:p w:rsidR="00D15144" w:rsidRPr="006E2997" w:rsidRDefault="00D853DF" w:rsidP="000568B7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2997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:rsidR="00D15144" w:rsidRPr="006E2997" w:rsidRDefault="00D853DF" w:rsidP="000568B7">
      <w:pPr>
        <w:pStyle w:val="1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2997">
        <w:rPr>
          <w:rFonts w:ascii="Times New Roman" w:hAnsi="Times New Roman" w:cs="Times New Roman"/>
          <w:color w:val="auto"/>
          <w:sz w:val="24"/>
          <w:szCs w:val="24"/>
        </w:rPr>
        <w:lastRenderedPageBreak/>
        <w:t>9.3 Baseline and evaluation criteria</w:t>
      </w:r>
    </w:p>
    <w:p w:rsidR="00D15144" w:rsidRPr="006E2997" w:rsidRDefault="00D853DF" w:rsidP="000568B7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2997">
        <w:rPr>
          <w:rFonts w:ascii="Times New Roman" w:hAnsi="Times New Roman" w:cs="Times New Roman"/>
          <w:color w:val="auto"/>
          <w:sz w:val="24"/>
          <w:szCs w:val="24"/>
        </w:rPr>
        <w:t xml:space="preserve">Model baseline: YOLOv8 fine-tuned for the same five classes. </w:t>
      </w:r>
      <w:r w:rsidRPr="006E2997">
        <w:rPr>
          <w:rFonts w:ascii="Times New Roman" w:hAnsi="Times New Roman" w:cs="Times New Roman"/>
          <w:color w:val="auto"/>
          <w:sz w:val="24"/>
          <w:szCs w:val="24"/>
        </w:rPr>
        <w:t>Proposed solution: fine-tuned YOLO11. Both models will be compared on exactly the same unseen location-held-out test images. An ordinary off-the-shelf COCO model is not an adequate five-class baseline because it does not directly cover all project labels.</w:t>
      </w:r>
    </w:p>
    <w:tbl>
      <w:tblPr>
        <w:tblStyle w:val="-140"/>
        <w:tblW w:w="0" w:type="auto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629"/>
        <w:gridCol w:w="4262"/>
      </w:tblGrid>
      <w:tr w:rsidR="006E2997" w:rsidRPr="006E2997" w:rsidTr="00056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bottom w:val="none" w:sz="0" w:space="0" w:color="auto"/>
            </w:tcBorders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Outcome metric</w:t>
            </w:r>
          </w:p>
        </w:tc>
        <w:tc>
          <w:tcPr>
            <w:tcW w:w="3629" w:type="dxa"/>
            <w:tcBorders>
              <w:bottom w:val="none" w:sz="0" w:space="0" w:color="auto"/>
            </w:tcBorders>
          </w:tcPr>
          <w:p w:rsidR="00D15144" w:rsidRPr="006E2997" w:rsidRDefault="00D853DF" w:rsidP="000568B7">
            <w:pPr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Calculation / evidence</w:t>
            </w:r>
          </w:p>
        </w:tc>
        <w:tc>
          <w:tcPr>
            <w:tcW w:w="4262" w:type="dxa"/>
            <w:tcBorders>
              <w:bottom w:val="none" w:sz="0" w:space="0" w:color="auto"/>
            </w:tcBorders>
          </w:tcPr>
          <w:p w:rsidR="00D15144" w:rsidRPr="006E2997" w:rsidRDefault="00D853DF" w:rsidP="000568B7">
            <w:pPr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Interpretation / target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Per-class precision</w:t>
            </w:r>
          </w:p>
        </w:tc>
        <w:tc>
          <w:tcPr>
            <w:tcW w:w="3629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TP / (TP + FP)</w:t>
            </w:r>
          </w:p>
        </w:tc>
        <w:tc>
          <w:tcPr>
            <w:tcW w:w="4262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False detections; report for all five classes.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Per-class recall</w:t>
            </w:r>
          </w:p>
        </w:tc>
        <w:tc>
          <w:tcPr>
            <w:tcW w:w="3629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TP / (TP + FN)</w:t>
            </w:r>
          </w:p>
        </w:tc>
        <w:tc>
          <w:tcPr>
            <w:tcW w:w="4262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Missed features; report for all five classes.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Per-class F1</w:t>
            </w:r>
          </w:p>
        </w:tc>
        <w:tc>
          <w:tcPr>
            <w:tcW w:w="3629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 × precision × 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recall / (precision + recall)</w:t>
            </w:r>
          </w:p>
        </w:tc>
        <w:tc>
          <w:tcPr>
            <w:tcW w:w="4262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Primary class-level quality measure.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Macro F1</w:t>
            </w:r>
          </w:p>
        </w:tc>
        <w:tc>
          <w:tcPr>
            <w:tcW w:w="3629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Average of the five class F1 values</w:t>
            </w:r>
          </w:p>
        </w:tc>
        <w:tc>
          <w:tcPr>
            <w:tcW w:w="4262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Proposed aspiration ≥ 0.70, not a guaranteed outcome.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mAP@0.50 (secondary)</w:t>
            </w:r>
          </w:p>
        </w:tc>
        <w:tc>
          <w:tcPr>
            <w:tcW w:w="3629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Average precision across classes at IoU = 0.50</w:t>
            </w:r>
          </w:p>
        </w:tc>
        <w:tc>
          <w:tcPr>
            <w:tcW w:w="4262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Supports object-dete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ction comparison; report if computed.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Baseline difference</w:t>
            </w:r>
          </w:p>
        </w:tc>
        <w:tc>
          <w:tcPr>
            <w:tcW w:w="3629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YOLO11 metric minus YOLOv8 metric on the same test set</w:t>
            </w:r>
          </w:p>
        </w:tc>
        <w:tc>
          <w:tcPr>
            <w:tcW w:w="4262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Compare per class and overall; report negative results.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Timing / system behavior</w:t>
            </w:r>
          </w:p>
        </w:tc>
        <w:tc>
          <w:tcPr>
            <w:tcW w:w="3629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Success counts and measured request times</w:t>
            </w:r>
          </w:p>
        </w:tc>
        <w:tc>
          <w:tcPr>
            <w:tcW w:w="4262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Evaluate separate 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functionality and response-time criteria below.</w:t>
            </w:r>
          </w:p>
        </w:tc>
      </w:tr>
    </w:tbl>
    <w:p w:rsidR="00D15144" w:rsidRPr="006E2997" w:rsidRDefault="00D853DF" w:rsidP="000568B7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2997">
        <w:rPr>
          <w:rFonts w:ascii="Times New Roman" w:hAnsi="Times New Roman" w:cs="Times New Roman"/>
          <w:color w:val="auto"/>
          <w:sz w:val="24"/>
          <w:szCs w:val="24"/>
        </w:rPr>
        <w:t>If a test class has too few instances for a stable estimate, report its support count and uncertainty instead of claiming reliable generalization. Show confusion/error examples, especially missed barriers. D</w:t>
      </w:r>
      <w:r w:rsidRPr="006E2997">
        <w:rPr>
          <w:rFonts w:ascii="Times New Roman" w:hAnsi="Times New Roman" w:cs="Times New Roman"/>
          <w:color w:val="auto"/>
          <w:sz w:val="24"/>
          <w:szCs w:val="24"/>
        </w:rPr>
        <w:t>o not select models using test-set results.</w:t>
      </w:r>
    </w:p>
    <w:p w:rsidR="00D15144" w:rsidRPr="006E2997" w:rsidRDefault="00D853DF" w:rsidP="000568B7">
      <w:pPr>
        <w:pStyle w:val="1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2997">
        <w:rPr>
          <w:rFonts w:ascii="Times New Roman" w:hAnsi="Times New Roman" w:cs="Times New Roman"/>
          <w:color w:val="auto"/>
          <w:sz w:val="24"/>
          <w:szCs w:val="24"/>
        </w:rPr>
        <w:t>9.4 Verification test matrix</w:t>
      </w:r>
    </w:p>
    <w:tbl>
      <w:tblPr>
        <w:tblStyle w:val="-140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859"/>
        <w:gridCol w:w="4320"/>
      </w:tblGrid>
      <w:tr w:rsidR="006E2997" w:rsidRPr="006E2997" w:rsidTr="00056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Test / requirements</w:t>
            </w:r>
          </w:p>
        </w:tc>
        <w:tc>
          <w:tcPr>
            <w:tcW w:w="385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Procedure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Acceptance and saved evidence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V-01 Dataset / FR-02–04</w:t>
            </w:r>
          </w:p>
        </w:tc>
        <w:tc>
          <w:tcPr>
            <w:tcW w:w="385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Check required photo/label fields; inspect site-level split and a 10% independent annotation 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sample.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Unique IDs; valid five-class labels; zero site overlap. Save dataset manifest, audit results and split file.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V-02 CV / FR-05, 07, 13–14</w:t>
            </w:r>
          </w:p>
        </w:tc>
        <w:tc>
          <w:tcPr>
            <w:tcW w:w="385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Run YOLO11 and baseline YOLOv8 on frozen test set with identical match rule.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Per-class TP, FP, FN, P, R, F1, ma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cro F1, optional mAP; comparison table, model versions and ≥2 failure examples of each occurring error type.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V-03 Upload/result / FR-06, 08, 12; NFR-04</w:t>
            </w:r>
          </w:p>
        </w:tc>
        <w:tc>
          <w:tcPr>
            <w:tcW w:w="385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Submit valid JPEG/PNG, corrupt, undersized, oversized and unsupported files through FastAPI and the UI.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Valid image returns bounding boxes, classes and confidence; invalid input rejected; no-detection message means unknown/not detected. Save API and UI screenshots.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V-04 Measurements / FR-20</w:t>
            </w:r>
          </w:p>
        </w:tc>
        <w:tc>
          <w:tcPr>
            <w:tcW w:w="385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Insert valid and invalid five-category records with source/date, u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nit when applicable, and facility ID.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Five categories supported; required fields validated; incorrect facility IDs rejected; absent values marked not measured. Save validation log.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V-05 Review/publication / FR-09–11, 21; NFR-04–06</w:t>
            </w:r>
          </w:p>
        </w:tc>
        <w:tc>
          <w:tcPr>
            <w:tcW w:w="385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Link evidence to a facil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ity; test draft, approved, rejected, unauthorized editing and invalid facility IDs.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Only approved evidence is public; CV and manual values remain distinguishable with review state. Save screenshots and DB queries.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V-06 Map / FR-01, 10, 15</w:t>
            </w:r>
          </w:p>
        </w:tc>
        <w:tc>
          <w:tcPr>
            <w:tcW w:w="3859" w:type="dxa"/>
            <w:tcBorders>
              <w:top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Open ≥5 seeded f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acility markers; compare details with stored records.</w:t>
            </w:r>
          </w:p>
        </w:tc>
        <w:tc>
          <w:tcPr>
            <w:tcW w:w="4320" w:type="dxa"/>
            <w:tcBorders>
              <w:top w:val="single" w:sz="8" w:space="0" w:color="4F81BD" w:themeColor="accent1"/>
            </w:tcBorders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Correct location, photos, detected cues and reviewed measurements; uncertainty notice shown. Save UI walkthrough.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V-07 Cross-platform / FR-16; NFR-01</w:t>
            </w:r>
          </w:p>
        </w:tc>
        <w:tc>
          <w:tcPr>
            <w:tcW w:w="3859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Repeat map → facility → upload → result on Web, 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Android and iOS; check keyboard access and 4.5:1 text contrast on Web.</w:t>
            </w:r>
          </w:p>
        </w:tc>
        <w:tc>
          <w:tcPr>
            <w:tcW w:w="4320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Core flow passes on each platform; keyboard works and contrast ≥4.5:1. Save per-platform results.</w:t>
            </w:r>
          </w:p>
        </w:tc>
      </w:tr>
      <w:tr w:rsidR="006E2997" w:rsidRPr="006E2997" w:rsidTr="00056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D15144" w:rsidRPr="006E2997" w:rsidRDefault="00D853DF" w:rsidP="000568B7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V-08 Performance / NFR-02–03</w:t>
            </w:r>
          </w:p>
        </w:tc>
        <w:tc>
          <w:tcPr>
            <w:tcW w:w="3859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Time 100 image uploads ≤5 MB after warm-up and 100 map ca</w:t>
            </w: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lls on 100 seeded facilities.</w:t>
            </w:r>
          </w:p>
        </w:tc>
        <w:tc>
          <w:tcPr>
            <w:tcW w:w="4320" w:type="dxa"/>
          </w:tcPr>
          <w:p w:rsidR="00D15144" w:rsidRPr="006E2997" w:rsidRDefault="00D853DF" w:rsidP="000568B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29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At least 95/100 image calls ≤10 s and 95/100 map calls ≤3 s; save timing logs and test setup.</w:t>
            </w:r>
          </w:p>
        </w:tc>
      </w:tr>
    </w:tbl>
    <w:p w:rsidR="00D15144" w:rsidRPr="006E2997" w:rsidRDefault="00D853DF" w:rsidP="000568B7">
      <w:pPr>
        <w:pStyle w:val="1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2997">
        <w:rPr>
          <w:rFonts w:ascii="Times New Roman" w:hAnsi="Times New Roman" w:cs="Times New Roman"/>
          <w:color w:val="auto"/>
          <w:sz w:val="24"/>
          <w:szCs w:val="24"/>
        </w:rPr>
        <w:t>9.5 How the project aim will be demonstrated</w:t>
      </w:r>
    </w:p>
    <w:p w:rsidR="00D15144" w:rsidRPr="006E2997" w:rsidRDefault="00D853DF" w:rsidP="000568B7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2997">
        <w:rPr>
          <w:rFonts w:ascii="Times New Roman" w:hAnsi="Times New Roman" w:cs="Times New Roman"/>
          <w:color w:val="auto"/>
          <w:sz w:val="24"/>
          <w:szCs w:val="24"/>
        </w:rPr>
        <w:t>Evidence package: (1) labeled dataset and location-disjoint split, (2) saved YOLO11 mo</w:t>
      </w:r>
      <w:r w:rsidRPr="006E2997">
        <w:rPr>
          <w:rFonts w:ascii="Times New Roman" w:hAnsi="Times New Roman" w:cs="Times New Roman"/>
          <w:color w:val="auto"/>
          <w:sz w:val="24"/>
          <w:szCs w:val="24"/>
        </w:rPr>
        <w:t>del plus YOLOv8 baseline comparison, (3) per-class metric table and false-positive/negative analysis, (4) working photo-upload demonstration, (5) map showing approved facility evidence, (6) five-category measurement record with source and units where appli</w:t>
      </w:r>
      <w:r w:rsidRPr="006E2997">
        <w:rPr>
          <w:rFonts w:ascii="Times New Roman" w:hAnsi="Times New Roman" w:cs="Times New Roman"/>
          <w:color w:val="auto"/>
          <w:sz w:val="24"/>
          <w:szCs w:val="24"/>
        </w:rPr>
        <w:t>cable, and (7) test report linking each mandatory FR/NFR to a pass/fail result.</w:t>
      </w:r>
    </w:p>
    <w:p w:rsidR="00D15144" w:rsidRPr="006E2997" w:rsidRDefault="00D853DF" w:rsidP="000568B7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2997">
        <w:rPr>
          <w:rFonts w:ascii="Times New Roman" w:hAnsi="Times New Roman" w:cs="Times New Roman"/>
          <w:color w:val="auto"/>
          <w:sz w:val="24"/>
          <w:szCs w:val="24"/>
        </w:rPr>
        <w:t>Decision rule: each P1 requirement is VERIFIED only after its stated test passes and evidence is saved; otherwise it remains PENDING or FAILED. Model macro F1 ≥0.70 is a resear</w:t>
      </w:r>
      <w:r w:rsidRPr="006E2997">
        <w:rPr>
          <w:rFonts w:ascii="Times New Roman" w:hAnsi="Times New Roman" w:cs="Times New Roman"/>
          <w:color w:val="auto"/>
          <w:sz w:val="24"/>
          <w:szCs w:val="24"/>
        </w:rPr>
        <w:t xml:space="preserve">ch aspiration (P2), not a </w:t>
      </w:r>
      <w:r w:rsidRPr="006E2997">
        <w:rPr>
          <w:rFonts w:ascii="Times New Roman" w:hAnsi="Times New Roman" w:cs="Times New Roman"/>
          <w:color w:val="auto"/>
          <w:sz w:val="24"/>
          <w:szCs w:val="24"/>
        </w:rPr>
        <w:lastRenderedPageBreak/>
        <w:t>reason to hide an unsuccessful experiment. At pre-defence, submit the protocol and planned evidence; completed results belong to later stages.</w:t>
      </w:r>
    </w:p>
    <w:p w:rsidR="00D15144" w:rsidRPr="006E2997" w:rsidRDefault="00D15144" w:rsidP="000568B7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D853DF" w:rsidRPr="006E2997" w:rsidRDefault="00D853DF" w:rsidP="000568B7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sectPr w:rsidR="00D853DF" w:rsidRPr="006E2997" w:rsidSect="00034616">
      <w:headerReference w:type="default" r:id="rId8"/>
      <w:footerReference w:type="default" r:id="rId9"/>
      <w:pgSz w:w="12240" w:h="15840"/>
      <w:pgMar w:top="979" w:right="1037" w:bottom="936" w:left="1037" w:header="490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53DF" w:rsidRDefault="00D853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853DF" w:rsidRDefault="00D853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5144" w:rsidRDefault="00D15144">
    <w:pPr>
      <w:pStyle w:val="a7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53DF" w:rsidRDefault="00D853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853DF" w:rsidRDefault="00D853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5144" w:rsidRDefault="00D15144">
    <w:pPr>
      <w:pStyle w:val="a5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8B7"/>
    <w:rsid w:val="0006063C"/>
    <w:rsid w:val="0015074B"/>
    <w:rsid w:val="0029639D"/>
    <w:rsid w:val="00326F90"/>
    <w:rsid w:val="006E2997"/>
    <w:rsid w:val="00AA1D8D"/>
    <w:rsid w:val="00B47730"/>
    <w:rsid w:val="00CB0664"/>
    <w:rsid w:val="00D15144"/>
    <w:rsid w:val="00D853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FDBF70"/>
  <w14:defaultImageDpi w14:val="300"/>
  <w15:docId w15:val="{236347DD-60CD-408F-A09F-D89870011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Aptos" w:hAnsi="Aptos"/>
      <w:color w:val="262E3A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/>
      <w:b/>
      <w:bCs/>
      <w:color w:val="1B37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1B3756"/>
      <w:sz w:val="2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6E2997"/>
    <w:pPr>
      <w:keepNext/>
      <w:spacing w:before="40" w:after="80" w:line="240" w:lineRule="auto"/>
      <w:contextualSpacing/>
    </w:pPr>
    <w:rPr>
      <w:rFonts w:asciiTheme="majorHAnsi" w:eastAsiaTheme="majorEastAsia" w:hAnsiTheme="majorHAnsi" w:cstheme="majorBidi"/>
      <w:b/>
      <w:color w:val="1B3756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6E2997"/>
    <w:rPr>
      <w:rFonts w:asciiTheme="majorHAnsi" w:eastAsiaTheme="majorEastAsia" w:hAnsiTheme="majorHAnsi" w:cstheme="majorBidi"/>
      <w:b/>
      <w:color w:val="1B3756"/>
      <w:spacing w:val="5"/>
      <w:kern w:val="28"/>
      <w:sz w:val="3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140">
    <w:name w:val="Grid Table 1 Light Accent 4"/>
    <w:basedOn w:val="a3"/>
    <w:uiPriority w:val="46"/>
    <w:rsid w:val="000568B7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Другая 2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7FF2F6-D61A-4B8C-A243-5B0214FEF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965</Words>
  <Characters>5504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2026-10-23T19:18:00Z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6bb23a890f5267f04d891195fd05e047ded28db5b8fed97659e9550f498dc624</vt:lpwstr>
  </property>
</Properties>
</file>