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F34" w:rsidRPr="00CB7B4D" w:rsidRDefault="00EB43D8" w:rsidP="00F44400">
      <w:pPr>
        <w:pStyle w:val="aa"/>
        <w:jc w:val="center"/>
        <w:rPr>
          <w:color w:val="auto"/>
          <w:sz w:val="40"/>
          <w:szCs w:val="40"/>
        </w:rPr>
      </w:pPr>
      <w:r w:rsidRPr="00CB7B4D">
        <w:rPr>
          <w:color w:val="auto"/>
          <w:sz w:val="40"/>
          <w:szCs w:val="40"/>
        </w:rPr>
        <w:t>7. Architecture and Diagrams</w:t>
      </w:r>
    </w:p>
    <w:p w:rsidR="00337F34" w:rsidRPr="00CB7B4D" w:rsidRDefault="00EB43D8">
      <w:pPr>
        <w:rPr>
          <w:color w:val="auto"/>
        </w:rPr>
      </w:pPr>
      <w:r w:rsidRPr="00CB7B4D">
        <w:rPr>
          <w:color w:val="auto"/>
        </w:rPr>
        <w:t>Development of a Computer Vision-Based Application for Assessing and Mapping the Physical Accessibility of Public Facilities for Wheelchair Users</w:t>
      </w:r>
    </w:p>
    <w:p w:rsidR="00337F34" w:rsidRPr="00CB7B4D" w:rsidRDefault="00EB43D8">
      <w:pPr>
        <w:pStyle w:val="ac"/>
        <w:rPr>
          <w:color w:val="5F497A" w:themeColor="accent4" w:themeShade="BF"/>
        </w:rPr>
      </w:pPr>
      <w:r w:rsidRPr="00CB7B4D">
        <w:rPr>
          <w:color w:val="5F497A" w:themeColor="accent4" w:themeShade="BF"/>
        </w:rPr>
        <w:t xml:space="preserve">Architecture status: </w:t>
      </w:r>
      <w:r w:rsidRPr="00CB7B4D">
        <w:rPr>
          <w:color w:val="5F497A" w:themeColor="accent4" w:themeShade="BF"/>
        </w:rPr>
        <w:t>proposed / pre-</w:t>
      </w:r>
      <w:proofErr w:type="spellStart"/>
      <w:r w:rsidRPr="00CB7B4D">
        <w:rPr>
          <w:color w:val="5F497A" w:themeColor="accent4" w:themeShade="BF"/>
        </w:rPr>
        <w:t>defence</w:t>
      </w:r>
      <w:proofErr w:type="spellEnd"/>
    </w:p>
    <w:p w:rsidR="00337F34" w:rsidRPr="00CB7B4D" w:rsidRDefault="00EB43D8">
      <w:pPr>
        <w:pStyle w:val="1"/>
        <w:rPr>
          <w:color w:val="auto"/>
          <w:sz w:val="28"/>
        </w:rPr>
      </w:pPr>
      <w:r w:rsidRPr="00CB7B4D">
        <w:rPr>
          <w:color w:val="auto"/>
          <w:sz w:val="28"/>
        </w:rPr>
        <w:t>7.1 Architectural scope</w:t>
      </w:r>
    </w:p>
    <w:p w:rsidR="00337F34" w:rsidRPr="00CB7B4D" w:rsidRDefault="00EB43D8">
      <w:pPr>
        <w:rPr>
          <w:color w:val="auto"/>
        </w:rPr>
      </w:pPr>
      <w:r w:rsidRPr="00CB7B4D">
        <w:rPr>
          <w:color w:val="auto"/>
        </w:rPr>
        <w:t xml:space="preserve">The system has TWO evidence paths connected by </w:t>
      </w:r>
      <w:proofErr w:type="spellStart"/>
      <w:r w:rsidRPr="00CB7B4D">
        <w:rPr>
          <w:color w:val="auto"/>
        </w:rPr>
        <w:t>facility_id</w:t>
      </w:r>
      <w:proofErr w:type="spellEnd"/>
      <w:r w:rsidRPr="00CB7B4D">
        <w:rPr>
          <w:color w:val="auto"/>
        </w:rPr>
        <w:t xml:space="preserve">: (A) YOLO11 detects visible objects in photos; (B) field inspectors record measured accessibility facts for five categories: entrance, ramp, </w:t>
      </w:r>
      <w:r w:rsidRPr="00CB7B4D">
        <w:rPr>
          <w:color w:val="auto"/>
        </w:rPr>
        <w:t>door</w:t>
      </w:r>
      <w:r w:rsidRPr="00CB7B4D">
        <w:rPr>
          <w:color w:val="auto"/>
        </w:rPr>
        <w:t>, ind</w:t>
      </w:r>
      <w:r w:rsidRPr="00CB7B4D">
        <w:rPr>
          <w:color w:val="auto"/>
        </w:rPr>
        <w:t>oor route and toilet. Reviewers validate records before public display. Detection alone is not a measurement or an accessibility certification.</w:t>
      </w:r>
    </w:p>
    <w:p w:rsidR="00337F34" w:rsidRPr="00CB7B4D" w:rsidRDefault="00EB43D8">
      <w:pPr>
        <w:pStyle w:val="1"/>
        <w:rPr>
          <w:color w:val="auto"/>
          <w:sz w:val="28"/>
        </w:rPr>
      </w:pPr>
      <w:r w:rsidRPr="00CB7B4D">
        <w:rPr>
          <w:color w:val="auto"/>
          <w:sz w:val="28"/>
        </w:rPr>
        <w:t>7.2 System context diagram</w:t>
      </w:r>
    </w:p>
    <w:p w:rsidR="00337F34" w:rsidRPr="00CB7B4D" w:rsidRDefault="00EB43D8">
      <w:pPr>
        <w:rPr>
          <w:color w:val="auto"/>
        </w:rPr>
      </w:pPr>
      <w:r w:rsidRPr="00CB7B4D">
        <w:rPr>
          <w:color w:val="auto"/>
        </w:rPr>
        <w:t>Figure 7.1 identifies human actors, the proposed system boundary, and external mappin</w:t>
      </w:r>
      <w:r w:rsidRPr="00CB7B4D">
        <w:rPr>
          <w:color w:val="auto"/>
        </w:rPr>
        <w:t>g and field-record sources.</w:t>
      </w:r>
    </w:p>
    <w:p w:rsidR="00337F34" w:rsidRPr="00CB7B4D" w:rsidRDefault="00EB43D8">
      <w:pPr>
        <w:jc w:val="center"/>
        <w:rPr>
          <w:color w:val="auto"/>
        </w:rPr>
      </w:pPr>
      <w:r w:rsidRPr="00CB7B4D">
        <w:rPr>
          <w:noProof/>
          <w:color w:val="auto"/>
          <w:lang w:val="ru-RU" w:eastAsia="ru-RU"/>
        </w:rPr>
        <w:drawing>
          <wp:inline distT="0" distB="0" distL="0" distR="0" wp14:anchorId="2115748B" wp14:editId="4F24BEC7">
            <wp:extent cx="9252000" cy="23665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ystem_Context_Updat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236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34" w:rsidRPr="00CB7B4D" w:rsidRDefault="00EB43D8">
      <w:pPr>
        <w:rPr>
          <w:color w:val="auto"/>
        </w:rPr>
      </w:pPr>
      <w:r w:rsidRPr="00CB7B4D">
        <w:rPr>
          <w:color w:val="auto"/>
        </w:rPr>
        <w:t>Figure 7.1. Context and boundaries. The measurement sheet is a working field-collection artifact, not a confirmed live integration with the application. Transfer to the database is planned after validation.</w:t>
      </w:r>
    </w:p>
    <w:p w:rsidR="00337F34" w:rsidRPr="00CB7B4D" w:rsidRDefault="00EB43D8">
      <w:pPr>
        <w:rPr>
          <w:color w:val="auto"/>
        </w:rPr>
      </w:pPr>
      <w:r w:rsidRPr="00CB7B4D">
        <w:rPr>
          <w:color w:val="auto"/>
        </w:rPr>
        <w:t>Actors and responsi</w:t>
      </w:r>
      <w:r w:rsidRPr="00CB7B4D">
        <w:rPr>
          <w:color w:val="auto"/>
        </w:rPr>
        <w:t xml:space="preserve">bilities: visitors browse and privately analyze photographs; field inspectors record site measurements; reviewers authorize publication; ML researchers train and evaluate the five-class detector. The external tile provider supplies only </w:t>
      </w:r>
      <w:proofErr w:type="spellStart"/>
      <w:r w:rsidRPr="00CB7B4D">
        <w:rPr>
          <w:color w:val="auto"/>
        </w:rPr>
        <w:t>basemap</w:t>
      </w:r>
      <w:proofErr w:type="spellEnd"/>
      <w:r w:rsidRPr="00CB7B4D">
        <w:rPr>
          <w:color w:val="auto"/>
        </w:rPr>
        <w:t xml:space="preserve"> imagery.</w:t>
      </w:r>
    </w:p>
    <w:p w:rsidR="00337F34" w:rsidRPr="00CB7B4D" w:rsidRDefault="00EB43D8">
      <w:pPr>
        <w:rPr>
          <w:color w:val="auto"/>
        </w:rPr>
      </w:pPr>
      <w:r w:rsidRPr="00CB7B4D">
        <w:rPr>
          <w:color w:val="auto"/>
        </w:rPr>
        <w:br w:type="page"/>
      </w:r>
    </w:p>
    <w:p w:rsidR="00337F34" w:rsidRPr="00CB7B4D" w:rsidRDefault="00EB43D8">
      <w:pPr>
        <w:pStyle w:val="1"/>
        <w:rPr>
          <w:color w:val="auto"/>
          <w:sz w:val="28"/>
        </w:rPr>
      </w:pPr>
      <w:r w:rsidRPr="00CB7B4D">
        <w:rPr>
          <w:color w:val="auto"/>
          <w:sz w:val="28"/>
        </w:rPr>
        <w:lastRenderedPageBreak/>
        <w:t>7.3 UML use case diagram</w:t>
      </w:r>
    </w:p>
    <w:p w:rsidR="00337F34" w:rsidRPr="00CB7B4D" w:rsidRDefault="00EB43D8">
      <w:pPr>
        <w:rPr>
          <w:color w:val="auto"/>
        </w:rPr>
      </w:pPr>
      <w:r w:rsidRPr="00CB7B4D">
        <w:rPr>
          <w:color w:val="auto"/>
        </w:rPr>
        <w:t>Roles are defined by responsibilities; one team member may perform multiple roles. A visitor can analyze a private photo; only reviewed facility evidence appears on the public map.</w:t>
      </w:r>
    </w:p>
    <w:p w:rsidR="00337F34" w:rsidRPr="00CB7B4D" w:rsidRDefault="00EB43D8">
      <w:pPr>
        <w:jc w:val="center"/>
        <w:rPr>
          <w:color w:val="auto"/>
        </w:rPr>
      </w:pPr>
      <w:r w:rsidRPr="00CB7B4D">
        <w:rPr>
          <w:noProof/>
          <w:color w:val="auto"/>
          <w:lang w:val="ru-RU" w:eastAsia="ru-RU"/>
        </w:rPr>
        <w:drawing>
          <wp:inline distT="0" distB="0" distL="0" distR="0" wp14:anchorId="4FB7C0AB" wp14:editId="57673AEF">
            <wp:extent cx="9252000" cy="3056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Use_Cases_Upd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30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34" w:rsidRPr="00CB7B4D" w:rsidRDefault="00EB43D8">
      <w:pPr>
        <w:rPr>
          <w:color w:val="auto"/>
        </w:rPr>
      </w:pPr>
      <w:r w:rsidRPr="00CB7B4D">
        <w:rPr>
          <w:color w:val="auto"/>
        </w:rPr>
        <w:t>Figure 7.2. UC-07 captures manually measured fac</w:t>
      </w:r>
      <w:r w:rsidRPr="00CB7B4D">
        <w:rPr>
          <w:color w:val="auto"/>
        </w:rPr>
        <w:t xml:space="preserve">ts in five categories; UC-04 only detects the five separately defined visual object classes. The UML «include» links indicate mandatory </w:t>
      </w:r>
      <w:proofErr w:type="spellStart"/>
      <w:r w:rsidRPr="00CB7B4D">
        <w:rPr>
          <w:color w:val="auto"/>
        </w:rPr>
        <w:t>subflows</w:t>
      </w:r>
      <w:proofErr w:type="spellEnd"/>
      <w:r w:rsidRPr="00CB7B4D">
        <w:rPr>
          <w:color w:val="auto"/>
        </w:rPr>
        <w:t>: upload runs analysis; approval requires review.</w:t>
      </w:r>
    </w:p>
    <w:p w:rsidR="00337F34" w:rsidRPr="00CB7B4D" w:rsidRDefault="00EB43D8">
      <w:pPr>
        <w:rPr>
          <w:color w:val="auto"/>
        </w:rPr>
      </w:pPr>
      <w:r w:rsidRPr="00CB7B4D">
        <w:rPr>
          <w:color w:val="auto"/>
        </w:rPr>
        <w:t>Interaction rule: viewing a facility may show both approved ph</w:t>
      </w:r>
      <w:r w:rsidRPr="00CB7B4D">
        <w:rPr>
          <w:color w:val="auto"/>
        </w:rPr>
        <w:t>oto detections and approved measurements, each with its source, date and review state. The two are not interchangeable.</w:t>
      </w:r>
    </w:p>
    <w:tbl>
      <w:tblPr>
        <w:tblStyle w:val="-440"/>
        <w:tblW w:w="0" w:type="auto"/>
        <w:tblLook w:val="04A0" w:firstRow="1" w:lastRow="0" w:firstColumn="1" w:lastColumn="0" w:noHBand="0" w:noVBand="1"/>
      </w:tblPr>
      <w:tblGrid>
        <w:gridCol w:w="4195"/>
        <w:gridCol w:w="10545"/>
      </w:tblGrid>
      <w:tr w:rsidR="00CB7B4D" w:rsidRPr="00CB7B4D" w:rsidTr="008F1A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:rsidR="00337F34" w:rsidRPr="00CB7B4D" w:rsidRDefault="00EB43D8">
            <w:pPr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Use-case relationship</w:t>
            </w:r>
          </w:p>
        </w:tc>
        <w:tc>
          <w:tcPr>
            <w:tcW w:w="10545" w:type="dxa"/>
          </w:tcPr>
          <w:p w:rsidR="00337F34" w:rsidRPr="00CB7B4D" w:rsidRDefault="00EB43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Meaning</w:t>
            </w:r>
          </w:p>
        </w:tc>
      </w:tr>
      <w:tr w:rsidR="00CB7B4D" w:rsidRPr="00CB7B4D" w:rsidTr="008F1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UC-03  «include»  UC-04</w:t>
            </w:r>
          </w:p>
        </w:tc>
        <w:tc>
          <w:tcPr>
            <w:tcW w:w="10545" w:type="dxa"/>
          </w:tcPr>
          <w:p w:rsidR="00337F34" w:rsidRPr="00CB7B4D" w:rsidRDefault="00EB43D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 xml:space="preserve">A valid private photo upload triggers CV inference; it does not publish the </w:t>
            </w:r>
            <w:r w:rsidRPr="00CB7B4D">
              <w:rPr>
                <w:color w:val="auto"/>
                <w:sz w:val="17"/>
              </w:rPr>
              <w:t>photo.</w:t>
            </w:r>
          </w:p>
        </w:tc>
      </w:tr>
      <w:tr w:rsidR="00CB7B4D" w:rsidRPr="00CB7B4D" w:rsidTr="008F1A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UC-10  «include»  UC-09</w:t>
            </w:r>
          </w:p>
        </w:tc>
        <w:tc>
          <w:tcPr>
            <w:tcW w:w="10545" w:type="dxa"/>
          </w:tcPr>
          <w:p w:rsidR="00337F34" w:rsidRPr="00CB7B4D" w:rsidRDefault="00EB43D8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Before a fact becomes public, an authorized reviewer checks the underlying evidence.</w:t>
            </w:r>
          </w:p>
        </w:tc>
      </w:tr>
      <w:tr w:rsidR="00CB7B4D" w:rsidRPr="00CB7B4D" w:rsidTr="008F1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UC-01  -&gt;  UC-02</w:t>
            </w:r>
          </w:p>
        </w:tc>
        <w:tc>
          <w:tcPr>
            <w:tcW w:w="10545" w:type="dxa"/>
          </w:tcPr>
          <w:p w:rsidR="00337F34" w:rsidRPr="00CB7B4D" w:rsidRDefault="00EB43D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Selecting a facility on the map opens its approved detailed information.</w:t>
            </w:r>
          </w:p>
        </w:tc>
      </w:tr>
      <w:tr w:rsidR="00CB7B4D" w:rsidRPr="00CB7B4D" w:rsidTr="008F1A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UC-07  vs  UC-04</w:t>
            </w:r>
          </w:p>
        </w:tc>
        <w:tc>
          <w:tcPr>
            <w:tcW w:w="10545" w:type="dxa"/>
          </w:tcPr>
          <w:p w:rsidR="00337F34" w:rsidRPr="00CB7B4D" w:rsidRDefault="00EB43D8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Field measurements and CV obje</w:t>
            </w:r>
            <w:r w:rsidRPr="00CB7B4D">
              <w:rPr>
                <w:color w:val="auto"/>
                <w:sz w:val="17"/>
              </w:rPr>
              <w:t xml:space="preserve">ct detections are separate workflows connected by </w:t>
            </w:r>
            <w:proofErr w:type="spellStart"/>
            <w:r w:rsidRPr="00CB7B4D">
              <w:rPr>
                <w:color w:val="auto"/>
                <w:sz w:val="17"/>
              </w:rPr>
              <w:t>facility_id</w:t>
            </w:r>
            <w:proofErr w:type="spellEnd"/>
            <w:r w:rsidRPr="00CB7B4D">
              <w:rPr>
                <w:color w:val="auto"/>
                <w:sz w:val="17"/>
              </w:rPr>
              <w:t>.</w:t>
            </w:r>
          </w:p>
        </w:tc>
      </w:tr>
    </w:tbl>
    <w:p w:rsidR="00337F34" w:rsidRPr="00CB7B4D" w:rsidRDefault="00337F34">
      <w:pPr>
        <w:spacing w:after="0"/>
        <w:rPr>
          <w:color w:val="auto"/>
        </w:rPr>
      </w:pPr>
    </w:p>
    <w:p w:rsidR="00337F34" w:rsidRPr="00CB7B4D" w:rsidRDefault="00EB43D8">
      <w:pPr>
        <w:rPr>
          <w:color w:val="auto"/>
        </w:rPr>
      </w:pPr>
      <w:r w:rsidRPr="00CB7B4D">
        <w:rPr>
          <w:color w:val="auto"/>
        </w:rPr>
        <w:br w:type="page"/>
      </w:r>
    </w:p>
    <w:p w:rsidR="00337F34" w:rsidRPr="00CB7B4D" w:rsidRDefault="00EB43D8">
      <w:pPr>
        <w:pStyle w:val="1"/>
        <w:rPr>
          <w:color w:val="auto"/>
          <w:sz w:val="28"/>
        </w:rPr>
      </w:pPr>
      <w:r w:rsidRPr="00CB7B4D">
        <w:rPr>
          <w:color w:val="auto"/>
          <w:sz w:val="28"/>
        </w:rPr>
        <w:lastRenderedPageBreak/>
        <w:t>7.4 Component diagram (draft)</w:t>
      </w:r>
    </w:p>
    <w:p w:rsidR="00337F34" w:rsidRPr="00CB7B4D" w:rsidRDefault="00EB43D8">
      <w:pPr>
        <w:rPr>
          <w:color w:val="auto"/>
        </w:rPr>
      </w:pPr>
      <w:r w:rsidRPr="00CB7B4D">
        <w:rPr>
          <w:color w:val="auto"/>
        </w:rPr>
        <w:t xml:space="preserve">One Flutter codebase targets Web, Android and iOS. One </w:t>
      </w:r>
      <w:proofErr w:type="spellStart"/>
      <w:r w:rsidRPr="00CB7B4D">
        <w:rPr>
          <w:color w:val="auto"/>
        </w:rPr>
        <w:t>FastAPI</w:t>
      </w:r>
      <w:proofErr w:type="spellEnd"/>
      <w:r w:rsidRPr="00CB7B4D">
        <w:rPr>
          <w:color w:val="auto"/>
        </w:rPr>
        <w:t xml:space="preserve"> backend separates read-only facility services, private image analysis, structured measurement re</w:t>
      </w:r>
      <w:r w:rsidRPr="00CB7B4D">
        <w:rPr>
          <w:color w:val="auto"/>
        </w:rPr>
        <w:t>cords and reviewer-only publication. PostgreSQL/</w:t>
      </w:r>
      <w:proofErr w:type="spellStart"/>
      <w:r w:rsidRPr="00CB7B4D">
        <w:rPr>
          <w:color w:val="auto"/>
        </w:rPr>
        <w:t>PostGIS</w:t>
      </w:r>
      <w:proofErr w:type="spellEnd"/>
      <w:r w:rsidRPr="00CB7B4D">
        <w:rPr>
          <w:color w:val="auto"/>
        </w:rPr>
        <w:t xml:space="preserve"> links evidence to geographic locations.</w:t>
      </w:r>
    </w:p>
    <w:p w:rsidR="00337F34" w:rsidRPr="00CB7B4D" w:rsidRDefault="00EB43D8">
      <w:pPr>
        <w:jc w:val="center"/>
        <w:rPr>
          <w:color w:val="auto"/>
        </w:rPr>
      </w:pPr>
      <w:r w:rsidRPr="00CB7B4D">
        <w:rPr>
          <w:noProof/>
          <w:color w:val="auto"/>
          <w:lang w:val="ru-RU" w:eastAsia="ru-RU"/>
        </w:rPr>
        <w:drawing>
          <wp:inline distT="0" distB="0" distL="0" distR="0" wp14:anchorId="2E4CC25C" wp14:editId="51C90D9A">
            <wp:extent cx="9360000" cy="34020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omponent_Draft_Upd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340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34" w:rsidRPr="00CB7B4D" w:rsidRDefault="00EB43D8">
      <w:pPr>
        <w:rPr>
          <w:color w:val="auto"/>
        </w:rPr>
      </w:pPr>
      <w:r w:rsidRPr="00CB7B4D">
        <w:rPr>
          <w:color w:val="auto"/>
        </w:rPr>
        <w:t xml:space="preserve">Figure 7.3. Yellow nodes represent manually collected measurements and offline research inputs; purple nodes represent model inference and persisted data. </w:t>
      </w:r>
      <w:r w:rsidRPr="00CB7B4D">
        <w:rPr>
          <w:color w:val="auto"/>
        </w:rPr>
        <w:t xml:space="preserve">Dashed links are planned transfer/deployment activities, not completed live integration. Flutter retrieves </w:t>
      </w:r>
      <w:proofErr w:type="spellStart"/>
      <w:r w:rsidRPr="00CB7B4D">
        <w:rPr>
          <w:color w:val="auto"/>
        </w:rPr>
        <w:t>basemap</w:t>
      </w:r>
      <w:proofErr w:type="spellEnd"/>
      <w:r w:rsidRPr="00CB7B4D">
        <w:rPr>
          <w:color w:val="auto"/>
        </w:rPr>
        <w:t xml:space="preserve"> tiles directly from the external provider shown in Figure 7.1.</w:t>
      </w:r>
    </w:p>
    <w:tbl>
      <w:tblPr>
        <w:tblStyle w:val="-640"/>
        <w:tblW w:w="0" w:type="auto"/>
        <w:tblLook w:val="04A0" w:firstRow="1" w:lastRow="0" w:firstColumn="1" w:lastColumn="0" w:noHBand="0" w:noVBand="1"/>
      </w:tblPr>
      <w:tblGrid>
        <w:gridCol w:w="4762"/>
        <w:gridCol w:w="9978"/>
      </w:tblGrid>
      <w:tr w:rsidR="00CB7B4D" w:rsidRPr="00CB7B4D" w:rsidTr="008F1A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2" w:type="dxa"/>
          </w:tcPr>
          <w:p w:rsidR="00337F34" w:rsidRPr="00CB7B4D" w:rsidRDefault="00EB43D8">
            <w:pPr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Interface / relationship</w:t>
            </w:r>
          </w:p>
        </w:tc>
        <w:tc>
          <w:tcPr>
            <w:tcW w:w="9978" w:type="dxa"/>
          </w:tcPr>
          <w:p w:rsidR="00337F34" w:rsidRPr="00CB7B4D" w:rsidRDefault="00EB43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Purpose and data transferred</w:t>
            </w:r>
          </w:p>
        </w:tc>
      </w:tr>
      <w:tr w:rsidR="00CB7B4D" w:rsidRPr="00CB7B4D" w:rsidTr="008F1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2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 xml:space="preserve">Flutter -&gt; </w:t>
            </w:r>
            <w:proofErr w:type="spellStart"/>
            <w:r w:rsidRPr="00CB7B4D">
              <w:rPr>
                <w:color w:val="auto"/>
                <w:sz w:val="17"/>
              </w:rPr>
              <w:t>FastAPI</w:t>
            </w:r>
            <w:proofErr w:type="spellEnd"/>
            <w:r w:rsidRPr="00CB7B4D">
              <w:rPr>
                <w:color w:val="auto"/>
                <w:sz w:val="17"/>
              </w:rPr>
              <w:t xml:space="preserve"> -&gt; Y</w:t>
            </w:r>
            <w:r w:rsidRPr="00CB7B4D">
              <w:rPr>
                <w:color w:val="auto"/>
                <w:sz w:val="17"/>
              </w:rPr>
              <w:t>OLO11</w:t>
            </w:r>
          </w:p>
        </w:tc>
        <w:tc>
          <w:tcPr>
            <w:tcW w:w="9978" w:type="dxa"/>
          </w:tcPr>
          <w:p w:rsidR="00337F34" w:rsidRPr="00CB7B4D" w:rsidRDefault="00EB43D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Private uploaded photo -&gt; class, bounding boxes, confidence, model version.</w:t>
            </w:r>
          </w:p>
        </w:tc>
      </w:tr>
      <w:tr w:rsidR="00CB7B4D" w:rsidRPr="00CB7B4D" w:rsidTr="008F1A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2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Field sheet -&gt; measurement service</w:t>
            </w:r>
          </w:p>
        </w:tc>
        <w:tc>
          <w:tcPr>
            <w:tcW w:w="9978" w:type="dxa"/>
          </w:tcPr>
          <w:p w:rsidR="00337F34" w:rsidRPr="00CB7B4D" w:rsidRDefault="00EB43D8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Reviewed entrance / ramp / door / indoor route / toilet records; values and units retained.</w:t>
            </w:r>
          </w:p>
        </w:tc>
      </w:tr>
      <w:tr w:rsidR="00CB7B4D" w:rsidRPr="00CB7B4D" w:rsidTr="008F1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2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 xml:space="preserve">Review service -&gt; </w:t>
            </w:r>
            <w:proofErr w:type="spellStart"/>
            <w:r w:rsidRPr="00CB7B4D">
              <w:rPr>
                <w:color w:val="auto"/>
                <w:sz w:val="17"/>
              </w:rPr>
              <w:t>PostGIS</w:t>
            </w:r>
            <w:proofErr w:type="spellEnd"/>
            <w:r w:rsidRPr="00CB7B4D">
              <w:rPr>
                <w:color w:val="auto"/>
                <w:sz w:val="17"/>
              </w:rPr>
              <w:t xml:space="preserve"> -&gt; Facility API</w:t>
            </w:r>
          </w:p>
        </w:tc>
        <w:tc>
          <w:tcPr>
            <w:tcW w:w="9978" w:type="dxa"/>
          </w:tcPr>
          <w:p w:rsidR="00337F34" w:rsidRPr="00CB7B4D" w:rsidRDefault="00EB43D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 xml:space="preserve">Approved photos, visual cues and measured facts published under the same </w:t>
            </w:r>
            <w:proofErr w:type="spellStart"/>
            <w:r w:rsidRPr="00CB7B4D">
              <w:rPr>
                <w:color w:val="auto"/>
                <w:sz w:val="17"/>
              </w:rPr>
              <w:t>facility_id</w:t>
            </w:r>
            <w:proofErr w:type="spellEnd"/>
            <w:r w:rsidRPr="00CB7B4D">
              <w:rPr>
                <w:color w:val="auto"/>
                <w:sz w:val="17"/>
              </w:rPr>
              <w:t>.</w:t>
            </w:r>
          </w:p>
        </w:tc>
      </w:tr>
      <w:tr w:rsidR="00CB7B4D" w:rsidRPr="00CB7B4D" w:rsidTr="008F1A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2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Flutter map widget -&gt; tile provider</w:t>
            </w:r>
          </w:p>
        </w:tc>
        <w:tc>
          <w:tcPr>
            <w:tcW w:w="9978" w:type="dxa"/>
          </w:tcPr>
          <w:p w:rsidR="00337F34" w:rsidRPr="00CB7B4D" w:rsidRDefault="00EB43D8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CB7B4D">
              <w:rPr>
                <w:color w:val="auto"/>
                <w:sz w:val="17"/>
              </w:rPr>
              <w:t>Basemap</w:t>
            </w:r>
            <w:proofErr w:type="spellEnd"/>
            <w:r w:rsidRPr="00CB7B4D">
              <w:rPr>
                <w:color w:val="auto"/>
                <w:sz w:val="17"/>
              </w:rPr>
              <w:t xml:space="preserve"> image tiles only; accessibility records do not come from </w:t>
            </w:r>
            <w:proofErr w:type="spellStart"/>
            <w:r w:rsidRPr="00CB7B4D">
              <w:rPr>
                <w:color w:val="auto"/>
                <w:sz w:val="17"/>
              </w:rPr>
              <w:t>OpenStreetMap</w:t>
            </w:r>
            <w:proofErr w:type="spellEnd"/>
            <w:r w:rsidRPr="00CB7B4D">
              <w:rPr>
                <w:color w:val="auto"/>
                <w:sz w:val="17"/>
              </w:rPr>
              <w:t xml:space="preserve"> tiles.</w:t>
            </w:r>
          </w:p>
        </w:tc>
      </w:tr>
    </w:tbl>
    <w:p w:rsidR="00337F34" w:rsidRPr="00CB7B4D" w:rsidRDefault="00337F34">
      <w:pPr>
        <w:spacing w:after="0"/>
        <w:rPr>
          <w:color w:val="auto"/>
        </w:rPr>
      </w:pPr>
    </w:p>
    <w:p w:rsidR="00337F34" w:rsidRPr="00CB7B4D" w:rsidRDefault="00EB43D8">
      <w:pPr>
        <w:rPr>
          <w:color w:val="auto"/>
        </w:rPr>
      </w:pPr>
      <w:r w:rsidRPr="00CB7B4D">
        <w:rPr>
          <w:color w:val="auto"/>
        </w:rPr>
        <w:br w:type="page"/>
      </w:r>
    </w:p>
    <w:p w:rsidR="00337F34" w:rsidRPr="00CB7B4D" w:rsidRDefault="00EB43D8">
      <w:pPr>
        <w:pStyle w:val="1"/>
        <w:rPr>
          <w:color w:val="auto"/>
          <w:sz w:val="28"/>
        </w:rPr>
      </w:pPr>
      <w:r w:rsidRPr="00CB7B4D">
        <w:rPr>
          <w:color w:val="auto"/>
          <w:sz w:val="28"/>
        </w:rPr>
        <w:lastRenderedPageBreak/>
        <w:t>7.5 Data model and relationships</w:t>
      </w:r>
    </w:p>
    <w:tbl>
      <w:tblPr>
        <w:tblStyle w:val="-41"/>
        <w:tblW w:w="0" w:type="auto"/>
        <w:tblLook w:val="04A0" w:firstRow="1" w:lastRow="0" w:firstColumn="1" w:lastColumn="0" w:noHBand="0" w:noVBand="1"/>
      </w:tblPr>
      <w:tblGrid>
        <w:gridCol w:w="1984"/>
        <w:gridCol w:w="6690"/>
        <w:gridCol w:w="6123"/>
      </w:tblGrid>
      <w:tr w:rsidR="00CB7B4D" w:rsidRPr="00CB7B4D" w:rsidTr="008F1A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337F34" w:rsidRPr="00CB7B4D" w:rsidRDefault="00EB43D8">
            <w:pPr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Entity</w:t>
            </w:r>
          </w:p>
        </w:tc>
        <w:tc>
          <w:tcPr>
            <w:tcW w:w="6690" w:type="dxa"/>
          </w:tcPr>
          <w:p w:rsidR="00337F34" w:rsidRPr="00CB7B4D" w:rsidRDefault="00EB43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Required architecture fields (proposed)</w:t>
            </w:r>
          </w:p>
        </w:tc>
        <w:tc>
          <w:tcPr>
            <w:tcW w:w="6123" w:type="dxa"/>
          </w:tcPr>
          <w:p w:rsidR="00337F34" w:rsidRPr="00CB7B4D" w:rsidRDefault="00EB43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Key relation / rule</w:t>
            </w:r>
          </w:p>
        </w:tc>
      </w:tr>
      <w:tr w:rsidR="00CB7B4D" w:rsidRPr="00CB7B4D" w:rsidTr="008F1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Facility</w:t>
            </w:r>
          </w:p>
        </w:tc>
        <w:tc>
          <w:tcPr>
            <w:tcW w:w="6690" w:type="dxa"/>
          </w:tcPr>
          <w:p w:rsidR="00337F34" w:rsidRPr="00CB7B4D" w:rsidRDefault="00EB43D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CB7B4D">
              <w:rPr>
                <w:color w:val="auto"/>
                <w:sz w:val="16"/>
              </w:rPr>
              <w:t>facility_id</w:t>
            </w:r>
            <w:proofErr w:type="spellEnd"/>
            <w:r w:rsidRPr="00CB7B4D">
              <w:rPr>
                <w:color w:val="auto"/>
                <w:sz w:val="16"/>
              </w:rPr>
              <w:t>; name; type; coordinates; publication state</w:t>
            </w:r>
          </w:p>
        </w:tc>
        <w:tc>
          <w:tcPr>
            <w:tcW w:w="6123" w:type="dxa"/>
          </w:tcPr>
          <w:p w:rsidR="00337F34" w:rsidRPr="00CB7B4D" w:rsidRDefault="00EB43D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1 facility -&gt; many photos, detections and measurement records</w:t>
            </w:r>
          </w:p>
        </w:tc>
      </w:tr>
      <w:tr w:rsidR="00CB7B4D" w:rsidRPr="00CB7B4D" w:rsidTr="008F1A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Photo</w:t>
            </w:r>
          </w:p>
        </w:tc>
        <w:tc>
          <w:tcPr>
            <w:tcW w:w="6690" w:type="dxa"/>
          </w:tcPr>
          <w:p w:rsidR="00337F34" w:rsidRPr="00CB7B4D" w:rsidRDefault="00EB43D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CB7B4D">
              <w:rPr>
                <w:color w:val="auto"/>
                <w:sz w:val="16"/>
              </w:rPr>
              <w:t>photo_id</w:t>
            </w:r>
            <w:proofErr w:type="spellEnd"/>
            <w:r w:rsidRPr="00CB7B4D">
              <w:rPr>
                <w:color w:val="auto"/>
                <w:sz w:val="16"/>
              </w:rPr>
              <w:t xml:space="preserve">; </w:t>
            </w:r>
            <w:proofErr w:type="spellStart"/>
            <w:r w:rsidRPr="00CB7B4D">
              <w:rPr>
                <w:color w:val="auto"/>
                <w:sz w:val="16"/>
              </w:rPr>
              <w:t>facility_id</w:t>
            </w:r>
            <w:proofErr w:type="spellEnd"/>
            <w:r w:rsidRPr="00CB7B4D">
              <w:rPr>
                <w:color w:val="auto"/>
                <w:sz w:val="16"/>
              </w:rPr>
              <w:t xml:space="preserve">; file reference; </w:t>
            </w:r>
            <w:proofErr w:type="spellStart"/>
            <w:r w:rsidRPr="00CB7B4D">
              <w:rPr>
                <w:color w:val="auto"/>
                <w:sz w:val="16"/>
              </w:rPr>
              <w:t>captured_at</w:t>
            </w:r>
            <w:proofErr w:type="spellEnd"/>
            <w:r w:rsidRPr="00CB7B4D">
              <w:rPr>
                <w:color w:val="auto"/>
                <w:sz w:val="16"/>
              </w:rPr>
              <w:t xml:space="preserve">; source; </w:t>
            </w:r>
            <w:r w:rsidRPr="00CB7B4D">
              <w:rPr>
                <w:color w:val="auto"/>
                <w:sz w:val="16"/>
              </w:rPr>
              <w:t>review status</w:t>
            </w:r>
          </w:p>
        </w:tc>
        <w:tc>
          <w:tcPr>
            <w:tcW w:w="6123" w:type="dxa"/>
          </w:tcPr>
          <w:p w:rsidR="00337F34" w:rsidRPr="00CB7B4D" w:rsidRDefault="00EB43D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Photos may be privately analyzed; public display requires approval</w:t>
            </w:r>
          </w:p>
        </w:tc>
      </w:tr>
      <w:tr w:rsidR="00CB7B4D" w:rsidRPr="00CB7B4D" w:rsidTr="008F1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CV detection</w:t>
            </w:r>
          </w:p>
        </w:tc>
        <w:tc>
          <w:tcPr>
            <w:tcW w:w="6690" w:type="dxa"/>
          </w:tcPr>
          <w:p w:rsidR="00337F34" w:rsidRPr="00CB7B4D" w:rsidRDefault="00EB43D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CB7B4D">
              <w:rPr>
                <w:color w:val="auto"/>
                <w:sz w:val="16"/>
              </w:rPr>
              <w:t>detection_id</w:t>
            </w:r>
            <w:proofErr w:type="spellEnd"/>
            <w:r w:rsidRPr="00CB7B4D">
              <w:rPr>
                <w:color w:val="auto"/>
                <w:sz w:val="16"/>
              </w:rPr>
              <w:t xml:space="preserve">; </w:t>
            </w:r>
            <w:proofErr w:type="spellStart"/>
            <w:r w:rsidRPr="00CB7B4D">
              <w:rPr>
                <w:color w:val="auto"/>
                <w:sz w:val="16"/>
              </w:rPr>
              <w:t>photo_id</w:t>
            </w:r>
            <w:proofErr w:type="spellEnd"/>
            <w:r w:rsidRPr="00CB7B4D">
              <w:rPr>
                <w:color w:val="auto"/>
                <w:sz w:val="16"/>
              </w:rPr>
              <w:t xml:space="preserve">; class; </w:t>
            </w:r>
            <w:proofErr w:type="spellStart"/>
            <w:r w:rsidRPr="00CB7B4D">
              <w:rPr>
                <w:color w:val="auto"/>
                <w:sz w:val="16"/>
              </w:rPr>
              <w:t>bbox</w:t>
            </w:r>
            <w:proofErr w:type="spellEnd"/>
            <w:r w:rsidRPr="00CB7B4D">
              <w:rPr>
                <w:color w:val="auto"/>
                <w:sz w:val="16"/>
              </w:rPr>
              <w:t xml:space="preserve">; confidence; </w:t>
            </w:r>
            <w:proofErr w:type="spellStart"/>
            <w:r w:rsidRPr="00CB7B4D">
              <w:rPr>
                <w:color w:val="auto"/>
                <w:sz w:val="16"/>
              </w:rPr>
              <w:t>model_version</w:t>
            </w:r>
            <w:proofErr w:type="spellEnd"/>
          </w:p>
        </w:tc>
        <w:tc>
          <w:tcPr>
            <w:tcW w:w="6123" w:type="dxa"/>
          </w:tcPr>
          <w:p w:rsidR="00337F34" w:rsidRPr="00CB7B4D" w:rsidRDefault="00EB43D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Generated by YOLO11; no dimensional measurement is inferred</w:t>
            </w:r>
          </w:p>
        </w:tc>
      </w:tr>
      <w:tr w:rsidR="00CB7B4D" w:rsidRPr="00CB7B4D" w:rsidTr="008F1A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Field measurement</w:t>
            </w:r>
          </w:p>
        </w:tc>
        <w:tc>
          <w:tcPr>
            <w:tcW w:w="6690" w:type="dxa"/>
          </w:tcPr>
          <w:p w:rsidR="00337F34" w:rsidRPr="00CB7B4D" w:rsidRDefault="00EB43D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CB7B4D">
              <w:rPr>
                <w:color w:val="auto"/>
                <w:sz w:val="16"/>
              </w:rPr>
              <w:t>measurement_id</w:t>
            </w:r>
            <w:proofErr w:type="spellEnd"/>
            <w:r w:rsidRPr="00CB7B4D">
              <w:rPr>
                <w:color w:val="auto"/>
                <w:sz w:val="16"/>
              </w:rPr>
              <w:t xml:space="preserve">; </w:t>
            </w:r>
            <w:proofErr w:type="spellStart"/>
            <w:r w:rsidRPr="00CB7B4D">
              <w:rPr>
                <w:color w:val="auto"/>
                <w:sz w:val="16"/>
              </w:rPr>
              <w:t>facility_id</w:t>
            </w:r>
            <w:proofErr w:type="spellEnd"/>
            <w:r w:rsidRPr="00CB7B4D">
              <w:rPr>
                <w:color w:val="auto"/>
                <w:sz w:val="16"/>
              </w:rPr>
              <w:t>; category; recorded value or observation; unit when relevant; source/date; verification status</w:t>
            </w:r>
          </w:p>
        </w:tc>
        <w:tc>
          <w:tcPr>
            <w:tcW w:w="6123" w:type="dxa"/>
          </w:tcPr>
          <w:p w:rsidR="00337F34" w:rsidRPr="00CB7B4D" w:rsidRDefault="00EB43D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 xml:space="preserve">Category </w:t>
            </w:r>
            <w:r w:rsidRPr="00CB7B4D">
              <w:rPr>
                <w:rFonts w:ascii="Cambria Math" w:hAnsi="Cambria Math" w:cs="Cambria Math"/>
                <w:color w:val="auto"/>
                <w:sz w:val="16"/>
              </w:rPr>
              <w:t>∈</w:t>
            </w:r>
            <w:r w:rsidRPr="00CB7B4D">
              <w:rPr>
                <w:color w:val="auto"/>
                <w:sz w:val="16"/>
              </w:rPr>
              <w:t xml:space="preserve"> {entrance, ramp, door, indoor route, toilet}; exact sheet columns not yet confirmed</w:t>
            </w:r>
          </w:p>
        </w:tc>
      </w:tr>
      <w:tr w:rsidR="00CB7B4D" w:rsidRPr="00CB7B4D" w:rsidTr="008F1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Review action</w:t>
            </w:r>
          </w:p>
        </w:tc>
        <w:tc>
          <w:tcPr>
            <w:tcW w:w="6690" w:type="dxa"/>
          </w:tcPr>
          <w:p w:rsidR="00337F34" w:rsidRPr="00CB7B4D" w:rsidRDefault="00EB43D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CB7B4D">
              <w:rPr>
                <w:color w:val="auto"/>
                <w:sz w:val="16"/>
              </w:rPr>
              <w:t>review_id</w:t>
            </w:r>
            <w:proofErr w:type="spellEnd"/>
            <w:r w:rsidRPr="00CB7B4D">
              <w:rPr>
                <w:color w:val="auto"/>
                <w:sz w:val="16"/>
              </w:rPr>
              <w:t xml:space="preserve">; </w:t>
            </w:r>
            <w:proofErr w:type="spellStart"/>
            <w:r w:rsidRPr="00CB7B4D">
              <w:rPr>
                <w:color w:val="auto"/>
                <w:sz w:val="16"/>
              </w:rPr>
              <w:t>evidence_id</w:t>
            </w:r>
            <w:proofErr w:type="spellEnd"/>
            <w:r w:rsidRPr="00CB7B4D">
              <w:rPr>
                <w:color w:val="auto"/>
                <w:sz w:val="16"/>
              </w:rPr>
              <w:t xml:space="preserve">/type; reviewer; </w:t>
            </w:r>
            <w:r w:rsidRPr="00CB7B4D">
              <w:rPr>
                <w:color w:val="auto"/>
                <w:sz w:val="16"/>
              </w:rPr>
              <w:t>decision; timestamp</w:t>
            </w:r>
          </w:p>
        </w:tc>
        <w:tc>
          <w:tcPr>
            <w:tcW w:w="6123" w:type="dxa"/>
          </w:tcPr>
          <w:p w:rsidR="00337F34" w:rsidRPr="00CB7B4D" w:rsidRDefault="00EB43D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Only approved facts are published and provenance is retained</w:t>
            </w:r>
          </w:p>
        </w:tc>
      </w:tr>
      <w:tr w:rsidR="00CB7B4D" w:rsidRPr="00CB7B4D" w:rsidTr="008F1A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ML evaluation</w:t>
            </w:r>
          </w:p>
        </w:tc>
        <w:tc>
          <w:tcPr>
            <w:tcW w:w="6690" w:type="dxa"/>
          </w:tcPr>
          <w:p w:rsidR="00337F34" w:rsidRPr="00CB7B4D" w:rsidRDefault="00EB43D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CB7B4D">
              <w:rPr>
                <w:color w:val="auto"/>
                <w:sz w:val="16"/>
              </w:rPr>
              <w:t>run_id</w:t>
            </w:r>
            <w:proofErr w:type="spellEnd"/>
            <w:r w:rsidRPr="00CB7B4D">
              <w:rPr>
                <w:color w:val="auto"/>
                <w:sz w:val="16"/>
              </w:rPr>
              <w:t>; dataset version; weights; split; P/R/F1; error examples</w:t>
            </w:r>
          </w:p>
        </w:tc>
        <w:tc>
          <w:tcPr>
            <w:tcW w:w="6123" w:type="dxa"/>
          </w:tcPr>
          <w:p w:rsidR="00337F34" w:rsidRPr="00CB7B4D" w:rsidRDefault="00EB43D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Kept separate from public-facing facility records</w:t>
            </w:r>
          </w:p>
        </w:tc>
      </w:tr>
    </w:tbl>
    <w:p w:rsidR="00337F34" w:rsidRPr="00CB7B4D" w:rsidRDefault="00337F34">
      <w:pPr>
        <w:spacing w:after="0"/>
        <w:rPr>
          <w:color w:val="auto"/>
        </w:rPr>
      </w:pPr>
    </w:p>
    <w:p w:rsidR="00337F34" w:rsidRPr="00CB7B4D" w:rsidRDefault="00EB43D8">
      <w:pPr>
        <w:pStyle w:val="1"/>
        <w:rPr>
          <w:color w:val="auto"/>
          <w:sz w:val="28"/>
        </w:rPr>
      </w:pPr>
      <w:r w:rsidRPr="00CB7B4D">
        <w:rPr>
          <w:color w:val="auto"/>
          <w:sz w:val="28"/>
        </w:rPr>
        <w:t>7.6 Main operational scenarios</w:t>
      </w:r>
    </w:p>
    <w:tbl>
      <w:tblPr>
        <w:tblStyle w:val="-41"/>
        <w:tblW w:w="0" w:type="auto"/>
        <w:tblLook w:val="04A0" w:firstRow="1" w:lastRow="0" w:firstColumn="1" w:lastColumn="0" w:noHBand="0" w:noVBand="1"/>
      </w:tblPr>
      <w:tblGrid>
        <w:gridCol w:w="2381"/>
        <w:gridCol w:w="6576"/>
        <w:gridCol w:w="5896"/>
      </w:tblGrid>
      <w:tr w:rsidR="00CB7B4D" w:rsidRPr="00CB7B4D" w:rsidTr="008F1A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:rsidR="00337F34" w:rsidRPr="00CB7B4D" w:rsidRDefault="00EB43D8">
            <w:pPr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Scenario</w:t>
            </w:r>
          </w:p>
        </w:tc>
        <w:tc>
          <w:tcPr>
            <w:tcW w:w="6576" w:type="dxa"/>
          </w:tcPr>
          <w:p w:rsidR="00337F34" w:rsidRPr="00CB7B4D" w:rsidRDefault="00EB43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Data</w:t>
            </w:r>
            <w:r w:rsidRPr="00CB7B4D">
              <w:rPr>
                <w:color w:val="auto"/>
                <w:sz w:val="16"/>
              </w:rPr>
              <w:t xml:space="preserve"> flow</w:t>
            </w:r>
          </w:p>
        </w:tc>
        <w:tc>
          <w:tcPr>
            <w:tcW w:w="5896" w:type="dxa"/>
          </w:tcPr>
          <w:p w:rsidR="00337F34" w:rsidRPr="00CB7B4D" w:rsidRDefault="00EB43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Expected result / safeguard</w:t>
            </w:r>
          </w:p>
        </w:tc>
      </w:tr>
      <w:tr w:rsidR="00CB7B4D" w:rsidRPr="00CB7B4D" w:rsidTr="008F1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S1  Browse facility</w:t>
            </w:r>
          </w:p>
        </w:tc>
        <w:tc>
          <w:tcPr>
            <w:tcW w:w="6576" w:type="dxa"/>
          </w:tcPr>
          <w:p w:rsidR="00337F34" w:rsidRPr="00CB7B4D" w:rsidRDefault="00EB43D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 xml:space="preserve">Flutter -&gt; GET facility/map API -&gt; </w:t>
            </w:r>
            <w:proofErr w:type="spellStart"/>
            <w:r w:rsidRPr="00CB7B4D">
              <w:rPr>
                <w:color w:val="auto"/>
                <w:sz w:val="16"/>
              </w:rPr>
              <w:t>PostGIS</w:t>
            </w:r>
            <w:proofErr w:type="spellEnd"/>
            <w:r w:rsidRPr="00CB7B4D">
              <w:rPr>
                <w:color w:val="auto"/>
                <w:sz w:val="16"/>
              </w:rPr>
              <w:t xml:space="preserve"> -&gt; Flutter + map tiles</w:t>
            </w:r>
          </w:p>
        </w:tc>
        <w:tc>
          <w:tcPr>
            <w:tcW w:w="5896" w:type="dxa"/>
          </w:tcPr>
          <w:p w:rsidR="00337F34" w:rsidRPr="00CB7B4D" w:rsidRDefault="00EB43D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Facility page shows approved CV cues and approved field measurements with evidence dates.</w:t>
            </w:r>
          </w:p>
        </w:tc>
      </w:tr>
      <w:tr w:rsidR="00CB7B4D" w:rsidRPr="00CB7B4D" w:rsidTr="008F1A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S2  Analyze photo</w:t>
            </w:r>
          </w:p>
        </w:tc>
        <w:tc>
          <w:tcPr>
            <w:tcW w:w="6576" w:type="dxa"/>
          </w:tcPr>
          <w:p w:rsidR="00337F34" w:rsidRPr="00CB7B4D" w:rsidRDefault="00EB43D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 xml:space="preserve">Flutter -&gt; POST photo -&gt; </w:t>
            </w:r>
            <w:proofErr w:type="spellStart"/>
            <w:r w:rsidRPr="00CB7B4D">
              <w:rPr>
                <w:color w:val="auto"/>
                <w:sz w:val="16"/>
              </w:rPr>
              <w:t>FastAPI</w:t>
            </w:r>
            <w:proofErr w:type="spellEnd"/>
            <w:r w:rsidRPr="00CB7B4D">
              <w:rPr>
                <w:color w:val="auto"/>
                <w:sz w:val="16"/>
              </w:rPr>
              <w:t xml:space="preserve"> validation -&gt; YOLO11 -&gt; UI</w:t>
            </w:r>
          </w:p>
        </w:tc>
        <w:tc>
          <w:tcPr>
            <w:tcW w:w="5896" w:type="dxa"/>
          </w:tcPr>
          <w:p w:rsidR="00337F34" w:rsidRPr="00CB7B4D" w:rsidRDefault="00EB43D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Bounding boxes + confidence; private results do not become public automatically.</w:t>
            </w:r>
          </w:p>
        </w:tc>
      </w:tr>
      <w:tr w:rsidR="00CB7B4D" w:rsidRPr="00CB7B4D" w:rsidTr="008F1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S3  Record five categories</w:t>
            </w:r>
          </w:p>
        </w:tc>
        <w:tc>
          <w:tcPr>
            <w:tcW w:w="6576" w:type="dxa"/>
          </w:tcPr>
          <w:p w:rsidR="00337F34" w:rsidRPr="00CB7B4D" w:rsidRDefault="00EB43D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Field inspector -&gt; sheet/manual entry -&gt; validation -&gt; measurement records</w:t>
            </w:r>
          </w:p>
        </w:tc>
        <w:tc>
          <w:tcPr>
            <w:tcW w:w="5896" w:type="dxa"/>
          </w:tcPr>
          <w:p w:rsidR="00337F34" w:rsidRPr="00CB7B4D" w:rsidRDefault="00EB43D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Entrance, ramp, door, indoor route, t</w:t>
            </w:r>
            <w:r w:rsidRPr="00CB7B4D">
              <w:rPr>
                <w:color w:val="auto"/>
                <w:sz w:val="16"/>
              </w:rPr>
              <w:t xml:space="preserve">oilet linked to </w:t>
            </w:r>
            <w:proofErr w:type="spellStart"/>
            <w:r w:rsidRPr="00CB7B4D">
              <w:rPr>
                <w:color w:val="auto"/>
                <w:sz w:val="16"/>
              </w:rPr>
              <w:t>facility_id</w:t>
            </w:r>
            <w:proofErr w:type="spellEnd"/>
            <w:r w:rsidRPr="00CB7B4D">
              <w:rPr>
                <w:color w:val="auto"/>
                <w:sz w:val="16"/>
              </w:rPr>
              <w:t>; values/units preserved.</w:t>
            </w:r>
          </w:p>
        </w:tc>
      </w:tr>
      <w:tr w:rsidR="00CB7B4D" w:rsidRPr="00CB7B4D" w:rsidTr="008F1A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S4  Review &amp; publish</w:t>
            </w:r>
          </w:p>
        </w:tc>
        <w:tc>
          <w:tcPr>
            <w:tcW w:w="6576" w:type="dxa"/>
          </w:tcPr>
          <w:p w:rsidR="00337F34" w:rsidRPr="00CB7B4D" w:rsidRDefault="00EB43D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Reviewer -&gt; photos + measurements + detections -&gt; decision -&gt; DB</w:t>
            </w:r>
          </w:p>
        </w:tc>
        <w:tc>
          <w:tcPr>
            <w:tcW w:w="5896" w:type="dxa"/>
          </w:tcPr>
          <w:p w:rsidR="00337F34" w:rsidRPr="00CB7B4D" w:rsidRDefault="00EB43D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 xml:space="preserve">Only verified records appear on map; </w:t>
            </w:r>
            <w:proofErr w:type="spellStart"/>
            <w:r w:rsidRPr="00CB7B4D">
              <w:rPr>
                <w:color w:val="auto"/>
                <w:sz w:val="16"/>
              </w:rPr>
              <w:t>unreviewed</w:t>
            </w:r>
            <w:proofErr w:type="spellEnd"/>
            <w:r w:rsidRPr="00CB7B4D">
              <w:rPr>
                <w:color w:val="auto"/>
                <w:sz w:val="16"/>
              </w:rPr>
              <w:t xml:space="preserve"> data stays private.</w:t>
            </w:r>
          </w:p>
        </w:tc>
      </w:tr>
      <w:tr w:rsidR="00CB7B4D" w:rsidRPr="00CB7B4D" w:rsidTr="008F1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S5  Develop CV model</w:t>
            </w:r>
          </w:p>
        </w:tc>
        <w:tc>
          <w:tcPr>
            <w:tcW w:w="6576" w:type="dxa"/>
          </w:tcPr>
          <w:p w:rsidR="00337F34" w:rsidRPr="00CB7B4D" w:rsidRDefault="00EB43D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Field images -&gt; manual 5-c</w:t>
            </w:r>
            <w:r w:rsidRPr="00CB7B4D">
              <w:rPr>
                <w:color w:val="auto"/>
                <w:sz w:val="16"/>
              </w:rPr>
              <w:t>lass labeling -&gt; site-level split -&gt; train -&gt; test</w:t>
            </w:r>
          </w:p>
        </w:tc>
        <w:tc>
          <w:tcPr>
            <w:tcW w:w="5896" w:type="dxa"/>
          </w:tcPr>
          <w:p w:rsidR="00337F34" w:rsidRPr="00CB7B4D" w:rsidRDefault="00EB43D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6"/>
              </w:rPr>
              <w:t>Per-class precision, recall, F1 and FP/FN; no training labels made from measurement values.</w:t>
            </w:r>
          </w:p>
        </w:tc>
      </w:tr>
    </w:tbl>
    <w:p w:rsidR="00337F34" w:rsidRPr="00CB7B4D" w:rsidRDefault="00337F34">
      <w:pPr>
        <w:spacing w:after="0"/>
        <w:rPr>
          <w:color w:val="auto"/>
        </w:rPr>
      </w:pPr>
    </w:p>
    <w:p w:rsidR="00337F34" w:rsidRPr="00CB7B4D" w:rsidRDefault="00EB43D8">
      <w:pPr>
        <w:rPr>
          <w:color w:val="auto"/>
        </w:rPr>
      </w:pPr>
      <w:r w:rsidRPr="00CB7B4D">
        <w:rPr>
          <w:color w:val="auto"/>
        </w:rPr>
        <w:br w:type="page"/>
      </w:r>
    </w:p>
    <w:p w:rsidR="00337F34" w:rsidRPr="00CB7B4D" w:rsidRDefault="00EB43D8">
      <w:pPr>
        <w:pStyle w:val="1"/>
        <w:rPr>
          <w:color w:val="auto"/>
          <w:sz w:val="28"/>
        </w:rPr>
      </w:pPr>
      <w:r w:rsidRPr="00CB7B4D">
        <w:rPr>
          <w:color w:val="auto"/>
          <w:sz w:val="28"/>
        </w:rPr>
        <w:lastRenderedPageBreak/>
        <w:t>7.7 Requirements-to-architecture traceability</w:t>
      </w:r>
    </w:p>
    <w:tbl>
      <w:tblPr>
        <w:tblStyle w:val="-41"/>
        <w:tblW w:w="0" w:type="auto"/>
        <w:tblLook w:val="04A0" w:firstRow="1" w:lastRow="0" w:firstColumn="1" w:lastColumn="0" w:noHBand="0" w:noVBand="1"/>
      </w:tblPr>
      <w:tblGrid>
        <w:gridCol w:w="2835"/>
        <w:gridCol w:w="6123"/>
        <w:gridCol w:w="5896"/>
      </w:tblGrid>
      <w:tr w:rsidR="00CB7B4D" w:rsidRPr="00CB7B4D" w:rsidTr="008F1A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337F34" w:rsidRPr="00CB7B4D" w:rsidRDefault="00EB43D8">
            <w:pPr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Requirements</w:t>
            </w:r>
          </w:p>
        </w:tc>
        <w:tc>
          <w:tcPr>
            <w:tcW w:w="6123" w:type="dxa"/>
          </w:tcPr>
          <w:p w:rsidR="00337F34" w:rsidRPr="00CB7B4D" w:rsidRDefault="00EB43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Components / evidence</w:t>
            </w:r>
          </w:p>
        </w:tc>
        <w:tc>
          <w:tcPr>
            <w:tcW w:w="5896" w:type="dxa"/>
          </w:tcPr>
          <w:p w:rsidR="00337F34" w:rsidRPr="00CB7B4D" w:rsidRDefault="00EB43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How alignment is checked</w:t>
            </w:r>
          </w:p>
        </w:tc>
      </w:tr>
      <w:tr w:rsidR="00CB7B4D" w:rsidRPr="00CB7B4D" w:rsidTr="008F1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FR-01, FR-09–FR-11</w:t>
            </w:r>
          </w:p>
        </w:tc>
        <w:tc>
          <w:tcPr>
            <w:tcW w:w="6123" w:type="dxa"/>
          </w:tcPr>
          <w:p w:rsidR="00337F34" w:rsidRPr="00CB7B4D" w:rsidRDefault="00EB43D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 xml:space="preserve">Facility API, </w:t>
            </w:r>
            <w:proofErr w:type="spellStart"/>
            <w:r w:rsidRPr="00CB7B4D">
              <w:rPr>
                <w:color w:val="auto"/>
                <w:sz w:val="17"/>
              </w:rPr>
              <w:t>PostGIS</w:t>
            </w:r>
            <w:proofErr w:type="spellEnd"/>
            <w:r w:rsidRPr="00CB7B4D">
              <w:rPr>
                <w:color w:val="auto"/>
                <w:sz w:val="17"/>
              </w:rPr>
              <w:t>, photo records, review API</w:t>
            </w:r>
          </w:p>
        </w:tc>
        <w:tc>
          <w:tcPr>
            <w:tcW w:w="5896" w:type="dxa"/>
          </w:tcPr>
          <w:p w:rsidR="00337F34" w:rsidRPr="00CB7B4D" w:rsidRDefault="00EB43D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 xml:space="preserve">Map displays only approved records referenced by valid </w:t>
            </w:r>
            <w:proofErr w:type="spellStart"/>
            <w:r w:rsidRPr="00CB7B4D">
              <w:rPr>
                <w:color w:val="auto"/>
                <w:sz w:val="17"/>
              </w:rPr>
              <w:t>facility_id</w:t>
            </w:r>
            <w:proofErr w:type="spellEnd"/>
            <w:r w:rsidRPr="00CB7B4D">
              <w:rPr>
                <w:color w:val="auto"/>
                <w:sz w:val="17"/>
              </w:rPr>
              <w:t>.</w:t>
            </w:r>
          </w:p>
        </w:tc>
      </w:tr>
      <w:tr w:rsidR="00CB7B4D" w:rsidRPr="00CB7B4D" w:rsidTr="008F1A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FR-02–FR-05, FR-13–FR-14</w:t>
            </w:r>
          </w:p>
        </w:tc>
        <w:tc>
          <w:tcPr>
            <w:tcW w:w="6123" w:type="dxa"/>
          </w:tcPr>
          <w:p w:rsidR="00337F34" w:rsidRPr="00CB7B4D" w:rsidRDefault="00EB43D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Offline labeled images, YOLO11, test manifest, metrics</w:t>
            </w:r>
          </w:p>
        </w:tc>
        <w:tc>
          <w:tcPr>
            <w:tcW w:w="5896" w:type="dxa"/>
          </w:tcPr>
          <w:p w:rsidR="00337F34" w:rsidRPr="00CB7B4D" w:rsidRDefault="00EB43D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 xml:space="preserve">Five visual class definitions; </w:t>
            </w:r>
            <w:r w:rsidRPr="00CB7B4D">
              <w:rPr>
                <w:color w:val="auto"/>
                <w:sz w:val="17"/>
              </w:rPr>
              <w:t>location-separated split and evaluation.</w:t>
            </w:r>
          </w:p>
        </w:tc>
      </w:tr>
      <w:tr w:rsidR="00CB7B4D" w:rsidRPr="00CB7B4D" w:rsidTr="008F1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FR-06–FR-08, FR-12</w:t>
            </w:r>
          </w:p>
        </w:tc>
        <w:tc>
          <w:tcPr>
            <w:tcW w:w="6123" w:type="dxa"/>
          </w:tcPr>
          <w:p w:rsidR="00337F34" w:rsidRPr="00CB7B4D" w:rsidRDefault="00EB43D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 xml:space="preserve">Flutter upload, </w:t>
            </w:r>
            <w:proofErr w:type="spellStart"/>
            <w:r w:rsidRPr="00CB7B4D">
              <w:rPr>
                <w:color w:val="auto"/>
                <w:sz w:val="17"/>
              </w:rPr>
              <w:t>FastAPI</w:t>
            </w:r>
            <w:proofErr w:type="spellEnd"/>
            <w:r w:rsidRPr="00CB7B4D">
              <w:rPr>
                <w:color w:val="auto"/>
                <w:sz w:val="17"/>
              </w:rPr>
              <w:t>, YOLO11, result view</w:t>
            </w:r>
          </w:p>
        </w:tc>
        <w:tc>
          <w:tcPr>
            <w:tcW w:w="5896" w:type="dxa"/>
          </w:tcPr>
          <w:p w:rsidR="00337F34" w:rsidRPr="00CB7B4D" w:rsidRDefault="00EB43D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Image validation and detection output contract.</w:t>
            </w:r>
          </w:p>
        </w:tc>
      </w:tr>
      <w:tr w:rsidR="00CB7B4D" w:rsidRPr="00CB7B4D" w:rsidTr="008F1A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FR-10, FR-15–FR-16</w:t>
            </w:r>
          </w:p>
        </w:tc>
        <w:tc>
          <w:tcPr>
            <w:tcW w:w="6123" w:type="dxa"/>
          </w:tcPr>
          <w:p w:rsidR="00337F34" w:rsidRPr="00CB7B4D" w:rsidRDefault="00EB43D8" w:rsidP="008F1A83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 xml:space="preserve">Map UI and facility </w:t>
            </w:r>
            <w:r w:rsidR="008F1A83">
              <w:rPr>
                <w:color w:val="auto"/>
                <w:sz w:val="17"/>
              </w:rPr>
              <w:t>details</w:t>
            </w:r>
            <w:r w:rsidRPr="00CB7B4D">
              <w:rPr>
                <w:color w:val="auto"/>
                <w:sz w:val="17"/>
              </w:rPr>
              <w:t xml:space="preserve"> on Web/Android/iOS</w:t>
            </w:r>
          </w:p>
        </w:tc>
        <w:tc>
          <w:tcPr>
            <w:tcW w:w="5896" w:type="dxa"/>
          </w:tcPr>
          <w:p w:rsidR="00337F34" w:rsidRPr="00CB7B4D" w:rsidRDefault="00EB43D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Show reviewed data and photo-only li</w:t>
            </w:r>
            <w:r w:rsidRPr="00CB7B4D">
              <w:rPr>
                <w:color w:val="auto"/>
                <w:sz w:val="17"/>
              </w:rPr>
              <w:t>mitation on all clients.</w:t>
            </w:r>
          </w:p>
        </w:tc>
      </w:tr>
      <w:tr w:rsidR="00CB7B4D" w:rsidRPr="00CB7B4D" w:rsidTr="008F1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FR-20 (new P1)</w:t>
            </w:r>
          </w:p>
        </w:tc>
        <w:tc>
          <w:tcPr>
            <w:tcW w:w="6123" w:type="dxa"/>
          </w:tcPr>
          <w:p w:rsidR="00337F34" w:rsidRPr="00CB7B4D" w:rsidRDefault="00EB43D8" w:rsidP="008F1A8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 xml:space="preserve">Field </w:t>
            </w:r>
            <w:r w:rsidR="008F1A83">
              <w:rPr>
                <w:color w:val="auto"/>
                <w:sz w:val="17"/>
              </w:rPr>
              <w:t>sheet/measurement</w:t>
            </w:r>
            <w:r w:rsidRPr="00CB7B4D">
              <w:rPr>
                <w:color w:val="auto"/>
                <w:sz w:val="17"/>
              </w:rPr>
              <w:t xml:space="preserve"> API / </w:t>
            </w:r>
            <w:proofErr w:type="spellStart"/>
            <w:r w:rsidRPr="00CB7B4D">
              <w:rPr>
                <w:color w:val="auto"/>
                <w:sz w:val="17"/>
              </w:rPr>
              <w:t>PostGIS</w:t>
            </w:r>
            <w:proofErr w:type="spellEnd"/>
          </w:p>
        </w:tc>
        <w:tc>
          <w:tcPr>
            <w:tcW w:w="5896" w:type="dxa"/>
          </w:tcPr>
          <w:p w:rsidR="00337F34" w:rsidRPr="00CB7B4D" w:rsidRDefault="00EB43D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All five measurement categories have a facility-linked record structure.</w:t>
            </w:r>
          </w:p>
        </w:tc>
      </w:tr>
      <w:tr w:rsidR="00CB7B4D" w:rsidRPr="00CB7B4D" w:rsidTr="008F1A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FR-21 (new P1)</w:t>
            </w:r>
          </w:p>
        </w:tc>
        <w:tc>
          <w:tcPr>
            <w:tcW w:w="6123" w:type="dxa"/>
          </w:tcPr>
          <w:p w:rsidR="00337F34" w:rsidRPr="00CB7B4D" w:rsidRDefault="00EB43D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Reviewer workflow / public detail UI</w:t>
            </w:r>
          </w:p>
        </w:tc>
        <w:tc>
          <w:tcPr>
            <w:tcW w:w="5896" w:type="dxa"/>
          </w:tcPr>
          <w:p w:rsidR="00337F34" w:rsidRPr="00CB7B4D" w:rsidRDefault="00EB43D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 xml:space="preserve">Only approved measured facts are displayed with </w:t>
            </w:r>
            <w:r w:rsidRPr="00CB7B4D">
              <w:rPr>
                <w:color w:val="auto"/>
                <w:sz w:val="17"/>
              </w:rPr>
              <w:t>source/date/units.</w:t>
            </w:r>
          </w:p>
        </w:tc>
      </w:tr>
      <w:tr w:rsidR="00CB7B4D" w:rsidRPr="00CB7B4D" w:rsidTr="008F1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337F34" w:rsidRPr="00CB7B4D" w:rsidRDefault="00EB43D8">
            <w:pPr>
              <w:spacing w:after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NFR-04–NFR-07</w:t>
            </w:r>
          </w:p>
        </w:tc>
        <w:tc>
          <w:tcPr>
            <w:tcW w:w="6123" w:type="dxa"/>
          </w:tcPr>
          <w:p w:rsidR="00337F34" w:rsidRPr="00CB7B4D" w:rsidRDefault="00EB43D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>Validation, access controls, provenance, model versioning</w:t>
            </w:r>
          </w:p>
        </w:tc>
        <w:tc>
          <w:tcPr>
            <w:tcW w:w="5896" w:type="dxa"/>
          </w:tcPr>
          <w:p w:rsidR="00337F34" w:rsidRPr="00CB7B4D" w:rsidRDefault="00EB43D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B7B4D">
              <w:rPr>
                <w:color w:val="auto"/>
                <w:sz w:val="17"/>
              </w:rPr>
              <w:t xml:space="preserve">Unauthorized edits blocked; no orphan or </w:t>
            </w:r>
            <w:proofErr w:type="spellStart"/>
            <w:r w:rsidRPr="00CB7B4D">
              <w:rPr>
                <w:color w:val="auto"/>
                <w:sz w:val="17"/>
              </w:rPr>
              <w:t>unreviewed</w:t>
            </w:r>
            <w:proofErr w:type="spellEnd"/>
            <w:r w:rsidRPr="00CB7B4D">
              <w:rPr>
                <w:color w:val="auto"/>
                <w:sz w:val="17"/>
              </w:rPr>
              <w:t xml:space="preserve"> public records.</w:t>
            </w:r>
          </w:p>
        </w:tc>
      </w:tr>
    </w:tbl>
    <w:p w:rsidR="00337F34" w:rsidRPr="00CB7B4D" w:rsidRDefault="00337F34">
      <w:pPr>
        <w:spacing w:after="0"/>
        <w:rPr>
          <w:color w:val="auto"/>
        </w:rPr>
      </w:pPr>
      <w:bookmarkStart w:id="0" w:name="_GoBack"/>
      <w:bookmarkEnd w:id="0"/>
    </w:p>
    <w:p w:rsidR="00337F34" w:rsidRPr="00CB7B4D" w:rsidRDefault="00EB43D8">
      <w:pPr>
        <w:pStyle w:val="1"/>
        <w:rPr>
          <w:color w:val="auto"/>
        </w:rPr>
      </w:pPr>
      <w:r w:rsidRPr="00CB7B4D">
        <w:rPr>
          <w:color w:val="auto"/>
          <w:sz w:val="28"/>
        </w:rPr>
        <w:t>7.8 Critical distinctions and limitations</w:t>
      </w:r>
    </w:p>
    <w:p w:rsidR="00337F34" w:rsidRPr="00CB7B4D" w:rsidRDefault="00EB43D8">
      <w:pPr>
        <w:rPr>
          <w:color w:val="auto"/>
        </w:rPr>
      </w:pPr>
      <w:r w:rsidRPr="00CB7B4D">
        <w:rPr>
          <w:color w:val="auto"/>
        </w:rPr>
        <w:t>Computer Vision classes (from the model plan): ramp,</w:t>
      </w:r>
      <w:r w:rsidRPr="00CB7B4D">
        <w:rPr>
          <w:color w:val="auto"/>
        </w:rPr>
        <w:t xml:space="preserve"> stairs, entrance/doorway, </w:t>
      </w:r>
      <w:r w:rsidRPr="00CB7B4D">
        <w:rPr>
          <w:color w:val="auto"/>
        </w:rPr>
        <w:t xml:space="preserve">curb/curb cut, and route </w:t>
      </w:r>
      <w:r w:rsidRPr="00CB7B4D">
        <w:rPr>
          <w:color w:val="auto"/>
        </w:rPr>
        <w:t xml:space="preserve">obstacle. Field measurement categories (from the team’s </w:t>
      </w:r>
      <w:r w:rsidRPr="00CB7B4D">
        <w:rPr>
          <w:color w:val="auto"/>
        </w:rPr>
        <w:t>clarification): entrance, ramp, door, indoor route, and toilet. These sets overlap conceptually but are not equivalent. A toilet record, for exa</w:t>
      </w:r>
      <w:r w:rsidRPr="00CB7B4D">
        <w:rPr>
          <w:color w:val="auto"/>
        </w:rPr>
        <w:t>mple, is collected and reviewed manually; this specification does not claim toilet detection by YOLO11.</w:t>
      </w:r>
    </w:p>
    <w:p w:rsidR="00337F34" w:rsidRPr="00CB7B4D" w:rsidRDefault="00EB43D8">
      <w:pPr>
        <w:rPr>
          <w:color w:val="auto"/>
        </w:rPr>
      </w:pPr>
      <w:r w:rsidRPr="00CB7B4D">
        <w:rPr>
          <w:color w:val="auto"/>
        </w:rPr>
        <w:t>The field measurement spreadsheet is still in progress. Its exa</w:t>
      </w:r>
      <w:r w:rsidRPr="00CB7B4D">
        <w:rPr>
          <w:color w:val="auto"/>
        </w:rPr>
        <w:t>ct columns, measurement units, n</w:t>
      </w:r>
      <w:r w:rsidRPr="00CB7B4D">
        <w:rPr>
          <w:color w:val="auto"/>
        </w:rPr>
        <w:t>umerical observations, and any regulatory pass/fail thres</w:t>
      </w:r>
      <w:r w:rsidRPr="00CB7B4D">
        <w:rPr>
          <w:color w:val="auto"/>
        </w:rPr>
        <w:t>holds were not accessible for ver</w:t>
      </w:r>
      <w:r w:rsidR="008F1A83">
        <w:rPr>
          <w:color w:val="auto"/>
        </w:rPr>
        <w:t>ification during this revision.</w:t>
      </w:r>
    </w:p>
    <w:p w:rsidR="00337F34" w:rsidRPr="00CB7B4D" w:rsidRDefault="008F1A83">
      <w:pPr>
        <w:rPr>
          <w:color w:val="auto"/>
        </w:rPr>
      </w:pPr>
      <w:r>
        <w:rPr>
          <w:color w:val="auto"/>
        </w:rPr>
        <w:t>T</w:t>
      </w:r>
      <w:r w:rsidR="00EB43D8" w:rsidRPr="00CB7B4D">
        <w:rPr>
          <w:color w:val="auto"/>
        </w:rPr>
        <w:t>hree readable architecture diagrams plu</w:t>
      </w:r>
      <w:r w:rsidR="00EB43D8" w:rsidRPr="00CB7B4D">
        <w:rPr>
          <w:color w:val="auto"/>
        </w:rPr>
        <w:t>s editable DOT/SVG source files; coherent proposed entities and flows; alignment with requirements; honest status of features not yet implemented. No automatic wheelchair route planning or automatic certification is in scope.</w:t>
      </w:r>
    </w:p>
    <w:sectPr w:rsidR="00337F34" w:rsidRPr="00CB7B4D" w:rsidSect="00034616">
      <w:footerReference w:type="default" r:id="rId11"/>
      <w:pgSz w:w="16838" w:h="11906" w:orient="landscape"/>
      <w:pgMar w:top="918" w:right="935" w:bottom="765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43D8" w:rsidRDefault="00EB43D8">
      <w:pPr>
        <w:spacing w:after="0" w:line="240" w:lineRule="auto"/>
      </w:pPr>
      <w:r>
        <w:separator/>
      </w:r>
    </w:p>
  </w:endnote>
  <w:endnote w:type="continuationSeparator" w:id="0">
    <w:p w:rsidR="00EB43D8" w:rsidRDefault="00EB4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7F34" w:rsidRDefault="00337F34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43D8" w:rsidRDefault="00EB43D8">
      <w:pPr>
        <w:spacing w:after="0" w:line="240" w:lineRule="auto"/>
      </w:pPr>
      <w:r>
        <w:separator/>
      </w:r>
    </w:p>
  </w:footnote>
  <w:footnote w:type="continuationSeparator" w:id="0">
    <w:p w:rsidR="00EB43D8" w:rsidRDefault="00EB43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F34"/>
    <w:rsid w:val="008F1A83"/>
    <w:rsid w:val="00AA1D8D"/>
    <w:rsid w:val="00B47730"/>
    <w:rsid w:val="00CB0664"/>
    <w:rsid w:val="00CB7B4D"/>
    <w:rsid w:val="00EB43D8"/>
    <w:rsid w:val="00F444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92AB18"/>
  <w14:defaultImageDpi w14:val="300"/>
  <w15:docId w15:val="{583E26B6-CB9A-436E-9A70-3B8C29BB0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color w:val="203345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/>
    </w:p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/>
      <w:b/>
      <w:bCs/>
      <w:color w:val="1D3A56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1D3A5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44400"/>
    <w:pPr>
      <w:spacing w:before="160" w:after="160" w:line="240" w:lineRule="auto"/>
      <w:contextualSpacing/>
    </w:pPr>
    <w:rPr>
      <w:rFonts w:asciiTheme="majorHAnsi" w:eastAsiaTheme="majorEastAsia" w:hAnsiTheme="majorHAnsi" w:cstheme="majorBidi"/>
      <w:b/>
      <w:color w:val="1D3A56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44400"/>
    <w:rPr>
      <w:rFonts w:asciiTheme="majorHAnsi" w:eastAsiaTheme="majorEastAsia" w:hAnsiTheme="majorHAnsi" w:cstheme="majorBidi"/>
      <w:b/>
      <w:color w:val="1D3A56"/>
      <w:spacing w:val="5"/>
      <w:kern w:val="28"/>
      <w:sz w:val="4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440">
    <w:name w:val="Grid Table 4 Accent 4"/>
    <w:basedOn w:val="a3"/>
    <w:uiPriority w:val="49"/>
    <w:rsid w:val="008F1A83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640">
    <w:name w:val="Grid Table 6 Colorful Accent 4"/>
    <w:basedOn w:val="a3"/>
    <w:uiPriority w:val="51"/>
    <w:rsid w:val="008F1A8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Другая 2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BDB967-D2AC-4261-8A94-22F637FF3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1105</Words>
  <Characters>6299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2026-10-23T14:34:00Z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ba0351da438303a83d0056a15d434c6c55bdcee0d5a8bd896c3d6fcd41ff81d3</vt:lpwstr>
  </property>
</Properties>
</file>