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 wp14:anchorId="3445BFB8" wp14:editId="72D8D78C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Plano de Gerência de Configuração</w:t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EB3B99" w:rsidRDefault="00675DDF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138"/>
        <w:gridCol w:w="1111"/>
        <w:gridCol w:w="3361"/>
        <w:gridCol w:w="2110"/>
      </w:tblGrid>
      <w:tr w:rsidR="004955AF" w:rsidRPr="00EB3B99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EB3B99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08/03/2013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EB3B99" w:rsidRDefault="004955AF" w:rsidP="004955AF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EB3B99" w:rsidRDefault="007C088A" w:rsidP="003748F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</w:t>
            </w:r>
            <w:r w:rsidR="003748F6"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3748F6" w:rsidP="007C088A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Ajustes no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EB3B99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26/03/2013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 do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16/04/2013</w:t>
            </w:r>
          </w:p>
        </w:tc>
        <w:tc>
          <w:tcPr>
            <w:tcW w:w="1152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74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Alterações no documento</w:t>
            </w:r>
          </w:p>
        </w:tc>
        <w:tc>
          <w:tcPr>
            <w:tcW w:w="2304" w:type="dxa"/>
            <w:tcBorders>
              <w:lef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</w:tbl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EB3B99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EB3B99">
            <w:rPr>
              <w:rFonts w:ascii="Arial" w:hAnsi="Arial" w:cs="Arial"/>
              <w:color w:val="auto"/>
              <w:sz w:val="32"/>
            </w:rPr>
            <w:t>Sumário</w:t>
          </w:r>
        </w:p>
        <w:p w:rsidR="00451C10" w:rsidRPr="00EB3B99" w:rsidRDefault="00D036DF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EB3B99">
            <w:rPr>
              <w:rFonts w:ascii="Arial" w:hAnsi="Arial" w:cs="Arial"/>
            </w:rPr>
            <w:fldChar w:fldCharType="begin"/>
          </w:r>
          <w:r w:rsidRPr="00EB3B99">
            <w:rPr>
              <w:rFonts w:ascii="Arial" w:hAnsi="Arial" w:cs="Arial"/>
            </w:rPr>
            <w:instrText xml:space="preserve"> TOC \o "1-3" \h \z \u </w:instrText>
          </w:r>
          <w:r w:rsidRPr="00EB3B99">
            <w:rPr>
              <w:rFonts w:ascii="Arial" w:hAnsi="Arial" w:cs="Arial"/>
            </w:rPr>
            <w:fldChar w:fldCharType="separate"/>
          </w:r>
          <w:hyperlink w:anchor="_Toc353870373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_Toc353870373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3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4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Propósito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_Toc353870374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4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5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_Toc353870375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4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6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Definições, Acrônimos e Abreviações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_Toc353870376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4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7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_Toc353870377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4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8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Gerenciamento da Configuração do Software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_Toc353870378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4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9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Papéis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_Toc353870379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4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0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Ferramentas, ambiente e infraestrutura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_Toc353870380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5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1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a Gerência de Configuração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_Toc353870381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5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2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o desenvolvimento do sistema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_Toc353870382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5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3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2.2.3.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Outras Ferramentas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_Toc353870383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6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4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2.2.4.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Estrutura do Ambiente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_Toc353870384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6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5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Principais Expressões de Gerência de Configuração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_Toc353870385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6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6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_Toc353870386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7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7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2.4.1.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Estrutura do repositório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_Toc353870387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8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8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2.4.2.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Controle de Acesso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_Toc353870388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8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9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Artefatos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_Toc353870389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9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90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Commits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_Toc353870390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9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451C10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91" w:history="1">
            <w:r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Controle de Mudanças</w:t>
            </w:r>
            <w:r w:rsidRPr="00EB3B99">
              <w:rPr>
                <w:rFonts w:ascii="Arial" w:hAnsi="Arial" w:cs="Arial"/>
                <w:noProof/>
                <w:webHidden/>
              </w:rPr>
              <w:tab/>
            </w:r>
            <w:r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3B99">
              <w:rPr>
                <w:rFonts w:ascii="Arial" w:hAnsi="Arial" w:cs="Arial"/>
                <w:noProof/>
                <w:webHidden/>
              </w:rPr>
              <w:instrText xml:space="preserve"> PAGEREF _Toc353870391 \h </w:instrText>
            </w:r>
            <w:r w:rsidRPr="00EB3B99">
              <w:rPr>
                <w:rFonts w:ascii="Arial" w:hAnsi="Arial" w:cs="Arial"/>
                <w:noProof/>
                <w:webHidden/>
              </w:rPr>
            </w:r>
            <w:r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3B99">
              <w:rPr>
                <w:rFonts w:ascii="Arial" w:hAnsi="Arial" w:cs="Arial"/>
                <w:noProof/>
                <w:webHidden/>
              </w:rPr>
              <w:t>9</w:t>
            </w:r>
            <w:r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20B71" w:rsidRPr="00EB3B99" w:rsidRDefault="00D036DF" w:rsidP="00920B71">
          <w:pPr>
            <w:rPr>
              <w:rFonts w:ascii="Arial" w:hAnsi="Arial" w:cs="Arial"/>
            </w:rPr>
          </w:pPr>
          <w:r w:rsidRPr="00EB3B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51C10" w:rsidRPr="00EB3B99" w:rsidRDefault="00451C10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bookmarkStart w:id="2" w:name="_Toc353870373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00029E" w:rsidRPr="00EB3B99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00029E" w:rsidRPr="00EB3B99" w:rsidRDefault="00EB3B99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Este plano estabelece </w:t>
      </w:r>
      <w:r w:rsidR="0000029E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integridade dos artefatos do SGCONT – Sistema Gerencial de Contabilidade, permitindo o acompanhamento destes itens durante todo o ciclo de vida do projeto, preservando o histórico de evolução do sistema e auxiliando a gerenciar as mudanças e o estado dos itens de configuração e rastrear modificações nos itens de configuração ao longo do tempo.</w:t>
      </w:r>
    </w:p>
    <w:p w:rsidR="0000029E" w:rsidRPr="00EB3B99" w:rsidRDefault="0000029E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3" w:name="1.1_______________Purpose"/>
      <w:bookmarkStart w:id="4" w:name="_Toc353870374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Propósito</w:t>
      </w:r>
      <w:bookmarkEnd w:id="3"/>
      <w:bookmarkEnd w:id="4"/>
    </w:p>
    <w:p w:rsidR="0000029E" w:rsidRPr="00EB3B99" w:rsidRDefault="0000029E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documento descreve a organização, nomenclatura e regras para o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versionamento de artefatos do projeto SGCONT.</w:t>
      </w:r>
    </w:p>
    <w:p w:rsidR="00451C10" w:rsidRPr="00EB3B99" w:rsidRDefault="00451C1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EB3B99" w:rsidRDefault="00210298" w:rsidP="002102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5" w:name="_Toc353870375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Escopo</w:t>
      </w:r>
      <w:bookmarkEnd w:id="5"/>
    </w:p>
    <w:p w:rsidR="0000029E" w:rsidRPr="00EB3B99" w:rsidRDefault="0000029E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de Gerenciamento de Configuração é destinado para todos os integrantes da equipe responsável pel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manutenção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sistema 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e abrange todas as informações sobr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 o controle e gerenciamento dos artefatos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projeto.</w:t>
      </w:r>
    </w:p>
    <w:p w:rsidR="00451C10" w:rsidRPr="00EB3B99" w:rsidRDefault="00451C1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EB3B99" w:rsidRDefault="00210298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6" w:name="_Toc353870376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Definições, Acrônimos e </w:t>
      </w:r>
      <w:proofErr w:type="gram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Abreviações</w:t>
      </w:r>
      <w:bookmarkEnd w:id="6"/>
      <w:proofErr w:type="gramEnd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RPr="00EB3B99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SVN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(Sistema de Controle de Versão)</w:t>
            </w:r>
          </w:p>
        </w:tc>
      </w:tr>
      <w:tr w:rsidR="00210298" w:rsidRPr="00EB3B99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Scrum</w:t>
            </w:r>
            <w:proofErr w:type="spellEnd"/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um processo ágil que permite manter o foco na entrega do maior valor de negócio, no menor tempo possível.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GCS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Abreviação para ‘Gerência de Configuração de Software’</w:t>
            </w:r>
          </w:p>
        </w:tc>
      </w:tr>
      <w:tr w:rsidR="00210298" w:rsidRPr="00EB3B99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510E89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Solicitação de Mudança (Mantis)</w:t>
            </w:r>
          </w:p>
        </w:tc>
      </w:tr>
    </w:tbl>
    <w:p w:rsidR="00210298" w:rsidRPr="00EB3B99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EB3B99" w:rsidRDefault="001D35D6" w:rsidP="00451C10">
      <w:pPr>
        <w:pStyle w:val="PargrafodaLista"/>
        <w:numPr>
          <w:ilvl w:val="1"/>
          <w:numId w:val="1"/>
        </w:numPr>
        <w:tabs>
          <w:tab w:val="left" w:pos="567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7" w:name="_Toc35387037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</w:t>
      </w:r>
      <w:bookmarkEnd w:id="7"/>
    </w:p>
    <w:p w:rsidR="001D35D6" w:rsidRPr="00EB3B99" w:rsidRDefault="001D35D6" w:rsidP="00451C10">
      <w:pPr>
        <w:spacing w:after="120" w:line="360" w:lineRule="auto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Os próximos capítulos deste documento estão </w:t>
      </w:r>
      <w:r w:rsidR="00EB3B99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divididos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conforme a tabela abaixo:</w:t>
      </w:r>
    </w:p>
    <w:tbl>
      <w:tblPr>
        <w:tblStyle w:val="SombreamentoMdio1-nfase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RPr="00EB3B99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RPr="00EB3B99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relacionados os papéis, as responsabilidades das atividades e as ferramentas </w:t>
            </w:r>
            <w:r w:rsidR="00253BF7"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utilizadas no projeto</w:t>
            </w: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1D35D6" w:rsidRPr="00EB3B99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1A4CB1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abordados os detalhes sobre </w:t>
            </w:r>
            <w:r w:rsidR="00253BF7"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a identificação dos artefatos no projeto, assim como a ferramenta de Controle de Mudanças</w:t>
            </w: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</w:tbl>
    <w:p w:rsidR="004955AF" w:rsidRPr="00EB3B99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8" w:name="2.__________________Software_Configurati"/>
    </w:p>
    <w:p w:rsidR="00253BF7" w:rsidRPr="00EB3B99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1A4CB1" w:rsidRPr="00EB3B99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9" w:name="_Toc353870378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Gerenciamento da Configuração do Software</w:t>
      </w:r>
      <w:bookmarkEnd w:id="9"/>
    </w:p>
    <w:bookmarkEnd w:id="8"/>
    <w:p w:rsidR="0000029E" w:rsidRPr="00EB3B99" w:rsidRDefault="0000029E" w:rsidP="00253BF7">
      <w:pPr>
        <w:spacing w:before="120" w:after="60" w:line="360" w:lineRule="auto"/>
        <w:outlineLvl w:val="0"/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0" w:name="_Toc35387037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Papéis</w:t>
      </w:r>
      <w:bookmarkEnd w:id="10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384"/>
        <w:gridCol w:w="2126"/>
        <w:gridCol w:w="2365"/>
        <w:gridCol w:w="2845"/>
      </w:tblGrid>
      <w:tr w:rsidR="00253BF7" w:rsidRPr="00EB3B99" w:rsidTr="0037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Papéis</w:t>
            </w:r>
          </w:p>
        </w:tc>
        <w:tc>
          <w:tcPr>
            <w:tcW w:w="2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Equipe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Responsabilidades</w:t>
            </w:r>
          </w:p>
        </w:tc>
      </w:tr>
      <w:tr w:rsidR="00253BF7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Projeto</w:t>
            </w:r>
          </w:p>
        </w:tc>
        <w:tc>
          <w:tcPr>
            <w:tcW w:w="236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Sávio Luiz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Gerenciar integrantes</w:t>
            </w:r>
          </w:p>
          <w:p w:rsidR="00E022AB" w:rsidRPr="00EB3B99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Estimar prazos</w:t>
            </w:r>
          </w:p>
        </w:tc>
      </w:tr>
      <w:tr w:rsidR="003748F6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Requisitos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3748F6" w:rsidRPr="00EB3B99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3748F6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single" w:sz="4" w:space="0" w:color="auto"/>
            </w:tcBorders>
            <w:vAlign w:val="center"/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Solução Técnica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3748F6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Arquitetura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Mariana Victor</w:t>
            </w:r>
          </w:p>
          <w:p w:rsidR="00EB680F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ferramentas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Configurar ambiente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estrutura de desenvolvimento</w:t>
            </w:r>
          </w:p>
        </w:tc>
      </w:tr>
      <w:tr w:rsidR="00EB680F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EB680F" w:rsidRPr="00EB3B99" w:rsidRDefault="00EB680F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EB680F" w:rsidRPr="00EB3B99" w:rsidRDefault="00EB680F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Análise &amp; Projeto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0F" w:rsidRPr="00EB3B99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EB680F" w:rsidRPr="00EB3B99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Sávio Luiz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EB680F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Análise de regras de negócio</w:t>
            </w:r>
          </w:p>
        </w:tc>
      </w:tr>
      <w:tr w:rsidR="003748F6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Implementação</w:t>
            </w:r>
            <w:proofErr w:type="gram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Mariana Victor</w:t>
            </w:r>
          </w:p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  <w:t xml:space="preserve">- 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Desenvolver sistema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253BF7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Configuração</w:t>
            </w:r>
          </w:p>
        </w:tc>
        <w:tc>
          <w:tcPr>
            <w:tcW w:w="236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:rsidR="00253BF7" w:rsidRPr="00EB3B99" w:rsidRDefault="0023184D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versão</w:t>
            </w:r>
          </w:p>
          <w:p w:rsidR="00E022AB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mudanças</w:t>
            </w:r>
          </w:p>
          <w:p w:rsidR="00E022AB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Auditoria do repositório</w:t>
            </w:r>
          </w:p>
        </w:tc>
      </w:tr>
      <w:tr w:rsidR="00253BF7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2365" w:type="dxa"/>
            <w:tcBorders>
              <w:left w:val="none" w:sz="0" w:space="0" w:color="auto"/>
              <w:right w:val="none" w:sz="0" w:space="0" w:color="auto"/>
            </w:tcBorders>
          </w:tcPr>
          <w:p w:rsidR="00253BF7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Sávio Luiz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Criar Planos de testes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Realizar testes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Desenvolver testes automáticos</w:t>
            </w:r>
          </w:p>
        </w:tc>
      </w:tr>
    </w:tbl>
    <w:p w:rsidR="00253BF7" w:rsidRPr="00EB3B99" w:rsidRDefault="00253BF7" w:rsidP="00253BF7">
      <w:pPr>
        <w:spacing w:before="120" w:after="60" w:line="360" w:lineRule="auto"/>
        <w:ind w:left="135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1" w:name="_Toc353870380"/>
      <w:r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 xml:space="preserve">Ferramentas, ambiente e </w:t>
      </w:r>
      <w:proofErr w:type="gramStart"/>
      <w:r w:rsidR="00253BF7"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infraestrutura</w:t>
      </w:r>
      <w:bookmarkEnd w:id="11"/>
      <w:proofErr w:type="gramEnd"/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2" w:name="_Toc353870381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2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809"/>
        <w:gridCol w:w="2268"/>
        <w:gridCol w:w="3402"/>
        <w:gridCol w:w="1165"/>
      </w:tblGrid>
      <w:tr w:rsidR="00253BF7" w:rsidRPr="00EB3B99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 xml:space="preserve">Servidor Google </w:t>
            </w: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Code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Web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Armazenar código fonte, documentos, artefatos e versões do sistema.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53BF7" w:rsidRPr="00EB3B99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Subversion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versões</w:t>
            </w:r>
          </w:p>
        </w:tc>
        <w:tc>
          <w:tcPr>
            <w:tcW w:w="3402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controlar o versionamento dos artefatos do projeto.</w:t>
            </w:r>
          </w:p>
        </w:tc>
        <w:tc>
          <w:tcPr>
            <w:tcW w:w="1165" w:type="dxa"/>
            <w:tcBorders>
              <w:left w:val="none" w:sz="0" w:space="0" w:color="auto"/>
              <w:bottom w:val="single" w:sz="8" w:space="0" w:color="244061" w:themeColor="accent1" w:themeShade="80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TortoiseSVN</w:t>
            </w:r>
            <w:proofErr w:type="spellEnd"/>
            <w:proofErr w:type="gram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Ferramenta de acesso ao SVN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Software utilizado como Cliente do </w:t>
            </w: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para Windows.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3184D" w:rsidRPr="00EB3B99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Mantis</w:t>
            </w:r>
          </w:p>
        </w:tc>
        <w:tc>
          <w:tcPr>
            <w:tcW w:w="2268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Controle de 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Mudanças</w:t>
            </w:r>
          </w:p>
        </w:tc>
        <w:tc>
          <w:tcPr>
            <w:tcW w:w="3402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 xml:space="preserve">Sistema utilizado para gerenciar 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as mudanças ocorridas no projeto.</w:t>
            </w:r>
          </w:p>
        </w:tc>
        <w:tc>
          <w:tcPr>
            <w:tcW w:w="1165" w:type="dxa"/>
            <w:tcBorders>
              <w:lef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1.2.14</w:t>
            </w:r>
          </w:p>
        </w:tc>
      </w:tr>
    </w:tbl>
    <w:p w:rsidR="00253BF7" w:rsidRPr="00EB3B99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3" w:name="_Toc353870382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3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RPr="00EB3B99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Eclipse</w:t>
            </w:r>
            <w:r w:rsidR="002A5E46"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  <w:proofErr w:type="gram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Juno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Framework: Hibernate</w:t>
            </w:r>
            <w:r w:rsidR="00E022AB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4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 S</w:t>
            </w:r>
            <w:r w:rsidR="00E022AB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pring 3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, </w:t>
            </w:r>
            <w:r w:rsidR="00D51BEC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JSF 2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</w:t>
            </w:r>
            <w:r w:rsidR="00535919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</w:t>
            </w:r>
            <w:proofErr w:type="spellStart"/>
            <w:r w:rsidR="00535919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Primefaces</w:t>
            </w:r>
            <w:proofErr w:type="spellEnd"/>
            <w:r w:rsidR="00D51BEC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3.5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Linguagem: Java (J2EE)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JDK 1.7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PostgreSQL</w:t>
            </w:r>
            <w:proofErr w:type="spellEnd"/>
            <w:proofErr w:type="gram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9.2.3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EB3B99" w:rsidP="00EB3B9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API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: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JasperReports</w:t>
            </w:r>
            <w:proofErr w:type="spellEnd"/>
            <w:proofErr w:type="gram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/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: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IReport</w:t>
            </w:r>
            <w:proofErr w:type="spell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A71157" w:rsidP="005A0DCA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A71157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535919" w:rsidP="00D51BEC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Apache </w:t>
            </w: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Tomcat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7.0.33</w:t>
            </w:r>
          </w:p>
        </w:tc>
      </w:tr>
      <w:tr w:rsidR="00A71157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  <w:proofErr w:type="spellEnd"/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Gtalk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 xml:space="preserve"> / </w:t>
            </w:r>
            <w:r w:rsidR="002A5E46"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Gmail / Hangout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Beta</w:t>
            </w:r>
          </w:p>
        </w:tc>
      </w:tr>
    </w:tbl>
    <w:p w:rsidR="009F77DF" w:rsidRPr="00EB3B99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3870383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4"/>
    </w:p>
    <w:tbl>
      <w:tblPr>
        <w:tblStyle w:val="SombreamentoMdio1-nfase1"/>
        <w:tblW w:w="8755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RPr="00EB3B99" w:rsidTr="00EB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Word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o desenvolvimento de documentos, casos de uso e demais artefatos do projeto.</w:t>
            </w:r>
          </w:p>
        </w:tc>
      </w:tr>
      <w:tr w:rsidR="002A5E46" w:rsidRPr="00EB3B99" w:rsidTr="00EB3B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Project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a realização do acompanhamento das atividades de cada participante do projeto.</w:t>
            </w:r>
          </w:p>
        </w:tc>
      </w:tr>
      <w:tr w:rsidR="00EB3B99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EB3B99" w:rsidRPr="00EB3B99" w:rsidRDefault="00EB3B99" w:rsidP="00D51BEC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 xml:space="preserve">Google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Docs</w:t>
            </w:r>
            <w:proofErr w:type="spellEnd"/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EB3B99" w:rsidRPr="00EB3B99" w:rsidRDefault="00EB3B99" w:rsidP="00EB3B9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Utilizado para colaborar com o processo de atribuição e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gerenciamento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de atividades.</w:t>
            </w:r>
          </w:p>
        </w:tc>
      </w:tr>
    </w:tbl>
    <w:p w:rsidR="00A71157" w:rsidRPr="00EB3B99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5" w:name="_Toc353870384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5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RPr="00EB3B99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Desenvolvimento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que servirá para o desenvolvimento do sistema, correção, modificação e etc.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 componente atingirá a maturidade quando os requisitos forem supridos e testados pelos desenvolvedores através de testes de carga, unitários e etc.</w:t>
            </w:r>
          </w:p>
        </w:tc>
      </w:tr>
      <w:tr w:rsidR="00A71157" w:rsidRPr="00EB3B99" w:rsidTr="00A71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bottom w:val="single" w:sz="8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conterá o Banco de dados.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que conterá o Banco de dados do sistema.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serão realizados testes em cima de: Funcionalidades, correções e evoluções do sistema.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EB3B99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onde serão realizados os testes.</w:t>
            </w:r>
          </w:p>
        </w:tc>
      </w:tr>
    </w:tbl>
    <w:p w:rsidR="00A71157" w:rsidRPr="00EB3B99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1A4CB1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6" w:name="_Toc353870385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lastRenderedPageBreak/>
        <w:t>Principais Expressões de Gerência de Configuração</w:t>
      </w:r>
      <w:bookmarkEnd w:id="16"/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 processo de Gerência de Configuração utiliza termos técnicos que serão bastante ouvidos e vivenciados no dia-a-dia.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Trunk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Linha principal do projeto. Nela estão presentes </w:t>
      </w:r>
      <w:proofErr w:type="gram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os fontes</w:t>
      </w:r>
      <w:proofErr w:type="gram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mais estáveis do projeto.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Branch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Ramificações do projeto.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Caso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haja a necessidade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de serem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efetuadas alterações impactantes, um novo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branch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é gerado, permitindo o desenvolvimento paralelo do sistema, evitando, com isso, conflito entre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estas alterações e a linha principal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. 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-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Tag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 São todas as versões publicadas do sistema (etiquetas).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Versão Oficial e Release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Sempre que forem liberadas versões para os clientes, estas poderão ser OFICIAIS ou RELEASES. As versões oficiais são todas aquelas planejadas, com data pré-definida e alterações já previstas. Já os releases contêm apenas correções, e apesar de possuir datas definidas, podem sofrer alterações, já que dependem da urgência dessas.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Repositório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Local de armazenamento de todos os artefatos do Sistema. Será detalhado no tópico 2.3.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Além dos termos supracitados, há também aqueles utilizados na ferramenta de controle de versão (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Tortoise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ou </w:t>
      </w:r>
      <w:proofErr w:type="spellStart"/>
      <w:proofErr w:type="gram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RapidSVN</w:t>
      </w:r>
      <w:proofErr w:type="spellEnd"/>
      <w:proofErr w:type="gram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). São eles: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Update 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softHyphen/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 Processo de atualização da cópia de trabalho local através do download das mudanças efetuadas por outros usuários no repositório.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Commit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envio das modificações feitas pelo usuário na cópia de trabalho local para o repositório.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Merge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fusão de modificações feitas por diferentes usuários em um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mesmo arquivo. O merge pode ser realizado automaticamente, quando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implesmente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efetuado o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update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em um arquivo modificado localmente; ou manualmente, caso seja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necessária </w:t>
      </w:r>
      <w:proofErr w:type="gram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a</w:t>
      </w:r>
      <w:proofErr w:type="gram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fusão de repositórios diferentes.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Add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Usado para agregar um artefato não-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versionado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à cópia de Trabalho local.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Switch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Utilizado para efetuar a mudança do caminho do Repositório apontado na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cópia de trabalho local.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Show Log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Utilizado para verificar o histórico do Repositório. Através dessa opção é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possível visualizar desde um arquivo específico até mesmo todo o repositório.</w:t>
      </w:r>
    </w:p>
    <w:p w:rsidR="005D7F14" w:rsidRPr="00EB3B99" w:rsidRDefault="005D7F14" w:rsidP="005D7F14">
      <w:pPr>
        <w:pStyle w:val="PargrafodaLista"/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5D7F14" w:rsidRPr="00EB3B99" w:rsidRDefault="005D7F14" w:rsidP="00451C10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3870386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Repositório</w:t>
      </w:r>
      <w:bookmarkEnd w:id="17"/>
    </w:p>
    <w:p w:rsidR="003812C4" w:rsidRPr="00EB3B99" w:rsidRDefault="003812C4" w:rsidP="00893103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 repositório 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do SGCONT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, assim como já levantado superficialmente no tópico 2.3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deste capítulo, está subdividido em três grandes blocos: TRUNK, BRANCHES e TAGS.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Essa divisão, além de seguir a padronização proposta pelo SVN, organiza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significativamente o controle de versões, já que facilita a busca de informações sobre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mudanças e permite um maior controle sobre todas as versões de arquivos. Essa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divisão objetiva ainda estabelecer às linhas de desenvolvimento regras, como</w:t>
      </w:r>
      <w:r w:rsidR="005D7F14" w:rsidRPr="00EB3B99">
        <w:rPr>
          <w:rFonts w:ascii="Arial" w:hAnsi="Arial" w:cs="Arial"/>
          <w:noProof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onde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será feita a alteração, quais grupos poderão acessar aquela linha, etc.</w:t>
      </w:r>
    </w:p>
    <w:p w:rsidR="001A4CB1" w:rsidRPr="00EB3B99" w:rsidRDefault="004955AF" w:rsidP="00451C10">
      <w:pPr>
        <w:pStyle w:val="PargrafodaLista"/>
        <w:numPr>
          <w:ilvl w:val="2"/>
          <w:numId w:val="1"/>
        </w:numPr>
        <w:tabs>
          <w:tab w:val="left" w:pos="284"/>
          <w:tab w:val="left" w:pos="567"/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Toc35387038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repositório</w:t>
      </w:r>
      <w:bookmarkEnd w:id="18"/>
    </w:p>
    <w:p w:rsidR="005D7F14" w:rsidRPr="00EB3B99" w:rsidRDefault="005D7F14" w:rsidP="00510E89">
      <w:pPr>
        <w:spacing w:after="0" w:line="360" w:lineRule="auto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Em uma fábrica de </w:t>
      </w:r>
      <w:r w:rsidRPr="00EB3B99">
        <w:rPr>
          <w:rFonts w:ascii="Arial" w:hAnsi="Arial" w:cs="Arial"/>
          <w:i/>
        </w:rPr>
        <w:t>software</w:t>
      </w:r>
      <w:r w:rsidRPr="00EB3B99">
        <w:rPr>
          <w:rFonts w:ascii="Arial" w:hAnsi="Arial" w:cs="Arial"/>
        </w:rPr>
        <w:t>, o repositório é res</w:t>
      </w:r>
      <w:r w:rsidR="00510E89" w:rsidRPr="00EB3B99">
        <w:rPr>
          <w:rFonts w:ascii="Arial" w:hAnsi="Arial" w:cs="Arial"/>
        </w:rPr>
        <w:t>ponsável por armazenar todos os a</w:t>
      </w:r>
      <w:r w:rsidRPr="00EB3B99">
        <w:rPr>
          <w:rFonts w:ascii="Arial" w:hAnsi="Arial" w:cs="Arial"/>
        </w:rPr>
        <w:t xml:space="preserve">rtefatos produzidos, sejam eles documentos, imagens ou arquivos de desenvolvimento (classes em Java, relatórios compiláveis, </w:t>
      </w:r>
      <w:proofErr w:type="spellStart"/>
      <w:r w:rsidRPr="00EB3B99">
        <w:rPr>
          <w:rFonts w:ascii="Arial" w:hAnsi="Arial" w:cs="Arial"/>
        </w:rPr>
        <w:t>etc</w:t>
      </w:r>
      <w:proofErr w:type="spellEnd"/>
      <w:r w:rsidRPr="00EB3B99">
        <w:rPr>
          <w:rFonts w:ascii="Arial" w:hAnsi="Arial" w:cs="Arial"/>
        </w:rPr>
        <w:t>). Através do processo de versionamento, um determinado arquivo – alocado no repositório – pode ser manipulado por diferentes usuários, sendo cada conjunto de alterações salva como uma nova revisão.</w:t>
      </w:r>
    </w:p>
    <w:p w:rsidR="005D7F14" w:rsidRPr="00EB3B99" w:rsidRDefault="005D7F14" w:rsidP="00D036DF">
      <w:pPr>
        <w:rPr>
          <w:rFonts w:ascii="Arial" w:hAnsi="Arial" w:cs="Arial"/>
        </w:rPr>
      </w:pPr>
      <w:r w:rsidRPr="00EB3B99">
        <w:rPr>
          <w:rFonts w:ascii="Arial" w:hAnsi="Arial" w:cs="Arial"/>
        </w:rPr>
        <w:t>Abaixo segue estrutura do repositório SGCONT:</w:t>
      </w:r>
    </w:p>
    <w:p w:rsidR="00F24B40" w:rsidRPr="00EB3B99" w:rsidRDefault="00F24B40" w:rsidP="00F24B40">
      <w:pPr>
        <w:keepNext/>
        <w:spacing w:after="0" w:line="240" w:lineRule="auto"/>
        <w:jc w:val="center"/>
        <w:rPr>
          <w:rFonts w:ascii="Arial" w:hAnsi="Arial" w:cs="Arial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lastRenderedPageBreak/>
        <w:drawing>
          <wp:inline distT="0" distB="0" distL="0" distR="0" wp14:anchorId="7DDD2000" wp14:editId="2721A3CD">
            <wp:extent cx="1862068" cy="3661020"/>
            <wp:effectExtent l="19050" t="19050" r="24130" b="158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69" cy="36610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24B40" w:rsidRPr="00EB3B99" w:rsidRDefault="00F24B40" w:rsidP="005A0DCA">
      <w:pPr>
        <w:pStyle w:val="Legenda"/>
        <w:spacing w:after="0"/>
        <w:jc w:val="center"/>
        <w:rPr>
          <w:rFonts w:ascii="Arial" w:hAnsi="Arial" w:cs="Arial"/>
          <w:color w:val="auto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="00E022AB" w:rsidRPr="00EB3B99">
        <w:rPr>
          <w:rFonts w:ascii="Arial" w:hAnsi="Arial" w:cs="Arial"/>
          <w:noProof/>
          <w:color w:val="auto"/>
        </w:rPr>
        <w:t>1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>: Organização do Repositório SGCONT</w:t>
      </w:r>
    </w:p>
    <w:p w:rsidR="00451C10" w:rsidRPr="00EB3B99" w:rsidRDefault="00451C10" w:rsidP="00451C10">
      <w:pPr>
        <w:rPr>
          <w:rFonts w:ascii="Arial" w:hAnsi="Arial" w:cs="Arial"/>
        </w:rPr>
      </w:pPr>
    </w:p>
    <w:p w:rsidR="00EB3B99" w:rsidRPr="00EB3B99" w:rsidRDefault="000649A8" w:rsidP="00EB3B99">
      <w:pPr>
        <w:spacing w:line="360" w:lineRule="auto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A estrutura acima </w:t>
      </w:r>
      <w:r w:rsidR="00CD1321" w:rsidRPr="00EB3B99">
        <w:rPr>
          <w:rFonts w:ascii="Arial" w:hAnsi="Arial" w:cs="Arial"/>
        </w:rPr>
        <w:t xml:space="preserve">define onde os artefatos estarão situados no repositório. </w:t>
      </w:r>
      <w:r w:rsidR="00EB3B99" w:rsidRPr="00EB3B99">
        <w:rPr>
          <w:rFonts w:ascii="Arial" w:hAnsi="Arial" w:cs="Arial"/>
        </w:rPr>
        <w:t xml:space="preserve">A linha de desenvolvimento principal – de onde as versões serão geradas – será o </w:t>
      </w:r>
      <w:proofErr w:type="spellStart"/>
      <w:r w:rsidR="00EB3B99" w:rsidRPr="00EB3B99">
        <w:rPr>
          <w:rFonts w:ascii="Arial" w:hAnsi="Arial" w:cs="Arial"/>
        </w:rPr>
        <w:t>Trunk</w:t>
      </w:r>
      <w:proofErr w:type="spellEnd"/>
      <w:r w:rsidR="00EB3B99" w:rsidRPr="00EB3B99">
        <w:rPr>
          <w:rFonts w:ascii="Arial" w:hAnsi="Arial" w:cs="Arial"/>
        </w:rPr>
        <w:t xml:space="preserve">. Neste diretório também estarão presentes toda a documentação do projeto. Na pasta </w:t>
      </w:r>
      <w:proofErr w:type="spellStart"/>
      <w:r w:rsidR="00EB3B99" w:rsidRPr="00EB3B99">
        <w:rPr>
          <w:rFonts w:ascii="Arial" w:hAnsi="Arial" w:cs="Arial"/>
        </w:rPr>
        <w:t>Branches</w:t>
      </w:r>
      <w:proofErr w:type="spellEnd"/>
      <w:r w:rsidR="00EB3B99" w:rsidRPr="00EB3B99">
        <w:rPr>
          <w:rFonts w:ascii="Arial" w:hAnsi="Arial" w:cs="Arial"/>
        </w:rPr>
        <w:t xml:space="preserve"> haverá todas as linhas de desenvolvimento para construção de Solicitações de Mudança impactantes. A pasta </w:t>
      </w:r>
      <w:proofErr w:type="spellStart"/>
      <w:r w:rsidR="00EB3B99" w:rsidRPr="00EB3B99">
        <w:rPr>
          <w:rFonts w:ascii="Arial" w:hAnsi="Arial" w:cs="Arial"/>
        </w:rPr>
        <w:t>Tags</w:t>
      </w:r>
      <w:proofErr w:type="spellEnd"/>
      <w:r w:rsidR="00EB3B99" w:rsidRPr="00EB3B99">
        <w:rPr>
          <w:rFonts w:ascii="Arial" w:hAnsi="Arial" w:cs="Arial"/>
        </w:rPr>
        <w:t xml:space="preserve"> conterá todas as versões publicadas.</w:t>
      </w:r>
    </w:p>
    <w:p w:rsidR="004955AF" w:rsidRPr="00EB3B99" w:rsidRDefault="004955AF" w:rsidP="00451C10">
      <w:pPr>
        <w:pStyle w:val="PargrafodaLista"/>
        <w:numPr>
          <w:ilvl w:val="2"/>
          <w:numId w:val="1"/>
        </w:numPr>
        <w:tabs>
          <w:tab w:val="left" w:pos="284"/>
          <w:tab w:val="left" w:pos="426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3870388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Controle de Acesso</w:t>
      </w:r>
      <w:bookmarkEnd w:id="19"/>
    </w:p>
    <w:p w:rsidR="00B35745" w:rsidRPr="00EB3B99" w:rsidRDefault="00B35745" w:rsidP="00451C10">
      <w:pPr>
        <w:pStyle w:val="PargrafodaLista"/>
        <w:tabs>
          <w:tab w:val="left" w:pos="0"/>
        </w:tabs>
        <w:spacing w:line="360" w:lineRule="auto"/>
        <w:ind w:left="0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Cada repositório – ao ser criado – precisa ser configurado para permitir que o SVN saiba quem poderá acessá-lo. Para isso, o Google </w:t>
      </w:r>
      <w:proofErr w:type="spellStart"/>
      <w:r w:rsidRPr="00EB3B99">
        <w:rPr>
          <w:rFonts w:ascii="Arial" w:hAnsi="Arial" w:cs="Arial"/>
        </w:rPr>
        <w:t>Code</w:t>
      </w:r>
      <w:proofErr w:type="spellEnd"/>
      <w:r w:rsidRPr="00EB3B99">
        <w:rPr>
          <w:rFonts w:ascii="Arial" w:hAnsi="Arial" w:cs="Arial"/>
        </w:rPr>
        <w:t xml:space="preserve"> permite que cada</w:t>
      </w:r>
      <w:r w:rsidR="005B6EA8" w:rsidRPr="00EB3B99">
        <w:rPr>
          <w:rFonts w:ascii="Arial" w:hAnsi="Arial" w:cs="Arial"/>
        </w:rPr>
        <w:t xml:space="preserve"> usuário seja definido conforme</w:t>
      </w:r>
      <w:r w:rsidRPr="00EB3B99">
        <w:rPr>
          <w:rFonts w:ascii="Arial" w:hAnsi="Arial" w:cs="Arial"/>
        </w:rPr>
        <w:t>:</w:t>
      </w:r>
    </w:p>
    <w:p w:rsidR="005C5ACD" w:rsidRPr="00EB3B99" w:rsidRDefault="005C5ACD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5C5ACD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5B66E" wp14:editId="1A847454">
                <wp:simplePos x="0" y="0"/>
                <wp:positionH relativeFrom="column">
                  <wp:posOffset>4282440</wp:posOffset>
                </wp:positionH>
                <wp:positionV relativeFrom="paragraph">
                  <wp:posOffset>1840230</wp:posOffset>
                </wp:positionV>
                <wp:extent cx="94297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CBA" w:rsidRPr="00AB7CBA" w:rsidRDefault="00AB7CBA" w:rsidP="00AB7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7CBA">
                              <w:rPr>
                                <w:b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7.2pt;margin-top:144.9pt;width:7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" filled="f" stroked="f">
                <v:textbox style="mso-fit-shape-to-text:t">
                  <w:txbxContent>
                    <w:p w:rsidR="00AB7CBA" w:rsidRPr="00AB7CBA" w:rsidRDefault="00AB7CBA" w:rsidP="00AB7CBA">
                      <w:pPr>
                        <w:jc w:val="center"/>
                        <w:rPr>
                          <w:b/>
                        </w:rPr>
                      </w:pPr>
                      <w:r w:rsidRPr="00AB7CBA">
                        <w:rPr>
                          <w:b/>
                        </w:rPr>
                        <w:t>Repositório</w:t>
                      </w:r>
                    </w:p>
                  </w:txbxContent>
                </v:textbox>
              </v:shape>
            </w:pict>
          </mc:Fallback>
        </mc:AlternateContent>
      </w:r>
      <w:r w:rsidRPr="00EB3B99">
        <w:rPr>
          <w:rFonts w:ascii="Arial" w:hAnsi="Arial" w:cs="Arial"/>
          <w:noProof/>
          <w:lang w:eastAsia="pt-BR"/>
        </w:rPr>
        <w:drawing>
          <wp:inline distT="0" distB="0" distL="0" distR="0" wp14:anchorId="666F703D" wp14:editId="5C31B710">
            <wp:extent cx="4980586" cy="2731325"/>
            <wp:effectExtent l="19050" t="19050" r="10795" b="1206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5" cy="274675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5ACD" w:rsidRPr="00EB3B99" w:rsidRDefault="005C5ACD" w:rsidP="005C5ACD">
      <w:pPr>
        <w:pStyle w:val="Legenda"/>
        <w:spacing w:after="0"/>
        <w:jc w:val="center"/>
        <w:rPr>
          <w:rFonts w:ascii="Arial" w:hAnsi="Arial" w:cs="Arial"/>
          <w:b w:val="0"/>
          <w:color w:val="auto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="00E022AB" w:rsidRPr="00EB3B99">
        <w:rPr>
          <w:rFonts w:ascii="Arial" w:hAnsi="Arial" w:cs="Arial"/>
          <w:noProof/>
          <w:color w:val="auto"/>
        </w:rPr>
        <w:t>2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>:</w:t>
      </w:r>
      <w:r w:rsidRPr="00EB3B99">
        <w:rPr>
          <w:rFonts w:ascii="Arial" w:hAnsi="Arial" w:cs="Arial"/>
          <w:b w:val="0"/>
          <w:color w:val="auto"/>
        </w:rPr>
        <w:t xml:space="preserve"> Organização do Repositório por grupo de acesso.</w:t>
      </w:r>
    </w:p>
    <w:p w:rsidR="005C5ACD" w:rsidRPr="00EB3B99" w:rsidRDefault="005C5ACD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5C5ACD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0" w:name="_Toc35387038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</w:t>
      </w:r>
      <w:bookmarkEnd w:id="20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7F7118" w:rsidRPr="00EB3B99" w:rsidRDefault="00AB7CBA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  <w:bookmarkStart w:id="21" w:name="3.1_______________Configuration_Identifi"/>
      <w:r w:rsidRPr="00EB3B99">
        <w:rPr>
          <w:rFonts w:ascii="Arial" w:hAnsi="Arial" w:cs="Arial"/>
          <w:sz w:val="24"/>
        </w:rPr>
        <w:t xml:space="preserve">A fim de </w:t>
      </w:r>
      <w:r w:rsidR="007F7118" w:rsidRPr="00EB3B99">
        <w:rPr>
          <w:rFonts w:ascii="Arial" w:hAnsi="Arial" w:cs="Arial"/>
          <w:sz w:val="24"/>
        </w:rPr>
        <w:t>manter a organização</w:t>
      </w:r>
      <w:r w:rsidRPr="00EB3B99">
        <w:rPr>
          <w:rFonts w:ascii="Arial" w:hAnsi="Arial" w:cs="Arial"/>
          <w:sz w:val="24"/>
        </w:rPr>
        <w:t xml:space="preserve"> </w:t>
      </w:r>
      <w:r w:rsidR="007F7118" w:rsidRPr="00EB3B99">
        <w:rPr>
          <w:rFonts w:ascii="Arial" w:hAnsi="Arial" w:cs="Arial"/>
          <w:sz w:val="24"/>
        </w:rPr>
        <w:t>d</w:t>
      </w:r>
      <w:r w:rsidRPr="00EB3B99">
        <w:rPr>
          <w:rFonts w:ascii="Arial" w:hAnsi="Arial" w:cs="Arial"/>
          <w:sz w:val="24"/>
        </w:rPr>
        <w:t>os artefatos do SGCONT, todos os documentos seguirão a um determinado</w:t>
      </w:r>
      <w:r w:rsidR="007F7118" w:rsidRPr="00EB3B99">
        <w:rPr>
          <w:rFonts w:ascii="Arial" w:hAnsi="Arial" w:cs="Arial"/>
          <w:sz w:val="24"/>
        </w:rPr>
        <w:t xml:space="preserve"> padrão de nomenclatura. Abaixo segue a estrutura a ser adotada:</w:t>
      </w:r>
    </w:p>
    <w:p w:rsidR="007F7118" w:rsidRPr="00EB3B99" w:rsidRDefault="007F7118" w:rsidP="00F06C84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jc w:val="center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>&lt;TIPO_DOCUMENTO&gt;-&lt;PROJETO&gt;-&lt;DATA_CRIACAO&gt;</w:t>
      </w:r>
      <w:r w:rsidR="00F06C84" w:rsidRPr="00EB3B99">
        <w:rPr>
          <w:rFonts w:ascii="Arial" w:hAnsi="Arial" w:cs="Arial"/>
          <w:sz w:val="24"/>
        </w:rPr>
        <w:t>.&lt;EXTENSÃO_ARQUIVO</w:t>
      </w:r>
      <w:proofErr w:type="gramStart"/>
      <w:r w:rsidR="00F06C84" w:rsidRPr="00EB3B99">
        <w:rPr>
          <w:rFonts w:ascii="Arial" w:hAnsi="Arial" w:cs="Arial"/>
          <w:sz w:val="24"/>
        </w:rPr>
        <w:t>&gt;</w:t>
      </w:r>
      <w:proofErr w:type="gramEnd"/>
    </w:p>
    <w:p w:rsidR="00F06C84" w:rsidRPr="00EB3B99" w:rsidRDefault="00F06C84" w:rsidP="00F06C84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</w:p>
    <w:p w:rsidR="00D036DF" w:rsidRPr="00EB3B99" w:rsidRDefault="007F7118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>Ex.: ATA-SGCONT-</w:t>
      </w:r>
      <w:proofErr w:type="gramStart"/>
      <w:r w:rsidRPr="00EB3B99">
        <w:rPr>
          <w:rFonts w:ascii="Arial" w:hAnsi="Arial" w:cs="Arial"/>
          <w:sz w:val="24"/>
        </w:rPr>
        <w:t>04032013.</w:t>
      </w:r>
      <w:proofErr w:type="gramEnd"/>
      <w:r w:rsidRPr="00EB3B99">
        <w:rPr>
          <w:rFonts w:ascii="Arial" w:hAnsi="Arial" w:cs="Arial"/>
          <w:sz w:val="24"/>
        </w:rPr>
        <w:t>doc</w:t>
      </w:r>
    </w:p>
    <w:p w:rsidR="008820A2" w:rsidRPr="00EB3B99" w:rsidRDefault="008820A2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820A2" w:rsidRPr="00EB3B99" w:rsidRDefault="008820A2" w:rsidP="008820A2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2" w:name="_Toc353870390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Identificação dos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Commits</w:t>
      </w:r>
      <w:bookmarkEnd w:id="22"/>
      <w:proofErr w:type="spellEnd"/>
    </w:p>
    <w:p w:rsidR="008820A2" w:rsidRPr="00EB3B99" w:rsidRDefault="008820A2" w:rsidP="00451C10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Os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commits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deverão ser identificados a partir das solicitações de mudança, que serão atreladas a todas as submissões ao repositório. Para que haja a rastreabilidade entre os artefatos e as solicitações, todos os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commits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seguirão o seguinte padrão:</w:t>
      </w:r>
    </w:p>
    <w:p w:rsidR="008820A2" w:rsidRPr="00EB3B99" w:rsidRDefault="008820A2" w:rsidP="0045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&lt;RM&gt;: &lt;DESCRICAO_DA_ALTERACAO&gt;</w:t>
      </w:r>
    </w:p>
    <w:p w:rsidR="007F7118" w:rsidRPr="00EB3B99" w:rsidRDefault="007F7118" w:rsidP="00893103">
      <w:pPr>
        <w:rPr>
          <w:rFonts w:ascii="Arial" w:hAnsi="Arial" w:cs="Arial"/>
          <w:sz w:val="24"/>
        </w:rPr>
      </w:pPr>
    </w:p>
    <w:p w:rsidR="00D036DF" w:rsidRPr="00EB3B99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3" w:name="_Toc353870391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Controle de Mudanças</w:t>
      </w:r>
      <w:bookmarkEnd w:id="23"/>
    </w:p>
    <w:p w:rsidR="00D036DF" w:rsidRPr="00EB3B99" w:rsidRDefault="00D036DF" w:rsidP="00D036DF">
      <w:pPr>
        <w:spacing w:after="0" w:line="360" w:lineRule="auto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 xml:space="preserve">O processo de Gerência de Configuração também é responsável pelo controle de mudanças. Para entender o processo de mudança, deve-se entender que cada </w:t>
      </w:r>
      <w:proofErr w:type="spellStart"/>
      <w:r w:rsidRPr="00EB3B99">
        <w:rPr>
          <w:rFonts w:ascii="Arial" w:hAnsi="Arial" w:cs="Arial"/>
          <w:i/>
          <w:sz w:val="24"/>
        </w:rPr>
        <w:t>commit</w:t>
      </w:r>
      <w:proofErr w:type="spellEnd"/>
      <w:r w:rsidRPr="00EB3B99">
        <w:rPr>
          <w:rFonts w:ascii="Arial" w:hAnsi="Arial" w:cs="Arial"/>
          <w:sz w:val="24"/>
        </w:rPr>
        <w:t xml:space="preserve"> realizado deverá satisfazer a uma solicitação de mudança. No âmbito do SGCONT, o controle de mudança é realizado com o auxilio da </w:t>
      </w:r>
      <w:r w:rsidRPr="00EB3B99">
        <w:rPr>
          <w:rFonts w:ascii="Arial" w:hAnsi="Arial" w:cs="Arial"/>
          <w:sz w:val="24"/>
        </w:rPr>
        <w:lastRenderedPageBreak/>
        <w:t xml:space="preserve">ferramenta </w:t>
      </w:r>
      <w:proofErr w:type="spellStart"/>
      <w:r w:rsidR="00E022AB" w:rsidRPr="00EB3B99">
        <w:rPr>
          <w:rFonts w:ascii="Arial" w:hAnsi="Arial" w:cs="Arial"/>
          <w:sz w:val="24"/>
        </w:rPr>
        <w:t>Redmine</w:t>
      </w:r>
      <w:proofErr w:type="spellEnd"/>
      <w:r w:rsidRPr="00EB3B99">
        <w:rPr>
          <w:rFonts w:ascii="Arial" w:hAnsi="Arial" w:cs="Arial"/>
          <w:sz w:val="24"/>
        </w:rPr>
        <w:t>, sendo cad</w:t>
      </w:r>
      <w:r w:rsidR="00E022AB" w:rsidRPr="00EB3B99">
        <w:rPr>
          <w:rFonts w:ascii="Arial" w:hAnsi="Arial" w:cs="Arial"/>
          <w:sz w:val="24"/>
        </w:rPr>
        <w:t>a solicitação aberta intitulada RM</w:t>
      </w:r>
      <w:r w:rsidRPr="00EB3B99">
        <w:rPr>
          <w:rFonts w:ascii="Arial" w:hAnsi="Arial" w:cs="Arial"/>
          <w:sz w:val="24"/>
        </w:rPr>
        <w:t xml:space="preserve">. Abaixo segue imagem do </w:t>
      </w:r>
      <w:proofErr w:type="spellStart"/>
      <w:r w:rsidR="00E022AB" w:rsidRPr="00EB3B99">
        <w:rPr>
          <w:rFonts w:ascii="Arial" w:hAnsi="Arial" w:cs="Arial"/>
          <w:sz w:val="24"/>
        </w:rPr>
        <w:t>Redmine</w:t>
      </w:r>
      <w:proofErr w:type="spellEnd"/>
      <w:r w:rsidRPr="00EB3B99">
        <w:rPr>
          <w:rFonts w:ascii="Arial" w:hAnsi="Arial" w:cs="Arial"/>
          <w:sz w:val="24"/>
        </w:rPr>
        <w:t>, utilizado no projeto SGCONT:</w:t>
      </w:r>
    </w:p>
    <w:p w:rsidR="00E022AB" w:rsidRPr="00EB3B99" w:rsidRDefault="00E022AB" w:rsidP="00D036D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022AB" w:rsidRPr="00EB3B99" w:rsidRDefault="00E022AB" w:rsidP="004F0E77">
      <w:pPr>
        <w:keepNext/>
        <w:spacing w:after="0" w:line="240" w:lineRule="auto"/>
        <w:ind w:left="-709"/>
        <w:rPr>
          <w:rFonts w:ascii="Arial" w:hAnsi="Arial" w:cs="Arial"/>
        </w:rPr>
      </w:pPr>
      <w:r w:rsidRPr="00EB3B9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A48D805" wp14:editId="579437A5">
            <wp:extent cx="5955184" cy="2819400"/>
            <wp:effectExtent l="171450" t="171450" r="388620" b="3619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83" cy="281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2AB" w:rsidRPr="00EB3B99" w:rsidRDefault="00E022AB" w:rsidP="00E022AB">
      <w:pPr>
        <w:pStyle w:val="Legenda"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Pr="00EB3B99">
        <w:rPr>
          <w:rFonts w:ascii="Arial" w:hAnsi="Arial" w:cs="Arial"/>
          <w:noProof/>
          <w:color w:val="auto"/>
        </w:rPr>
        <w:t>3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 xml:space="preserve">: </w:t>
      </w:r>
      <w:r w:rsidR="008820A2" w:rsidRPr="00EB3B99">
        <w:rPr>
          <w:rFonts w:ascii="Arial" w:hAnsi="Arial" w:cs="Arial"/>
          <w:b w:val="0"/>
          <w:color w:val="auto"/>
        </w:rPr>
        <w:t xml:space="preserve">Visão geral do </w:t>
      </w:r>
      <w:proofErr w:type="spellStart"/>
      <w:r w:rsidR="008820A2" w:rsidRPr="00EB3B99">
        <w:rPr>
          <w:rFonts w:ascii="Arial" w:hAnsi="Arial" w:cs="Arial"/>
          <w:b w:val="0"/>
          <w:color w:val="auto"/>
        </w:rPr>
        <w:t>Redmine</w:t>
      </w:r>
      <w:proofErr w:type="spellEnd"/>
    </w:p>
    <w:p w:rsidR="00D036DF" w:rsidRPr="00EB3B99" w:rsidRDefault="00D036DF" w:rsidP="00D036D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36DF" w:rsidRPr="00EB3B99" w:rsidRDefault="00D036DF" w:rsidP="00D036DF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 xml:space="preserve"> </w:t>
      </w:r>
    </w:p>
    <w:p w:rsidR="00D036DF" w:rsidRPr="00EB3B99" w:rsidRDefault="00D036DF" w:rsidP="00D036DF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F06C84" w:rsidRPr="00EB3B99" w:rsidRDefault="00F06C84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bookmarkEnd w:id="21"/>
    <w:p w:rsidR="00F24B40" w:rsidRPr="00EB3B99" w:rsidRDefault="00F24B40" w:rsidP="0000029E">
      <w:pPr>
        <w:spacing w:line="360" w:lineRule="auto"/>
        <w:rPr>
          <w:rFonts w:ascii="Arial" w:hAnsi="Arial" w:cs="Arial"/>
        </w:rPr>
      </w:pPr>
    </w:p>
    <w:p w:rsidR="0000029E" w:rsidRPr="00EB3B99" w:rsidRDefault="0000029E">
      <w:pPr>
        <w:spacing w:line="360" w:lineRule="auto"/>
        <w:rPr>
          <w:rFonts w:ascii="Arial" w:hAnsi="Arial" w:cs="Arial"/>
        </w:rPr>
      </w:pPr>
    </w:p>
    <w:sectPr w:rsidR="0000029E" w:rsidRPr="00EB3B99" w:rsidSect="00E02E3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3F0" w:rsidRDefault="002643F0" w:rsidP="004955AF">
      <w:pPr>
        <w:spacing w:after="0" w:line="240" w:lineRule="auto"/>
      </w:pPr>
      <w:r>
        <w:separator/>
      </w:r>
    </w:p>
  </w:endnote>
  <w:endnote w:type="continuationSeparator" w:id="0">
    <w:p w:rsidR="002643F0" w:rsidRDefault="002643F0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Este Plano visa apresentar os conceitos e modelos que serão utilizados para o controle de versão e mudanças do SGCONT, assim como a cultura a ser adotada para o gerenciamento do armazenamento de todos os artefatos do projeto.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Vinícius Medeiros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EB3B99">
            <w:rPr>
              <w:rStyle w:val="Nmerodepgina"/>
              <w:noProof/>
              <w:sz w:val="18"/>
              <w:szCs w:val="18"/>
            </w:rPr>
            <w:t>3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EB3B99">
            <w:rPr>
              <w:rStyle w:val="Nmerodepgina"/>
              <w:noProof/>
              <w:sz w:val="18"/>
              <w:szCs w:val="18"/>
            </w:rPr>
            <w:t>11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3F0" w:rsidRDefault="002643F0" w:rsidP="004955AF">
      <w:pPr>
        <w:spacing w:after="0" w:line="240" w:lineRule="auto"/>
      </w:pPr>
      <w:r>
        <w:separator/>
      </w:r>
    </w:p>
  </w:footnote>
  <w:footnote w:type="continuationSeparator" w:id="0">
    <w:p w:rsidR="002643F0" w:rsidRDefault="002643F0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035C3DC1" wp14:editId="04B9D255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0649A8"/>
    <w:rsid w:val="00122E00"/>
    <w:rsid w:val="001A4CB1"/>
    <w:rsid w:val="001C2D8E"/>
    <w:rsid w:val="001D35D6"/>
    <w:rsid w:val="001E739A"/>
    <w:rsid w:val="00210298"/>
    <w:rsid w:val="0023184D"/>
    <w:rsid w:val="0024218A"/>
    <w:rsid w:val="00253BF7"/>
    <w:rsid w:val="002643F0"/>
    <w:rsid w:val="002A5E46"/>
    <w:rsid w:val="002F1D0B"/>
    <w:rsid w:val="003748F6"/>
    <w:rsid w:val="003812C4"/>
    <w:rsid w:val="004240CB"/>
    <w:rsid w:val="00451C10"/>
    <w:rsid w:val="004776FB"/>
    <w:rsid w:val="004955AF"/>
    <w:rsid w:val="004F0E77"/>
    <w:rsid w:val="00510E89"/>
    <w:rsid w:val="00535919"/>
    <w:rsid w:val="00544C43"/>
    <w:rsid w:val="005A0DCA"/>
    <w:rsid w:val="005B6EA8"/>
    <w:rsid w:val="005C5ACD"/>
    <w:rsid w:val="005D7F14"/>
    <w:rsid w:val="00675DDF"/>
    <w:rsid w:val="00696596"/>
    <w:rsid w:val="006D4F32"/>
    <w:rsid w:val="00730BC3"/>
    <w:rsid w:val="007C088A"/>
    <w:rsid w:val="007F7118"/>
    <w:rsid w:val="008820A2"/>
    <w:rsid w:val="00893103"/>
    <w:rsid w:val="00920B71"/>
    <w:rsid w:val="009F77DF"/>
    <w:rsid w:val="00A02BDF"/>
    <w:rsid w:val="00A060A8"/>
    <w:rsid w:val="00A25B12"/>
    <w:rsid w:val="00A71157"/>
    <w:rsid w:val="00AB7CBA"/>
    <w:rsid w:val="00B35745"/>
    <w:rsid w:val="00CB55AF"/>
    <w:rsid w:val="00CD1321"/>
    <w:rsid w:val="00D036DF"/>
    <w:rsid w:val="00D3308F"/>
    <w:rsid w:val="00D51BEC"/>
    <w:rsid w:val="00E00392"/>
    <w:rsid w:val="00E022AB"/>
    <w:rsid w:val="00E02E36"/>
    <w:rsid w:val="00EB3B99"/>
    <w:rsid w:val="00EB680F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923CB-20E0-4D42-A43C-347024F8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11</Pages>
  <Words>1756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20</cp:revision>
  <dcterms:created xsi:type="dcterms:W3CDTF">2013-03-08T13:24:00Z</dcterms:created>
  <dcterms:modified xsi:type="dcterms:W3CDTF">2013-04-16T14:01:00Z</dcterms:modified>
</cp:coreProperties>
</file>