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Documento de Arquitetura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4C55D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1.0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2138"/>
        <w:gridCol w:w="1111"/>
        <w:gridCol w:w="3361"/>
        <w:gridCol w:w="2110"/>
      </w:tblGrid>
      <w:tr w:rsidR="004955AF" w:rsidRPr="0000029E" w:rsidTr="00263B66">
        <w:trPr>
          <w:cnfStyle w:val="100000000000"/>
        </w:trPr>
        <w:tc>
          <w:tcPr>
            <w:cnfStyle w:val="001000000000"/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263B66">
        <w:trPr>
          <w:cnfStyle w:val="000000100000"/>
        </w:trPr>
        <w:tc>
          <w:tcPr>
            <w:cnfStyle w:val="001000000000"/>
            <w:tcW w:w="2138" w:type="dxa"/>
            <w:tcBorders>
              <w:right w:val="none" w:sz="0" w:space="0" w:color="auto"/>
            </w:tcBorders>
            <w:hideMark/>
          </w:tcPr>
          <w:p w:rsidR="0000029E" w:rsidRPr="0000029E" w:rsidRDefault="00263B66" w:rsidP="00263B6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27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3</w:t>
            </w:r>
            <w:r w:rsidR="004955AF"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00029E" w:rsidRDefault="00C70F80" w:rsidP="004955AF">
            <w:pPr>
              <w:spacing w:before="60" w:after="60" w:line="240" w:lineRule="atLeast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  <w:tr w:rsidR="004955AF" w:rsidRPr="0000029E" w:rsidTr="00263B66">
        <w:trPr>
          <w:cnfStyle w:val="000000010000"/>
        </w:trPr>
        <w:tc>
          <w:tcPr>
            <w:cnfStyle w:val="001000000000"/>
            <w:tcW w:w="2138" w:type="dxa"/>
            <w:tcBorders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09/04/2013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9E13D6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</w:t>
            </w:r>
            <w:r w:rsidR="007A24E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00029E" w:rsidRDefault="007A24EE" w:rsidP="007A24EE">
            <w:pPr>
              <w:spacing w:before="60" w:after="60" w:line="240" w:lineRule="atLeast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Mariana Victor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4C55D7" w:rsidRDefault="00E21A3D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1A3D">
            <w:fldChar w:fldCharType="begin"/>
          </w:r>
          <w:r w:rsidR="00D036DF">
            <w:instrText xml:space="preserve"> TOC \o "1-3" \h \z \u </w:instrText>
          </w:r>
          <w:r w:rsidRPr="00E21A3D">
            <w:fldChar w:fldCharType="separate"/>
          </w:r>
          <w:hyperlink w:anchor="_Toc353362988" w:history="1">
            <w:r w:rsidR="004C55D7"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4C55D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55D7"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4C55D7">
              <w:rPr>
                <w:noProof/>
                <w:webHidden/>
              </w:rPr>
              <w:tab/>
            </w:r>
            <w:r w:rsidR="004C55D7">
              <w:rPr>
                <w:noProof/>
                <w:webHidden/>
              </w:rPr>
              <w:fldChar w:fldCharType="begin"/>
            </w:r>
            <w:r w:rsidR="004C55D7">
              <w:rPr>
                <w:noProof/>
                <w:webHidden/>
              </w:rPr>
              <w:instrText xml:space="preserve"> PAGEREF _Toc353362988 \h </w:instrText>
            </w:r>
            <w:r w:rsidR="004C55D7">
              <w:rPr>
                <w:noProof/>
                <w:webHidden/>
              </w:rPr>
            </w:r>
            <w:r w:rsidR="004C55D7">
              <w:rPr>
                <w:noProof/>
                <w:webHidden/>
              </w:rPr>
              <w:fldChar w:fldCharType="separate"/>
            </w:r>
            <w:r w:rsidR="004C55D7">
              <w:rPr>
                <w:noProof/>
                <w:webHidden/>
              </w:rPr>
              <w:t>4</w:t>
            </w:r>
            <w:r w:rsidR="004C55D7"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89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0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Estilo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1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2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3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4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5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6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7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JSF (JavaServer 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8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2999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0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Fachada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1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2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3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4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5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Classes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D7" w:rsidRDefault="004C55D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63006" w:history="1"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6E3">
              <w:rPr>
                <w:rStyle w:val="Hyperlink"/>
                <w:rFonts w:ascii="Arial" w:hAnsi="Arial" w:cs="Arial"/>
                <w:b/>
                <w:bCs/>
                <w:noProof/>
              </w:rPr>
              <w:t>Objetos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6DF" w:rsidRDefault="00E21A3D">
          <w:r>
            <w:rPr>
              <w:b/>
              <w:bCs/>
            </w:rPr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0" w:name="1.__________________Introduction"/>
      <w:bookmarkStart w:id="1" w:name="_Toc353362988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0"/>
      <w:bookmarkEnd w:id="1"/>
    </w:p>
    <w:p w:rsidR="006B23BE" w:rsidRPr="0000029E" w:rsidRDefault="000F1C5D" w:rsidP="006B23B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documento tem como objetivo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apresentar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toda a arquitetura com os padrões de desenvolvimento e os frameworks </w:t>
      </w: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que foram definidos para o desenvolvimento d</w:t>
      </w:r>
      <w:r w:rsidRPr="000F1C5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 </w:t>
      </w:r>
      <w:r w:rsidR="0000029E"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 – Sistema Gerencial de Contabilidade.</w:t>
      </w:r>
    </w:p>
    <w:p w:rsidR="009667FD" w:rsidRPr="0000029E" w:rsidRDefault="009667FD" w:rsidP="009667FD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" w:name="_Toc353362989"/>
      <w:r w:rsidRPr="00E1403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 deste documento</w:t>
      </w:r>
      <w:bookmarkEnd w:id="2"/>
    </w:p>
    <w:p w:rsidR="009667FD" w:rsidRPr="009667FD" w:rsidRDefault="009667FD" w:rsidP="009667FD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9667FD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Os próximos capítulos deste documento estão divididas conforme a tabela abaixo:</w:t>
      </w:r>
    </w:p>
    <w:tbl>
      <w:tblPr>
        <w:tblStyle w:val="SombreamentoMdio1-nfase1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/>
      </w:tblPr>
      <w:tblGrid>
        <w:gridCol w:w="2303"/>
        <w:gridCol w:w="6271"/>
      </w:tblGrid>
      <w:tr w:rsidR="009667FD" w:rsidTr="00985872">
        <w:trPr>
          <w:cnfStyle w:val="100000000000"/>
          <w:jc w:val="center"/>
        </w:trPr>
        <w:tc>
          <w:tcPr>
            <w:cnfStyle w:val="00100000000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cnfStyle w:val="10000000000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9667FD" w:rsidTr="00985872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9667FD" w:rsidP="0016103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161036" w:rsidRPr="0016103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Estilo Arquitetural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161036" w:rsidP="00161036">
            <w:pPr>
              <w:spacing w:before="60" w:after="60"/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É apresentado o estilo arquitetura definido na</w:t>
            </w:r>
            <w:r w:rsidR="009667FD" w:rsidRP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solução</w:t>
            </w:r>
            <w:r w:rsidR="009667FD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9667FD" w:rsidTr="00985872">
        <w:trPr>
          <w:cnfStyle w:val="000000010000"/>
          <w:jc w:val="center"/>
        </w:trPr>
        <w:tc>
          <w:tcPr>
            <w:cnfStyle w:val="001000000000"/>
            <w:tcW w:w="2303" w:type="dxa"/>
            <w:tcBorders>
              <w:right w:val="none" w:sz="0" w:space="0" w:color="auto"/>
            </w:tcBorders>
          </w:tcPr>
          <w:p w:rsidR="009667FD" w:rsidRPr="001D35D6" w:rsidRDefault="00C8235C" w:rsidP="009B11B3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r w:rsid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 xml:space="preserve"> - </w:t>
            </w:r>
            <w:r w:rsidR="009B11B3" w:rsidRPr="009B11B3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Padrões de Projeto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C8235C" w:rsidP="00985872">
            <w:pPr>
              <w:spacing w:before="60" w:after="60"/>
              <w:cnfStyle w:val="00000001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os padrões selecionados para a solução.</w:t>
            </w:r>
          </w:p>
        </w:tc>
      </w:tr>
      <w:tr w:rsidR="00C8235C" w:rsidRPr="00C8235C" w:rsidTr="00C8235C">
        <w:trPr>
          <w:cnfStyle w:val="000000100000"/>
          <w:jc w:val="center"/>
        </w:trPr>
        <w:tc>
          <w:tcPr>
            <w:cnfStyle w:val="001000000000"/>
            <w:tcW w:w="2303" w:type="dxa"/>
            <w:tcBorders>
              <w:right w:val="single" w:sz="4" w:space="0" w:color="auto"/>
            </w:tcBorders>
          </w:tcPr>
          <w:p w:rsidR="00C8235C" w:rsidRPr="00C8235C" w:rsidRDefault="00C8235C" w:rsidP="00C8235C">
            <w:pPr>
              <w:rPr>
                <w:rFonts w:ascii="Arial" w:hAnsi="Arial" w:cs="Arial"/>
                <w:b w:val="0"/>
                <w:lang w:eastAsia="pt-BR"/>
              </w:rPr>
            </w:pPr>
            <w:r w:rsidRPr="00C8235C">
              <w:rPr>
                <w:rFonts w:ascii="Arial" w:hAnsi="Arial" w:cs="Arial"/>
                <w:b w:val="0"/>
                <w:lang w:eastAsia="pt-BR"/>
              </w:rPr>
              <w:t>4 - Representação Arquitetural</w:t>
            </w:r>
          </w:p>
        </w:tc>
        <w:tc>
          <w:tcPr>
            <w:tcW w:w="6271" w:type="dxa"/>
            <w:tcBorders>
              <w:left w:val="single" w:sz="4" w:space="0" w:color="auto"/>
            </w:tcBorders>
          </w:tcPr>
          <w:p w:rsidR="00C8235C" w:rsidRPr="00C8235C" w:rsidRDefault="00C8235C" w:rsidP="00C8235C">
            <w:pPr>
              <w:cnfStyle w:val="00000010000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apresentados todos os elementos que compõem a arquitetura da solução.</w:t>
            </w:r>
          </w:p>
        </w:tc>
      </w:tr>
    </w:tbl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C74490" w:rsidRDefault="002B0AC1" w:rsidP="00C74490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3" w:name="_Toc353362990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Estilo Arquitetural</w:t>
      </w:r>
      <w:bookmarkEnd w:id="3"/>
    </w:p>
    <w:p w:rsidR="0051611F" w:rsidRPr="0051611F" w:rsidRDefault="00B63A26" w:rsidP="0051611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Deverá ser utilizada a </w:t>
      </w:r>
      <w:r w:rsidRPr="00B63A26">
        <w:rPr>
          <w:rFonts w:ascii="Arial" w:hAnsi="Arial" w:cs="Arial"/>
        </w:rPr>
        <w:t>Arquitetura em Camadas (MVC)</w:t>
      </w:r>
      <w:r>
        <w:rPr>
          <w:rFonts w:ascii="Arial" w:hAnsi="Arial" w:cs="Arial"/>
        </w:rPr>
        <w:t xml:space="preserve"> como estilo arquitetural para o sistema. </w:t>
      </w:r>
      <w:r w:rsidR="0051611F">
        <w:rPr>
          <w:rFonts w:ascii="Arial" w:hAnsi="Arial" w:cs="Arial"/>
        </w:rPr>
        <w:t>A</w:t>
      </w:r>
      <w:r w:rsidR="0051611F" w:rsidRPr="0051611F">
        <w:rPr>
          <w:rFonts w:ascii="Arial" w:hAnsi="Arial" w:cs="Arial"/>
        </w:rPr>
        <w:t xml:space="preserve"> arquitetura em camadas </w:t>
      </w:r>
      <w:r w:rsidR="0051611F">
        <w:rPr>
          <w:rFonts w:ascii="Arial" w:hAnsi="Arial" w:cs="Arial"/>
        </w:rPr>
        <w:t xml:space="preserve">deverá ser utilizada com o objetivo de </w:t>
      </w:r>
      <w:r w:rsidR="0051611F" w:rsidRPr="0051611F">
        <w:rPr>
          <w:rFonts w:ascii="Arial" w:hAnsi="Arial" w:cs="Arial"/>
        </w:rPr>
        <w:t>separar a lógica de negócio da lógica de apresentação, permitindo o desenvolvimento, teste e manutenção isolado de ambos.</w:t>
      </w:r>
    </w:p>
    <w:p w:rsidR="00D846C5" w:rsidRDefault="00261D7F" w:rsidP="00EE1FC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24"/>
          <w:lang w:eastAsia="pt-BR"/>
        </w:rPr>
        <w:drawing>
          <wp:inline distT="0" distB="0" distL="0" distR="0">
            <wp:extent cx="5520906" cy="1533705"/>
            <wp:effectExtent l="0" t="19050" r="0" b="934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A0F7C" w:rsidRPr="002A0F7C" w:rsidRDefault="002A0F7C" w:rsidP="002A0F7C">
      <w:pPr>
        <w:rPr>
          <w:rFonts w:ascii="Arial" w:hAnsi="Arial" w:cs="Arial"/>
          <w:kern w:val="36"/>
          <w:lang w:eastAsia="pt-BR"/>
        </w:rPr>
      </w:pPr>
    </w:p>
    <w:p w:rsidR="009667FD" w:rsidRDefault="00C74490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4" w:name="_Toc353362991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Padrões de Projeto</w:t>
      </w:r>
      <w:bookmarkStart w:id="5" w:name="3.1_______________Configuration_Identifi"/>
      <w:bookmarkEnd w:id="4"/>
    </w:p>
    <w:bookmarkEnd w:id="5"/>
    <w:p w:rsidR="00D846C5" w:rsidRPr="00872699" w:rsidRDefault="00D846C5" w:rsidP="00872699">
      <w:pPr>
        <w:ind w:left="708"/>
        <w:rPr>
          <w:rFonts w:ascii="Arial" w:hAnsi="Arial" w:cs="Arial"/>
        </w:rPr>
      </w:pPr>
      <w:r w:rsidRPr="00872699">
        <w:rPr>
          <w:rFonts w:ascii="Arial" w:hAnsi="Arial" w:cs="Arial"/>
        </w:rPr>
        <w:t>Esta seção apresenta as definições relacionadas aos padrões de projeto definidos para as atividades de projeto e de implementação.</w:t>
      </w:r>
    </w:p>
    <w:p w:rsidR="00D846C5" w:rsidRPr="00872699" w:rsidRDefault="00D846C5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872699">
        <w:rPr>
          <w:rFonts w:ascii="Arial" w:hAnsi="Arial" w:cs="Arial"/>
        </w:rPr>
        <w:t>Singleton;</w:t>
      </w:r>
    </w:p>
    <w:p w:rsidR="00344355" w:rsidRPr="00872699" w:rsidRDefault="00D846C5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872699">
        <w:rPr>
          <w:rFonts w:ascii="Arial" w:hAnsi="Arial" w:cs="Arial"/>
        </w:rPr>
        <w:t>Facade;</w:t>
      </w:r>
    </w:p>
    <w:p w:rsidR="00432AEE" w:rsidRDefault="00594E13" w:rsidP="00872699">
      <w:pPr>
        <w:pStyle w:val="PargrafodaLista"/>
        <w:numPr>
          <w:ilvl w:val="1"/>
          <w:numId w:val="8"/>
        </w:numPr>
        <w:ind w:left="1500"/>
        <w:rPr>
          <w:rFonts w:ascii="Arial" w:hAnsi="Arial" w:cs="Arial"/>
        </w:rPr>
      </w:pPr>
      <w:r w:rsidRPr="00594E13">
        <w:rPr>
          <w:rFonts w:ascii="Arial" w:hAnsi="Arial" w:cs="Arial"/>
        </w:rPr>
        <w:t>Transfer Object</w:t>
      </w:r>
      <w:r>
        <w:rPr>
          <w:rFonts w:ascii="Arial" w:hAnsi="Arial" w:cs="Arial"/>
        </w:rPr>
        <w:t>;</w:t>
      </w:r>
      <w:r w:rsidR="00F17C8A" w:rsidRPr="00872699">
        <w:rPr>
          <w:rFonts w:ascii="Arial" w:hAnsi="Arial" w:cs="Arial"/>
        </w:rPr>
        <w:t xml:space="preserve"> </w:t>
      </w:r>
    </w:p>
    <w:p w:rsidR="00FE0CD3" w:rsidRDefault="00FE0CD3" w:rsidP="00FE0CD3">
      <w:pPr>
        <w:pStyle w:val="PargrafodaLista"/>
        <w:ind w:left="1500"/>
        <w:rPr>
          <w:rFonts w:ascii="Arial" w:hAnsi="Arial" w:cs="Arial"/>
        </w:rPr>
      </w:pPr>
    </w:p>
    <w:p w:rsidR="00CC68C6" w:rsidRPr="00CC68C6" w:rsidRDefault="00CC68C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3362992"/>
      <w:r w:rsidRPr="00CC68C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Singleton</w:t>
      </w:r>
      <w:bookmarkEnd w:id="6"/>
    </w:p>
    <w:p w:rsidR="00A61289" w:rsidRDefault="00EB38DC" w:rsidP="000C21A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Este padrão deverá ser utili</w:t>
      </w:r>
      <w:r w:rsidR="00A61289">
        <w:rPr>
          <w:rFonts w:ascii="Arial" w:hAnsi="Arial" w:cs="Arial"/>
        </w:rPr>
        <w:t xml:space="preserve">zado para garantir que seja criada apenas uma instância de uma </w:t>
      </w:r>
      <w:r w:rsidR="00A61289" w:rsidRPr="00A61289">
        <w:rPr>
          <w:rFonts w:ascii="Arial" w:hAnsi="Arial" w:cs="Arial"/>
          <w:i/>
        </w:rPr>
        <w:t>classe</w:t>
      </w:r>
      <w:r w:rsidR="00A61289">
        <w:rPr>
          <w:rFonts w:ascii="Arial" w:hAnsi="Arial" w:cs="Arial"/>
        </w:rPr>
        <w:t xml:space="preserve">, </w:t>
      </w:r>
      <w:r w:rsidR="000C21A2">
        <w:rPr>
          <w:rFonts w:ascii="Arial" w:hAnsi="Arial" w:cs="Arial"/>
        </w:rPr>
        <w:t xml:space="preserve">fornecendo </w:t>
      </w:r>
      <w:r w:rsidR="00A61289">
        <w:rPr>
          <w:rFonts w:ascii="Arial" w:hAnsi="Arial" w:cs="Arial"/>
        </w:rPr>
        <w:t xml:space="preserve">um ponto de acesso </w:t>
      </w:r>
      <w:r w:rsidR="000C21A2">
        <w:rPr>
          <w:rFonts w:ascii="Arial" w:hAnsi="Arial" w:cs="Arial"/>
        </w:rPr>
        <w:t>global a essa instancia única</w:t>
      </w:r>
      <w:r w:rsidR="00A61289">
        <w:rPr>
          <w:rFonts w:ascii="Arial" w:hAnsi="Arial" w:cs="Arial"/>
        </w:rPr>
        <w:t>.</w:t>
      </w:r>
    </w:p>
    <w:p w:rsidR="00FE0CD3" w:rsidRDefault="00A61289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A61289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referentes a </w:t>
      </w:r>
      <w:r w:rsidRPr="00A61289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</w:t>
      </w:r>
      <w:r w:rsidRPr="00A61289">
        <w:rPr>
          <w:rFonts w:ascii="Arial" w:hAnsi="Arial" w:cs="Arial"/>
          <w:i/>
        </w:rPr>
        <w:t>Controlador</w:t>
      </w:r>
      <w:r>
        <w:rPr>
          <w:rFonts w:ascii="Arial" w:hAnsi="Arial" w:cs="Arial"/>
        </w:rPr>
        <w:t xml:space="preserve"> e </w:t>
      </w:r>
      <w:r w:rsidRPr="00A61289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deverão utilizar este padrão </w:t>
      </w:r>
      <w:r w:rsidR="0045433F">
        <w:rPr>
          <w:rFonts w:ascii="Arial" w:hAnsi="Arial" w:cs="Arial"/>
        </w:rPr>
        <w:t xml:space="preserve">de acordo com as </w:t>
      </w:r>
      <w:r>
        <w:rPr>
          <w:rFonts w:ascii="Arial" w:hAnsi="Arial" w:cs="Arial"/>
        </w:rPr>
        <w:t>definições</w:t>
      </w:r>
      <w:r w:rsidR="0045433F">
        <w:rPr>
          <w:rFonts w:ascii="Arial" w:hAnsi="Arial" w:cs="Arial"/>
        </w:rPr>
        <w:t xml:space="preserve"> a seguir</w:t>
      </w:r>
      <w:r>
        <w:rPr>
          <w:rFonts w:ascii="Arial" w:hAnsi="Arial" w:cs="Arial"/>
        </w:rPr>
        <w:t>:</w:t>
      </w:r>
    </w:p>
    <w:p w:rsidR="004D0593" w:rsidRDefault="00817355" w:rsidP="004D0593">
      <w:pPr>
        <w:pStyle w:val="PargrafodaLista"/>
        <w:spacing w:before="120" w:after="60" w:line="360" w:lineRule="auto"/>
        <w:ind w:left="792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drawing>
          <wp:inline distT="0" distB="0" distL="0" distR="0">
            <wp:extent cx="4647841" cy="1112808"/>
            <wp:effectExtent l="19050" t="0" r="359" b="0"/>
            <wp:docPr id="5" name="Imagem 1" descr="C:\Users\Admin\Desktop\FBV - pós\projeto final\fbv - outras coisas\doc arquitetura\Diagrama de Arquitetura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BV - pós\projeto final\fbv - outras coisas\doc arquitetura\Diagrama de Arquitetura\Singlet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632" t="21884" r="4156" b="52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41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45" w:rsidRPr="00CC68C6" w:rsidRDefault="00E26E45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7" w:name="_Toc35336299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Facade</w:t>
      </w:r>
      <w:bookmarkEnd w:id="7"/>
    </w:p>
    <w:p w:rsidR="00A61289" w:rsidRDefault="0003139D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Será utilizado padrão </w:t>
      </w:r>
      <w:r w:rsidRPr="0003139D">
        <w:rPr>
          <w:rFonts w:ascii="Arial" w:hAnsi="Arial" w:cs="Arial"/>
          <w:i/>
        </w:rPr>
        <w:t>Facade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</w:t>
      </w:r>
      <w:r w:rsidRPr="0003139D">
        <w:rPr>
          <w:rFonts w:ascii="Arial" w:hAnsi="Arial" w:cs="Arial"/>
        </w:rPr>
        <w:t xml:space="preserve">ara instanciar todas as </w:t>
      </w:r>
      <w:r w:rsidRPr="0003139D">
        <w:rPr>
          <w:rFonts w:ascii="Arial" w:hAnsi="Arial" w:cs="Arial"/>
          <w:i/>
        </w:rPr>
        <w:t>classes</w:t>
      </w:r>
      <w:r w:rsidRPr="0003139D">
        <w:rPr>
          <w:rFonts w:ascii="Arial" w:hAnsi="Arial" w:cs="Arial"/>
        </w:rPr>
        <w:t xml:space="preserve"> do pacote de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</w:rPr>
        <w:t>negócios</w:t>
      </w:r>
      <w:r>
        <w:rPr>
          <w:rFonts w:ascii="Arial" w:hAnsi="Arial" w:cs="Arial"/>
        </w:rPr>
        <w:t xml:space="preserve">.  Para implementar esse padrão,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será responsável </w:t>
      </w:r>
      <w:r w:rsidR="00BE6809">
        <w:rPr>
          <w:rFonts w:ascii="Arial" w:hAnsi="Arial" w:cs="Arial"/>
        </w:rPr>
        <w:t xml:space="preserve">oferecer uma interface única para as interfaces definidas no </w:t>
      </w:r>
      <w:r>
        <w:rPr>
          <w:rFonts w:ascii="Arial" w:hAnsi="Arial" w:cs="Arial"/>
        </w:rPr>
        <w:t>pacote de negócios</w:t>
      </w:r>
      <w:r w:rsidRPr="0003139D">
        <w:rPr>
          <w:rFonts w:ascii="Arial" w:hAnsi="Arial" w:cs="Arial"/>
        </w:rPr>
        <w:t xml:space="preserve">, </w:t>
      </w:r>
      <w:r w:rsidR="00556FAF">
        <w:rPr>
          <w:rFonts w:ascii="Arial" w:hAnsi="Arial" w:cs="Arial"/>
        </w:rPr>
        <w:t>delegando as requisições aos devidos objetos</w:t>
      </w:r>
      <w:r w:rsidRPr="0003139D">
        <w:rPr>
          <w:rFonts w:ascii="Arial" w:hAnsi="Arial" w:cs="Arial"/>
        </w:rPr>
        <w:t>.</w:t>
      </w:r>
    </w:p>
    <w:p w:rsidR="003A5C84" w:rsidRDefault="003A5C84" w:rsidP="00A6128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implementação deste padrão deverá ser feita de acordo com as definições a seguir:</w:t>
      </w:r>
    </w:p>
    <w:p w:rsidR="00AD6588" w:rsidRDefault="00AD6588" w:rsidP="003A5C84">
      <w:pPr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95750" cy="3950898"/>
            <wp:effectExtent l="19050" t="0" r="0" b="0"/>
            <wp:docPr id="6" name="Imagem 2" descr="C:\Users\Admin\Desktop\FBV - pós\projeto final\fbv - outras coisas\doc arquitetura\Diagrama de Arquitetura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BV - pós\projeto final\fbv - outras coisas\doc arquitetura\Diagrama de Arquitetura\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109" t="10275" r="24458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5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1A8" w:rsidRDefault="00594E13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8" w:name="_Toc353362994"/>
      <w:r w:rsidRPr="00594E1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Transfer Object</w:t>
      </w:r>
      <w:bookmarkEnd w:id="8"/>
    </w:p>
    <w:p w:rsidR="007D1BF7" w:rsidRDefault="0090525C" w:rsidP="0090525C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Este padrão deverá ser utilizado para </w:t>
      </w:r>
      <w:r w:rsidR="007D1BF7" w:rsidRPr="0020006C">
        <w:rPr>
          <w:rFonts w:ascii="Arial" w:hAnsi="Arial" w:cs="Arial"/>
          <w:lang w:eastAsia="pt-BR"/>
        </w:rPr>
        <w:t>aumentar a granularidade de acesso e transfer</w:t>
      </w:r>
      <w:r w:rsidR="007D1BF7">
        <w:rPr>
          <w:rFonts w:ascii="Arial" w:hAnsi="Arial" w:cs="Arial"/>
          <w:lang w:eastAsia="pt-BR"/>
        </w:rPr>
        <w:t>ência de dados entre as camadas do sistema</w:t>
      </w:r>
      <w:r>
        <w:rPr>
          <w:rFonts w:ascii="Arial" w:hAnsi="Arial" w:cs="Arial"/>
          <w:lang w:eastAsia="pt-BR"/>
        </w:rPr>
        <w:t>.</w:t>
      </w:r>
      <w:r w:rsidR="003F04FA">
        <w:rPr>
          <w:rFonts w:ascii="Arial" w:hAnsi="Arial" w:cs="Arial"/>
          <w:lang w:eastAsia="pt-BR"/>
        </w:rPr>
        <w:t xml:space="preserve"> Para a implementação desse padrão, nos cenários em que são enviados muitos dados entre as camadas do sistema, deverá ser criada uma </w:t>
      </w:r>
      <w:r w:rsidR="003F04FA" w:rsidRPr="00C80D32">
        <w:rPr>
          <w:rFonts w:ascii="Arial" w:hAnsi="Arial" w:cs="Arial"/>
          <w:i/>
          <w:lang w:eastAsia="pt-BR"/>
        </w:rPr>
        <w:t>classe</w:t>
      </w:r>
      <w:r w:rsidR="003F04FA">
        <w:rPr>
          <w:rFonts w:ascii="Arial" w:hAnsi="Arial" w:cs="Arial"/>
          <w:lang w:eastAsia="pt-BR"/>
        </w:rPr>
        <w:t xml:space="preserve"> com o intuito de agrupar todos os dados.</w:t>
      </w:r>
      <w:r w:rsidR="007D1BF7">
        <w:rPr>
          <w:rFonts w:ascii="Arial" w:hAnsi="Arial" w:cs="Arial"/>
          <w:lang w:eastAsia="pt-BR"/>
        </w:rPr>
        <w:t xml:space="preserve"> </w:t>
      </w:r>
    </w:p>
    <w:p w:rsidR="00B90584" w:rsidRDefault="00B90584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490D8A" w:rsidRDefault="00490D8A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3362995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Representação Arquitetural</w:t>
      </w:r>
      <w:bookmarkEnd w:id="9"/>
    </w:p>
    <w:p w:rsidR="007462BD" w:rsidRPr="007462BD" w:rsidRDefault="007462BD" w:rsidP="00FB1003">
      <w:pPr>
        <w:ind w:left="708"/>
        <w:rPr>
          <w:rFonts w:ascii="Arial" w:hAnsi="Arial" w:cs="Arial"/>
          <w:kern w:val="36"/>
          <w:lang w:eastAsia="pt-BR"/>
        </w:rPr>
      </w:pPr>
      <w:r>
        <w:rPr>
          <w:rFonts w:ascii="Arial" w:hAnsi="Arial" w:cs="Arial"/>
          <w:kern w:val="36"/>
          <w:lang w:eastAsia="pt-BR"/>
        </w:rPr>
        <w:t xml:space="preserve">A arquitetura do SGCONT </w:t>
      </w:r>
      <w:r w:rsidR="00FB1003">
        <w:rPr>
          <w:rFonts w:ascii="Arial" w:hAnsi="Arial" w:cs="Arial"/>
          <w:kern w:val="36"/>
          <w:lang w:eastAsia="pt-BR"/>
        </w:rPr>
        <w:t>é composta pelos elementos apresentados a seguir:</w:t>
      </w:r>
    </w:p>
    <w:p w:rsidR="009C7953" w:rsidRDefault="00E21A3D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21A3D">
        <w:rPr>
          <w:rFonts w:ascii="Arial" w:eastAsia="Times New Roman" w:hAnsi="Arial" w:cs="Arial"/>
          <w:noProof/>
          <w:szCs w:val="20"/>
          <w:lang w:eastAsia="pt-BR"/>
        </w:rPr>
        <w:pict>
          <v:group id="_x0000_s1072" style="position:absolute;margin-left:-17pt;margin-top:8.25pt;width:462.9pt;height:279pt;z-index:251697152" coordorigin="1039,2685" coordsize="9258,5580">
            <v:rect id="_x0000_s1030" style="position:absolute;left:4827;top:2685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Visão</w:t>
                    </w:r>
                  </w:p>
                </w:txbxContent>
              </v:textbox>
            </v:rect>
            <v:rect id="_x0000_s1031" style="position:absolute;left:4827;top:3691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9C7953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Fachada</w:t>
                    </w:r>
                  </w:p>
                </w:txbxContent>
              </v:textbox>
            </v:rect>
            <v:rect id="_x0000_s1032" style="position:absolute;left:4827;top:4712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C7953" w:rsidRPr="003D50D6" w:rsidRDefault="00BC1ACC" w:rsidP="009C7953">
                    <w:pPr>
                      <w:jc w:val="center"/>
                      <w:rPr>
                        <w:sz w:val="26"/>
                        <w:szCs w:val="26"/>
                      </w:rPr>
                    </w:pPr>
                    <w:r>
                      <w:rPr>
                        <w:sz w:val="26"/>
                        <w:szCs w:val="26"/>
                      </w:rPr>
                      <w:t>Controlador</w:t>
                    </w:r>
                  </w:p>
                </w:txbxContent>
              </v:textbox>
            </v:rect>
            <v:rect id="_x0000_s1033" style="position:absolute;left:4827;top:5719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7522" w:rsidRPr="003D50D6" w:rsidRDefault="00E17522" w:rsidP="00E17522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Repositório</w:t>
                    </w:r>
                  </w:p>
                </w:txbxContent>
              </v:textbox>
            </v:rect>
            <v:rect id="_x0000_s1034" style="position:absolute;left:7559;top:4226;width:2738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4">
                <w:txbxContent>
                  <w:p w:rsidR="00347D95" w:rsidRPr="003D50D6" w:rsidRDefault="00347D95" w:rsidP="00347D95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Classes Básicas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771;top:3201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7" type="#_x0000_t32" style="position:absolute;left:5771;top:4233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8" type="#_x0000_t32" style="position:absolute;left:5771;top:5228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39" type="#_x0000_t32" style="position:absolute;left:6784;top:3921;width:794;height:557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0" type="#_x0000_t32" style="position:absolute;left:6784;top:3052;width:1093;height:1181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1" type="#_x0000_t32" style="position:absolute;left:6784;top:4723;width:1161;height:1339;flip:y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2" type="#_x0000_t32" style="position:absolute;left:6779;top:4550;width:794;height:457;flip:y" o:connectortype="straight" o:regroupid="1" strokecolor="#4f81bd [3204]" strokeweight="1pt">
              <v:stroke endarrow="block"/>
              <v:shadow type="perspective" color="#243f60 [1604]" offset="1pt" offset2="-3pt"/>
            </v:shape>
            <v:rect id="_x0000_s1043" style="position:absolute;left:4827;top:6741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3">
                <w:txbxContent>
                  <w:p w:rsidR="00B90584" w:rsidRPr="003D50D6" w:rsidRDefault="00B90584" w:rsidP="00B90584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D50D6">
                      <w:rPr>
                        <w:sz w:val="26"/>
                        <w:szCs w:val="26"/>
                      </w:rPr>
                      <w:t>Hibernate</w:t>
                    </w:r>
                  </w:p>
                </w:txbxContent>
              </v:textbox>
            </v:rect>
            <v:rect id="_x0000_s1044" style="position:absolute;left:4827;top:7749;width:1957;height:516" o:regroupid="1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4">
                <w:txbxContent>
                  <w:p w:rsidR="00B90584" w:rsidRPr="003D50D6" w:rsidRDefault="003D50D6" w:rsidP="00B90584">
                    <w:pPr>
                      <w:jc w:val="center"/>
                      <w:rPr>
                        <w:sz w:val="24"/>
                        <w:szCs w:val="26"/>
                      </w:rPr>
                    </w:pPr>
                    <w:r w:rsidRPr="003D50D6">
                      <w:rPr>
                        <w:sz w:val="24"/>
                        <w:szCs w:val="26"/>
                      </w:rPr>
                      <w:t>Banco de Dados</w:t>
                    </w:r>
                  </w:p>
                </w:txbxContent>
              </v:textbox>
            </v:rect>
            <v:shape id="_x0000_s1045" type="#_x0000_t32" style="position:absolute;left:5771;top:6251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shape id="_x0000_s1046" type="#_x0000_t32" style="position:absolute;left:5760;top:7257;width:0;height:490" o:connectortype="straight" o:regroupid="1" strokecolor="#4f81bd [3204]" strokeweight="1pt">
              <v:stroke endarrow="block"/>
              <v:shadow type="perspective" color="#243f60 [1604]" offset="1pt" offset2="-3pt"/>
            </v:shape>
            <v:rect id="_x0000_s1068" style="position:absolute;left:1039;top:3701;width:3056;height:51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8">
                <w:txbxContent>
                  <w:p w:rsidR="008210C2" w:rsidRPr="008210C2" w:rsidRDefault="008210C2" w:rsidP="008210C2">
                    <w:pPr>
                      <w:jc w:val="center"/>
                      <w:rPr>
                        <w:szCs w:val="26"/>
                      </w:rPr>
                    </w:pPr>
                    <w:r w:rsidRPr="008210C2">
                      <w:rPr>
                        <w:sz w:val="26"/>
                        <w:szCs w:val="26"/>
                      </w:rPr>
                      <w:t>Objeto</w:t>
                    </w:r>
                    <w:r>
                      <w:rPr>
                        <w:sz w:val="26"/>
                        <w:szCs w:val="26"/>
                      </w:rPr>
                      <w:t>s</w:t>
                    </w:r>
                    <w:r w:rsidRPr="008210C2">
                      <w:rPr>
                        <w:sz w:val="26"/>
                        <w:szCs w:val="26"/>
                      </w:rPr>
                      <w:t xml:space="preserve"> de Transferência</w:t>
                    </w:r>
                  </w:p>
                </w:txbxContent>
              </v:textbox>
            </v:rect>
            <v:shape id="_x0000_s1069" type="#_x0000_t32" style="position:absolute;left:4095;top:2910;width:732;height:978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70" type="#_x0000_t32" style="position:absolute;left:4095;top:3963;width:732;height:0;flip:x" o:connectortype="straight" strokecolor="#4f81bd [3204]" strokeweight="1pt">
              <v:stroke endarrow="block"/>
              <v:shadow type="perspective" color="#243f60 [1604]" offset="1pt" offset2="-3pt"/>
            </v:shape>
            <v:shape id="_x0000_s1071" type="#_x0000_t32" style="position:absolute;left:4095;top:4088;width:732;height:877;flip:x y" o:connectortype="straight" strokecolor="#4f81bd [3204]" strokeweight="1pt">
              <v:stroke endarrow="block"/>
              <v:shadow type="perspective" color="#243f60 [1604]" offset="1pt" offset2="-3pt"/>
            </v:shape>
          </v:group>
        </w:pict>
      </w:r>
    </w:p>
    <w:p w:rsidR="00490D8A" w:rsidRDefault="00490D8A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9C7953" w:rsidRDefault="009C7953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9C7953">
      <w:pPr>
        <w:jc w:val="center"/>
        <w:rPr>
          <w:rFonts w:ascii="Arial" w:eastAsia="Times New Roman" w:hAnsi="Arial" w:cs="Arial"/>
          <w:szCs w:val="20"/>
          <w:lang w:eastAsia="pt-BR"/>
        </w:rPr>
      </w:pPr>
    </w:p>
    <w:p w:rsidR="001141A9" w:rsidRDefault="001141A9" w:rsidP="001141A9">
      <w:pPr>
        <w:rPr>
          <w:lang w:eastAsia="pt-BR"/>
        </w:rPr>
      </w:pPr>
    </w:p>
    <w:p w:rsidR="001141A9" w:rsidRDefault="00026BBD" w:rsidP="00026BBD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Cada um desses elementos serão descritos nos próximos tópicos.</w:t>
      </w:r>
    </w:p>
    <w:p w:rsidR="0055576B" w:rsidRDefault="0055576B" w:rsidP="00026BBD">
      <w:pPr>
        <w:ind w:left="708"/>
        <w:rPr>
          <w:rFonts w:ascii="Arial" w:hAnsi="Arial" w:cs="Arial"/>
          <w:lang w:eastAsia="pt-BR"/>
        </w:rPr>
      </w:pPr>
    </w:p>
    <w:p w:rsidR="005D03F6" w:rsidRDefault="005D03F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336299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</w:t>
      </w:r>
      <w:bookmarkEnd w:id="10"/>
    </w:p>
    <w:p w:rsidR="005D03F6" w:rsidRDefault="0014569F" w:rsidP="00026BBD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camada de Visão é composta </w:t>
      </w:r>
      <w:r w:rsidR="00115C52">
        <w:rPr>
          <w:rFonts w:ascii="Arial" w:hAnsi="Arial" w:cs="Arial"/>
          <w:lang w:eastAsia="pt-BR"/>
        </w:rPr>
        <w:t>pelos elementos responsáveis pela apresentação dos dados ao usuário. Esses elementos são: JSF, XHTML, PrimeFaces e ManagedBeans.</w:t>
      </w:r>
    </w:p>
    <w:p w:rsidR="00F65CC8" w:rsidRDefault="00F65CC8" w:rsidP="00026BBD">
      <w:pPr>
        <w:ind w:left="708"/>
        <w:rPr>
          <w:rFonts w:ascii="Arial" w:hAnsi="Arial" w:cs="Arial"/>
          <w:lang w:eastAsia="pt-BR"/>
        </w:rPr>
      </w:pPr>
    </w:p>
    <w:p w:rsidR="00F65CC8" w:rsidRDefault="00F65CC8" w:rsidP="00026BBD">
      <w:pPr>
        <w:ind w:left="708"/>
        <w:rPr>
          <w:rFonts w:ascii="Arial" w:hAnsi="Arial" w:cs="Arial"/>
          <w:lang w:eastAsia="pt-BR"/>
        </w:rPr>
      </w:pPr>
    </w:p>
    <w:p w:rsidR="0057770D" w:rsidRPr="007A67D6" w:rsidRDefault="0057770D" w:rsidP="00C8235C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1" w:name="_Toc35336299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 xml:space="preserve">JSF </w:t>
      </w:r>
      <w:r w:rsidRPr="007A67D6">
        <w:rPr>
          <w:rFonts w:ascii="Arial" w:eastAsia="Times New Roman" w:hAnsi="Arial" w:cs="Arial"/>
          <w:b/>
          <w:bCs/>
          <w:szCs w:val="20"/>
          <w:lang w:eastAsia="pt-BR"/>
        </w:rPr>
        <w:t>(JavaServer Faces)</w:t>
      </w:r>
      <w:bookmarkEnd w:id="11"/>
    </w:p>
    <w:p w:rsidR="0057770D" w:rsidRPr="00AD42E8" w:rsidRDefault="004227FF" w:rsidP="00026BB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AD42E8">
        <w:rPr>
          <w:rFonts w:ascii="Arial" w:hAnsi="Arial" w:cs="Arial"/>
        </w:rPr>
        <w:t>SGCONT utiliza</w:t>
      </w:r>
      <w:r>
        <w:rPr>
          <w:rFonts w:ascii="Arial" w:hAnsi="Arial" w:cs="Arial"/>
        </w:rPr>
        <w:t>rá</w:t>
      </w:r>
      <w:r w:rsidRPr="00AD42E8">
        <w:rPr>
          <w:rFonts w:ascii="Arial" w:hAnsi="Arial" w:cs="Arial"/>
        </w:rPr>
        <w:t xml:space="preserve"> a versão 2.2 do </w:t>
      </w:r>
      <w:r w:rsidR="005A0A6D" w:rsidRPr="00AD42E8">
        <w:rPr>
          <w:rFonts w:ascii="Arial" w:hAnsi="Arial" w:cs="Arial"/>
        </w:rPr>
        <w:t>JavaServer Faces (JSF)</w:t>
      </w:r>
      <w:r>
        <w:rPr>
          <w:rFonts w:ascii="Arial" w:hAnsi="Arial" w:cs="Arial"/>
        </w:rPr>
        <w:t>. O JSF</w:t>
      </w:r>
      <w:r w:rsidR="005A0A6D" w:rsidRPr="00AD42E8">
        <w:rPr>
          <w:rFonts w:ascii="Arial" w:hAnsi="Arial" w:cs="Arial"/>
        </w:rPr>
        <w:t xml:space="preserve"> é um framework MVC de aplicações Web baseado em Java </w:t>
      </w:r>
      <w:r w:rsidR="009B1614" w:rsidRPr="00AD42E8">
        <w:rPr>
          <w:rFonts w:ascii="Arial" w:hAnsi="Arial" w:cs="Arial"/>
        </w:rPr>
        <w:t xml:space="preserve">com o objetivo de </w:t>
      </w:r>
      <w:r w:rsidR="005A0A6D" w:rsidRPr="00AD42E8">
        <w:rPr>
          <w:rFonts w:ascii="Arial" w:hAnsi="Arial" w:cs="Arial"/>
        </w:rPr>
        <w:t>simplificar o desenvolvimento de interfaces de usuário baseadas em web.</w:t>
      </w:r>
    </w:p>
    <w:p w:rsidR="00104C90" w:rsidRPr="005276D1" w:rsidRDefault="00104C90" w:rsidP="00C8235C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2" w:name="_Toc35336299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XHTML</w:t>
      </w:r>
      <w:bookmarkEnd w:id="12"/>
    </w:p>
    <w:p w:rsidR="00104C90" w:rsidRDefault="00D577D7" w:rsidP="005276D1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Para utilizar a tecnologia do JSF, o</w:t>
      </w:r>
      <w:r w:rsidR="005276D1" w:rsidRPr="005276D1">
        <w:rPr>
          <w:rFonts w:ascii="Arial" w:hAnsi="Arial" w:cs="Arial"/>
          <w:lang w:eastAsia="pt-BR"/>
        </w:rPr>
        <w:t xml:space="preserve"> padrão adotado para a interface gráfica </w:t>
      </w:r>
      <w:r>
        <w:rPr>
          <w:rFonts w:ascii="Arial" w:hAnsi="Arial" w:cs="Arial"/>
          <w:lang w:eastAsia="pt-BR"/>
        </w:rPr>
        <w:t xml:space="preserve">foi </w:t>
      </w:r>
      <w:r w:rsidRPr="005276D1">
        <w:rPr>
          <w:rFonts w:ascii="Arial" w:hAnsi="Arial" w:cs="Arial"/>
          <w:lang w:eastAsia="pt-BR"/>
        </w:rPr>
        <w:t>o formato padrão</w:t>
      </w:r>
      <w:r>
        <w:rPr>
          <w:rFonts w:ascii="Arial" w:hAnsi="Arial" w:cs="Arial"/>
          <w:lang w:eastAsia="pt-BR"/>
        </w:rPr>
        <w:t xml:space="preserve"> </w:t>
      </w:r>
      <w:r w:rsidRPr="005276D1">
        <w:rPr>
          <w:rFonts w:ascii="Arial" w:hAnsi="Arial" w:cs="Arial"/>
          <w:lang w:eastAsia="pt-BR"/>
        </w:rPr>
        <w:t>adotado pelo Facelets</w:t>
      </w:r>
      <w:r>
        <w:rPr>
          <w:rFonts w:ascii="Arial" w:hAnsi="Arial" w:cs="Arial"/>
          <w:lang w:eastAsia="pt-BR"/>
        </w:rPr>
        <w:t xml:space="preserve">: o </w:t>
      </w:r>
      <w:r w:rsidR="005276D1" w:rsidRPr="005276D1">
        <w:rPr>
          <w:rFonts w:ascii="Arial" w:hAnsi="Arial" w:cs="Arial"/>
          <w:lang w:eastAsia="pt-BR"/>
        </w:rPr>
        <w:t>XHTML</w:t>
      </w:r>
      <w:r>
        <w:rPr>
          <w:rFonts w:ascii="Arial" w:hAnsi="Arial" w:cs="Arial"/>
          <w:lang w:eastAsia="pt-BR"/>
        </w:rPr>
        <w:t>.</w:t>
      </w:r>
      <w:r w:rsidR="005276D1" w:rsidRPr="005276D1">
        <w:rPr>
          <w:rFonts w:ascii="Arial" w:hAnsi="Arial" w:cs="Arial"/>
          <w:lang w:eastAsia="pt-BR"/>
        </w:rPr>
        <w:t xml:space="preserve"> O Facelets é uma linguagem de descrição de páginas (PDL – Page Description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Language) criada especificamente para JSF. Ele estabelece uma linguagem de templates que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suporta a criação da árvore de componentes das telas JSF, o que permite o reuso de padrões de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 xml:space="preserve">telas e a composição de componentes JSF para formar novos componentes. </w:t>
      </w:r>
      <w:r w:rsidR="001C5FFF">
        <w:rPr>
          <w:rFonts w:ascii="Arial" w:hAnsi="Arial" w:cs="Arial"/>
          <w:lang w:eastAsia="pt-BR"/>
        </w:rPr>
        <w:t>Q</w:t>
      </w:r>
      <w:r w:rsidR="005276D1" w:rsidRPr="005276D1">
        <w:rPr>
          <w:rFonts w:ascii="Arial" w:hAnsi="Arial" w:cs="Arial"/>
          <w:lang w:eastAsia="pt-BR"/>
        </w:rPr>
        <w:t>uando compilado</w:t>
      </w:r>
      <w:r w:rsidR="005276D1">
        <w:rPr>
          <w:rFonts w:ascii="Arial" w:hAnsi="Arial" w:cs="Arial"/>
          <w:lang w:eastAsia="pt-BR"/>
        </w:rPr>
        <w:t xml:space="preserve"> </w:t>
      </w:r>
      <w:r w:rsidR="005276D1" w:rsidRPr="005276D1">
        <w:rPr>
          <w:rFonts w:ascii="Arial" w:hAnsi="Arial" w:cs="Arial"/>
          <w:lang w:eastAsia="pt-BR"/>
        </w:rPr>
        <w:t>no servidor</w:t>
      </w:r>
      <w:r w:rsidR="001C5FFF">
        <w:rPr>
          <w:rFonts w:ascii="Arial" w:hAnsi="Arial" w:cs="Arial"/>
          <w:lang w:eastAsia="pt-BR"/>
        </w:rPr>
        <w:t>,</w:t>
      </w:r>
      <w:r w:rsidR="005276D1" w:rsidRPr="005276D1">
        <w:rPr>
          <w:rFonts w:ascii="Arial" w:hAnsi="Arial" w:cs="Arial"/>
          <w:lang w:eastAsia="pt-BR"/>
        </w:rPr>
        <w:t xml:space="preserve"> o usuário recebe a interface em puro HTML.</w:t>
      </w:r>
    </w:p>
    <w:p w:rsidR="00AA6D5D" w:rsidRPr="007A67D6" w:rsidRDefault="00AA6D5D" w:rsidP="00F65CC8">
      <w:pPr>
        <w:pStyle w:val="PargrafodaLista"/>
        <w:numPr>
          <w:ilvl w:val="2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szCs w:val="20"/>
          <w:lang w:eastAsia="pt-BR"/>
        </w:rPr>
      </w:pPr>
      <w:bookmarkStart w:id="13" w:name="_Toc35336299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Prime</w:t>
      </w:r>
      <w:r w:rsidR="001E484C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aces</w:t>
      </w:r>
      <w:bookmarkEnd w:id="13"/>
    </w:p>
    <w:p w:rsidR="009E0D18" w:rsidRDefault="00AA6D5D" w:rsidP="009E0D18">
      <w:pPr>
        <w:ind w:left="708"/>
        <w:rPr>
          <w:rFonts w:ascii="Arial" w:hAnsi="Arial" w:cs="Arial"/>
        </w:rPr>
      </w:pPr>
      <w:r w:rsidRPr="00AA6D5D">
        <w:rPr>
          <w:rFonts w:ascii="Arial" w:hAnsi="Arial" w:cs="Arial"/>
        </w:rPr>
        <w:t xml:space="preserve">Para o desenvolvimento dos componentes gráficos, </w:t>
      </w:r>
      <w:r w:rsidR="00DC0ACF">
        <w:rPr>
          <w:rFonts w:ascii="Arial" w:hAnsi="Arial" w:cs="Arial"/>
        </w:rPr>
        <w:t xml:space="preserve">o SGCONT utilizará </w:t>
      </w:r>
      <w:r w:rsidRPr="00AA6D5D">
        <w:rPr>
          <w:rFonts w:ascii="Arial" w:hAnsi="Arial" w:cs="Arial"/>
        </w:rPr>
        <w:t xml:space="preserve">o </w:t>
      </w:r>
      <w:r w:rsidR="006077F2">
        <w:rPr>
          <w:rFonts w:ascii="Arial" w:hAnsi="Arial" w:cs="Arial"/>
        </w:rPr>
        <w:t xml:space="preserve">framework </w:t>
      </w:r>
      <w:r w:rsidRPr="00AA6D5D">
        <w:rPr>
          <w:rFonts w:ascii="Arial" w:hAnsi="Arial" w:cs="Arial"/>
        </w:rPr>
        <w:t>PrimeFaces</w:t>
      </w:r>
      <w:r w:rsidR="004227FF">
        <w:rPr>
          <w:rFonts w:ascii="Arial" w:hAnsi="Arial" w:cs="Arial"/>
        </w:rPr>
        <w:t xml:space="preserve"> (versão </w:t>
      </w:r>
      <w:r w:rsidR="00832ABB">
        <w:rPr>
          <w:rFonts w:ascii="Arial" w:hAnsi="Arial" w:cs="Arial"/>
        </w:rPr>
        <w:t>3.5</w:t>
      </w:r>
      <w:r w:rsidR="004227FF">
        <w:rPr>
          <w:rFonts w:ascii="Arial" w:hAnsi="Arial" w:cs="Arial"/>
        </w:rPr>
        <w:t>)</w:t>
      </w:r>
      <w:r w:rsidRPr="00AA6D5D">
        <w:rPr>
          <w:rFonts w:ascii="Arial" w:hAnsi="Arial" w:cs="Arial"/>
        </w:rPr>
        <w:t xml:space="preserve"> que é uma suite open-source de componentes customizados  para o </w:t>
      </w:r>
      <w:r w:rsidR="00455AA4" w:rsidRPr="00AD42E8">
        <w:rPr>
          <w:rFonts w:ascii="Arial" w:hAnsi="Arial" w:cs="Arial"/>
        </w:rPr>
        <w:t>JavaServer Faces</w:t>
      </w:r>
      <w:r w:rsidRPr="00AA6D5D">
        <w:rPr>
          <w:rFonts w:ascii="Arial" w:hAnsi="Arial" w:cs="Arial"/>
        </w:rPr>
        <w:t>.</w:t>
      </w:r>
      <w:r w:rsidR="009E0D18">
        <w:rPr>
          <w:rFonts w:ascii="Arial" w:hAnsi="Arial" w:cs="Arial"/>
        </w:rPr>
        <w:t xml:space="preserve"> Esses </w:t>
      </w:r>
      <w:r w:rsidR="009E0D18" w:rsidRPr="009E0D18">
        <w:rPr>
          <w:rFonts w:ascii="Arial" w:hAnsi="Arial" w:cs="Arial"/>
        </w:rPr>
        <w:t xml:space="preserve">componentes foram construídos para trabalhar com AJAX por </w:t>
      </w:r>
      <w:r w:rsidR="009E0D18">
        <w:rPr>
          <w:rFonts w:ascii="Arial" w:hAnsi="Arial" w:cs="Arial"/>
        </w:rPr>
        <w:t xml:space="preserve">padrão de forma que </w:t>
      </w:r>
      <w:r w:rsidR="009E0D18" w:rsidRPr="009E0D18">
        <w:rPr>
          <w:rFonts w:ascii="Arial" w:hAnsi="Arial" w:cs="Arial"/>
        </w:rPr>
        <w:t>não é necessário nenhum esforço extra por parte do desenvolvedor para realização de chamadas</w:t>
      </w:r>
      <w:r w:rsidR="009E0D18">
        <w:rPr>
          <w:rFonts w:ascii="Arial" w:hAnsi="Arial" w:cs="Arial"/>
        </w:rPr>
        <w:t xml:space="preserve"> </w:t>
      </w:r>
      <w:r w:rsidR="009E0D18" w:rsidRPr="009E0D18">
        <w:rPr>
          <w:rFonts w:ascii="Arial" w:hAnsi="Arial" w:cs="Arial"/>
        </w:rPr>
        <w:t>assíncronas ao servidor.</w:t>
      </w:r>
    </w:p>
    <w:p w:rsidR="00B60B99" w:rsidRDefault="001E484C" w:rsidP="00B60B9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Primefaces </w:t>
      </w:r>
      <w:r w:rsidR="0062683D">
        <w:rPr>
          <w:rFonts w:ascii="Arial" w:hAnsi="Arial" w:cs="Arial"/>
        </w:rPr>
        <w:t>oferece</w:t>
      </w:r>
      <w:r>
        <w:rPr>
          <w:rFonts w:ascii="Arial" w:hAnsi="Arial" w:cs="Arial"/>
        </w:rPr>
        <w:t xml:space="preserve"> divers</w:t>
      </w:r>
      <w:r w:rsidR="000F647D">
        <w:rPr>
          <w:rFonts w:ascii="Arial" w:hAnsi="Arial" w:cs="Arial"/>
        </w:rPr>
        <w:t xml:space="preserve">os temas </w:t>
      </w:r>
      <w:r w:rsidR="0062683D">
        <w:rPr>
          <w:rFonts w:ascii="Arial" w:hAnsi="Arial" w:cs="Arial"/>
        </w:rPr>
        <w:t xml:space="preserve">para os seus componentes </w:t>
      </w:r>
      <w:r w:rsidR="000F647D">
        <w:rPr>
          <w:rFonts w:ascii="Arial" w:hAnsi="Arial" w:cs="Arial"/>
        </w:rPr>
        <w:t>para que possa ser utilizado o que mais se adéqua ao sistema. Dessa forma, o SGCONT deverá utilizar o tema “</w:t>
      </w:r>
      <w:r w:rsidR="006D7CC9">
        <w:rPr>
          <w:rFonts w:ascii="Arial" w:hAnsi="Arial" w:cs="Arial"/>
        </w:rPr>
        <w:t>R</w:t>
      </w:r>
      <w:r w:rsidR="006D7CC9" w:rsidRPr="006D7CC9">
        <w:rPr>
          <w:rFonts w:ascii="Arial" w:hAnsi="Arial" w:cs="Arial"/>
        </w:rPr>
        <w:t>edmond</w:t>
      </w:r>
      <w:r w:rsidR="000F647D">
        <w:rPr>
          <w:rFonts w:ascii="Arial" w:hAnsi="Arial" w:cs="Arial"/>
        </w:rPr>
        <w:t>” como padrão para todos os componentes do PrimeFaces</w:t>
      </w:r>
      <w:r w:rsidR="00991FAB">
        <w:rPr>
          <w:rFonts w:ascii="Arial" w:hAnsi="Arial" w:cs="Arial"/>
        </w:rPr>
        <w:t xml:space="preserve"> utilizados na aplicação</w:t>
      </w:r>
      <w:r w:rsidR="000F647D">
        <w:rPr>
          <w:rFonts w:ascii="Arial" w:hAnsi="Arial" w:cs="Arial"/>
        </w:rPr>
        <w:t>.</w:t>
      </w:r>
    </w:p>
    <w:p w:rsidR="0055576B" w:rsidRDefault="0055576B" w:rsidP="00B60B99">
      <w:pPr>
        <w:ind w:left="708"/>
        <w:rPr>
          <w:rFonts w:ascii="Arial" w:hAnsi="Arial" w:cs="Arial"/>
        </w:rPr>
      </w:pPr>
    </w:p>
    <w:p w:rsidR="00FD504F" w:rsidRDefault="00FD504F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336300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Fachada</w:t>
      </w:r>
      <w:bookmarkEnd w:id="14"/>
    </w:p>
    <w:p w:rsidR="00E604AF" w:rsidRDefault="00647258" w:rsidP="00E604A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implementação do padrão </w:t>
      </w:r>
      <w:r w:rsidRPr="0003139D">
        <w:rPr>
          <w:rFonts w:ascii="Arial" w:hAnsi="Arial" w:cs="Arial"/>
          <w:i/>
        </w:rPr>
        <w:t>Facade</w:t>
      </w:r>
      <w:r>
        <w:rPr>
          <w:rFonts w:ascii="Arial" w:hAnsi="Arial" w:cs="Arial"/>
          <w:i/>
        </w:rPr>
        <w:t xml:space="preserve"> </w:t>
      </w:r>
      <w:r w:rsidRPr="00647258">
        <w:rPr>
          <w:rFonts w:ascii="Arial" w:hAnsi="Arial" w:cs="Arial"/>
        </w:rPr>
        <w:t>descrito anteriormente</w:t>
      </w:r>
      <w:r>
        <w:rPr>
          <w:rFonts w:ascii="Arial" w:hAnsi="Arial" w:cs="Arial"/>
        </w:rPr>
        <w:t xml:space="preserve">, será criada a </w:t>
      </w:r>
      <w:r w:rsidRPr="0003139D">
        <w:rPr>
          <w:rFonts w:ascii="Arial" w:hAnsi="Arial" w:cs="Arial"/>
          <w:i/>
        </w:rPr>
        <w:t>classe</w:t>
      </w:r>
      <w:r>
        <w:rPr>
          <w:rFonts w:ascii="Arial" w:hAnsi="Arial" w:cs="Arial"/>
        </w:rPr>
        <w:t xml:space="preserve"> </w:t>
      </w:r>
      <w:r w:rsidRPr="0003139D">
        <w:rPr>
          <w:rFonts w:ascii="Arial" w:hAnsi="Arial" w:cs="Arial"/>
          <w:i/>
        </w:rPr>
        <w:t>Fachada</w:t>
      </w:r>
      <w:r>
        <w:rPr>
          <w:rFonts w:ascii="Arial" w:hAnsi="Arial" w:cs="Arial"/>
        </w:rPr>
        <w:t xml:space="preserve">, que deverá prover uma interface única para as interfaces de cada </w:t>
      </w:r>
      <w:r w:rsidRPr="00647258">
        <w:rPr>
          <w:rFonts w:ascii="Arial" w:hAnsi="Arial" w:cs="Arial"/>
          <w:i/>
        </w:rPr>
        <w:t>Controlador</w:t>
      </w:r>
      <w:r w:rsidRPr="0003139D">
        <w:rPr>
          <w:rFonts w:ascii="Arial" w:hAnsi="Arial" w:cs="Arial"/>
        </w:rPr>
        <w:t>.</w:t>
      </w:r>
      <w:r w:rsidR="00E604AF">
        <w:rPr>
          <w:rFonts w:ascii="Arial" w:hAnsi="Arial" w:cs="Arial"/>
        </w:rPr>
        <w:t xml:space="preserve"> </w:t>
      </w:r>
    </w:p>
    <w:p w:rsidR="00B11E56" w:rsidRPr="00AA6D5D" w:rsidRDefault="00B11E56" w:rsidP="00B11E56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</w:rPr>
        <w:t>Dessa forma, ela irá</w:t>
      </w:r>
      <w:r w:rsidRPr="00E604AF">
        <w:rPr>
          <w:rFonts w:ascii="Arial" w:hAnsi="Arial" w:cs="Arial"/>
        </w:rPr>
        <w:t xml:space="preserve"> centralizar todas as chamadas de métodos da camada de</w:t>
      </w:r>
      <w:r>
        <w:rPr>
          <w:rFonts w:ascii="Arial" w:hAnsi="Arial" w:cs="Arial"/>
        </w:rPr>
        <w:t xml:space="preserve"> </w:t>
      </w:r>
      <w:r w:rsidRPr="00E604AF">
        <w:rPr>
          <w:rFonts w:ascii="Arial" w:hAnsi="Arial" w:cs="Arial"/>
        </w:rPr>
        <w:t xml:space="preserve">negócio </w:t>
      </w:r>
      <w:r>
        <w:rPr>
          <w:rFonts w:ascii="Arial" w:hAnsi="Arial" w:cs="Arial"/>
        </w:rPr>
        <w:t xml:space="preserve">de forma que </w:t>
      </w:r>
      <w:r w:rsidRPr="00E604AF">
        <w:rPr>
          <w:rFonts w:ascii="Arial" w:hAnsi="Arial" w:cs="Arial"/>
        </w:rPr>
        <w:t>outras aplicações ou outras camadas superiores possam usá-las.</w:t>
      </w:r>
    </w:p>
    <w:p w:rsidR="0055576B" w:rsidRDefault="00E604AF" w:rsidP="005557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i/>
        </w:rPr>
        <w:t xml:space="preserve">classe Fachada </w:t>
      </w:r>
      <w:r>
        <w:rPr>
          <w:rFonts w:ascii="Arial" w:hAnsi="Arial" w:cs="Arial"/>
        </w:rPr>
        <w:t xml:space="preserve">também deverá implementar o padrão </w:t>
      </w:r>
      <w:r w:rsidR="009B33B8" w:rsidRPr="009B33B8">
        <w:rPr>
          <w:rFonts w:ascii="Arial" w:hAnsi="Arial" w:cs="Arial"/>
          <w:i/>
        </w:rPr>
        <w:t>Singleton</w:t>
      </w:r>
      <w:r w:rsidR="00D27B73">
        <w:rPr>
          <w:rFonts w:ascii="Arial" w:hAnsi="Arial" w:cs="Arial"/>
          <w:i/>
        </w:rPr>
        <w:t>,</w:t>
      </w:r>
      <w:r w:rsidR="009B33B8">
        <w:rPr>
          <w:rFonts w:ascii="Arial" w:hAnsi="Arial" w:cs="Arial"/>
        </w:rPr>
        <w:t xml:space="preserve"> garantindo que a mesma possua uma instância única</w:t>
      </w:r>
      <w:r w:rsidR="00D27B73">
        <w:rPr>
          <w:rFonts w:ascii="Arial" w:hAnsi="Arial" w:cs="Arial"/>
        </w:rPr>
        <w:t xml:space="preserve"> e fornecendo um ponto de acesso global a essa instância</w:t>
      </w:r>
      <w:r w:rsidR="009B33B8">
        <w:rPr>
          <w:rFonts w:ascii="Arial" w:hAnsi="Arial" w:cs="Arial"/>
        </w:rPr>
        <w:t>.</w:t>
      </w:r>
    </w:p>
    <w:p w:rsidR="0055576B" w:rsidRDefault="0055576B" w:rsidP="0055576B">
      <w:pPr>
        <w:ind w:left="708"/>
        <w:rPr>
          <w:rFonts w:ascii="Arial" w:hAnsi="Arial" w:cs="Arial"/>
        </w:rPr>
      </w:pPr>
    </w:p>
    <w:p w:rsidR="00B60B99" w:rsidRDefault="00B60B99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336300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Controlador</w:t>
      </w:r>
      <w:bookmarkEnd w:id="15"/>
    </w:p>
    <w:p w:rsidR="005E0D1B" w:rsidRPr="003D6CB0" w:rsidRDefault="00B61DB1" w:rsidP="003D6CB0">
      <w:pPr>
        <w:ind w:left="708"/>
        <w:rPr>
          <w:rFonts w:ascii="Arial" w:hAnsi="Arial" w:cs="Arial"/>
          <w:lang w:eastAsia="pt-BR"/>
        </w:rPr>
      </w:pPr>
      <w:r w:rsidRPr="003D6CB0">
        <w:rPr>
          <w:rFonts w:ascii="Arial" w:hAnsi="Arial" w:cs="Arial"/>
          <w:lang w:eastAsia="pt-BR"/>
        </w:rPr>
        <w:lastRenderedPageBreak/>
        <w:t xml:space="preserve">Todas as regras de negócio do sistemas deverão estar centralizadas nas </w:t>
      </w:r>
      <w:r w:rsidRPr="003D6CB0">
        <w:rPr>
          <w:rFonts w:ascii="Arial" w:hAnsi="Arial" w:cs="Arial"/>
          <w:i/>
          <w:lang w:eastAsia="pt-BR"/>
        </w:rPr>
        <w:t xml:space="preserve">classes </w:t>
      </w:r>
      <w:r w:rsidRPr="003D6CB0">
        <w:rPr>
          <w:rFonts w:ascii="Arial" w:hAnsi="Arial" w:cs="Arial"/>
          <w:lang w:eastAsia="pt-BR"/>
        </w:rPr>
        <w:t xml:space="preserve">de </w:t>
      </w:r>
      <w:r w:rsidRPr="003D6CB0">
        <w:rPr>
          <w:rFonts w:ascii="Arial" w:hAnsi="Arial" w:cs="Arial"/>
          <w:i/>
          <w:lang w:eastAsia="pt-BR"/>
        </w:rPr>
        <w:t>Controle</w:t>
      </w:r>
      <w:r w:rsidRPr="003D6CB0">
        <w:rPr>
          <w:rFonts w:ascii="Arial" w:hAnsi="Arial" w:cs="Arial"/>
          <w:lang w:eastAsia="pt-BR"/>
        </w:rPr>
        <w:t>.</w:t>
      </w:r>
      <w:r w:rsidR="005E0D1B" w:rsidRPr="003D6CB0">
        <w:rPr>
          <w:rFonts w:ascii="Arial" w:hAnsi="Arial" w:cs="Arial"/>
          <w:lang w:eastAsia="pt-BR"/>
        </w:rPr>
        <w:t xml:space="preserve"> Para melhor separação das regras de negócio, serão criados os seguintes controladores: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5E0D1B" w:rsidTr="005E0D1B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Controlador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D1B" w:rsidRPr="00210298" w:rsidRDefault="005E0D1B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ControladorCadastro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de cadastro</w:t>
            </w:r>
          </w:p>
        </w:tc>
      </w:tr>
      <w:tr w:rsidR="005E0D1B" w:rsidTr="005E0D1B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ControladorOperacional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="000016CB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operacional</w:t>
            </w:r>
          </w:p>
        </w:tc>
      </w:tr>
      <w:tr w:rsidR="005E0D1B" w:rsidTr="005E0D1B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5E0D1B" w:rsidRDefault="005E0D1B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ControladorAgenda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5E0D1B" w:rsidRPr="00210298" w:rsidRDefault="00DD7962" w:rsidP="00970E0F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esponsável pelas regras de negócio do módulo da agenda</w:t>
            </w:r>
          </w:p>
        </w:tc>
      </w:tr>
    </w:tbl>
    <w:p w:rsidR="0055576B" w:rsidRDefault="0055576B" w:rsidP="0055576B">
      <w:pPr>
        <w:ind w:left="708"/>
        <w:rPr>
          <w:rFonts w:ascii="Arial" w:hAnsi="Arial" w:cs="Arial"/>
        </w:rPr>
      </w:pPr>
    </w:p>
    <w:p w:rsidR="0055576B" w:rsidRDefault="0055576B" w:rsidP="005557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Controle </w:t>
      </w:r>
      <w:r>
        <w:rPr>
          <w:rFonts w:ascii="Arial" w:hAnsi="Arial" w:cs="Arial"/>
        </w:rPr>
        <w:t xml:space="preserve">também deverão implementar o padrão </w:t>
      </w:r>
      <w:r w:rsidRPr="009B33B8">
        <w:rPr>
          <w:rFonts w:ascii="Arial" w:hAnsi="Arial" w:cs="Arial"/>
          <w:i/>
        </w:rPr>
        <w:t>Singleton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55576B" w:rsidRDefault="0055576B" w:rsidP="00B11E56">
      <w:pPr>
        <w:ind w:left="708"/>
        <w:rPr>
          <w:rFonts w:ascii="Arial" w:hAnsi="Arial" w:cs="Arial"/>
        </w:rPr>
      </w:pPr>
    </w:p>
    <w:p w:rsidR="0052527A" w:rsidRDefault="0052527A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336300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6"/>
    </w:p>
    <w:p w:rsidR="0008469D" w:rsidRPr="00821E51" w:rsidRDefault="0055576B" w:rsidP="00821E51">
      <w:pPr>
        <w:ind w:left="708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821E51">
        <w:rPr>
          <w:rFonts w:ascii="Arial" w:hAnsi="Arial" w:cs="Arial"/>
        </w:rPr>
        <w:t xml:space="preserve">Serão criadas </w:t>
      </w:r>
      <w:r w:rsidRPr="00821E51">
        <w:rPr>
          <w:rFonts w:ascii="Arial" w:hAnsi="Arial" w:cs="Arial"/>
          <w:i/>
        </w:rPr>
        <w:t>classes</w:t>
      </w:r>
      <w:r w:rsidRPr="00821E51">
        <w:rPr>
          <w:rFonts w:ascii="Arial" w:hAnsi="Arial" w:cs="Arial"/>
        </w:rPr>
        <w:t xml:space="preserve"> de </w:t>
      </w:r>
      <w:r w:rsidRPr="00821E51">
        <w:rPr>
          <w:rFonts w:ascii="Arial" w:hAnsi="Arial" w:cs="Arial"/>
          <w:i/>
        </w:rPr>
        <w:t>Repositório</w:t>
      </w:r>
      <w:r w:rsidRPr="00821E51">
        <w:rPr>
          <w:rFonts w:ascii="Arial" w:hAnsi="Arial" w:cs="Arial"/>
        </w:rPr>
        <w:t xml:space="preserve"> que serão responsáveis por todas as operações no banco de dados (consultas, inserções, remoções e atualizações de dados).</w:t>
      </w:r>
      <w:r w:rsidR="0008469D" w:rsidRPr="00821E51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Para melhor separação da operações, serão criados os seguintes repositórios:</w:t>
      </w:r>
    </w:p>
    <w:tbl>
      <w:tblPr>
        <w:tblStyle w:val="SombreamentoMdio1-nfase1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552"/>
        <w:gridCol w:w="6168"/>
      </w:tblGrid>
      <w:tr w:rsidR="0008469D" w:rsidTr="00970E0F">
        <w:trPr>
          <w:cnfStyle w:val="100000000000"/>
        </w:trPr>
        <w:tc>
          <w:tcPr>
            <w:cnfStyle w:val="00100000000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Repositório</w:t>
            </w:r>
          </w:p>
        </w:tc>
        <w:tc>
          <w:tcPr>
            <w:tcW w:w="6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10000000000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Cadastro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operações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de cadastro</w:t>
            </w:r>
          </w:p>
        </w:tc>
      </w:tr>
      <w:tr w:rsidR="0008469D" w:rsidTr="00970E0F">
        <w:trPr>
          <w:cnfStyle w:val="00000001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Operacional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970E0F">
            <w:pPr>
              <w:pStyle w:val="PargrafodaLista"/>
              <w:spacing w:before="60" w:after="60"/>
              <w:ind w:left="0"/>
              <w:jc w:val="center"/>
              <w:cnfStyle w:val="00000001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0016C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operacional</w:t>
            </w:r>
          </w:p>
        </w:tc>
      </w:tr>
      <w:tr w:rsidR="0008469D" w:rsidTr="00970E0F">
        <w:trPr>
          <w:cnfStyle w:val="000000100000"/>
        </w:trPr>
        <w:tc>
          <w:tcPr>
            <w:cnfStyle w:val="001000000000"/>
            <w:tcW w:w="2552" w:type="dxa"/>
            <w:tcBorders>
              <w:right w:val="none" w:sz="0" w:space="0" w:color="auto"/>
            </w:tcBorders>
          </w:tcPr>
          <w:p w:rsidR="0008469D" w:rsidRDefault="0008469D" w:rsidP="00970E0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08469D">
              <w:rPr>
                <w:rFonts w:ascii="Arial" w:hAnsi="Arial" w:cs="Arial"/>
                <w:b w:val="0"/>
              </w:rPr>
              <w:t>Repositório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Agenda</w:t>
            </w:r>
          </w:p>
        </w:tc>
        <w:tc>
          <w:tcPr>
            <w:tcW w:w="6168" w:type="dxa"/>
            <w:tcBorders>
              <w:left w:val="none" w:sz="0" w:space="0" w:color="auto"/>
            </w:tcBorders>
          </w:tcPr>
          <w:p w:rsidR="0008469D" w:rsidRPr="00210298" w:rsidRDefault="0008469D" w:rsidP="00027192">
            <w:pPr>
              <w:pStyle w:val="PargrafodaLista"/>
              <w:spacing w:before="60" w:after="60"/>
              <w:ind w:left="0"/>
              <w:jc w:val="center"/>
              <w:cnfStyle w:val="00000010000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esponsável pelas </w:t>
            </w:r>
            <w:r w:rsidR="0002719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operações</w:t>
            </w:r>
            <w:r w:rsidR="00027192"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DD7962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módulo da agenda</w:t>
            </w:r>
          </w:p>
        </w:tc>
      </w:tr>
    </w:tbl>
    <w:p w:rsidR="00821E51" w:rsidRDefault="00821E51" w:rsidP="00C129E3">
      <w:pPr>
        <w:ind w:left="708"/>
        <w:rPr>
          <w:rFonts w:ascii="Arial" w:hAnsi="Arial" w:cs="Arial"/>
        </w:rPr>
      </w:pPr>
    </w:p>
    <w:p w:rsidR="008932D5" w:rsidRDefault="008932D5" w:rsidP="00C129E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i/>
        </w:rPr>
        <w:t xml:space="preserve">classes </w:t>
      </w:r>
      <w:r>
        <w:rPr>
          <w:rFonts w:ascii="Arial" w:hAnsi="Arial" w:cs="Arial"/>
        </w:rPr>
        <w:t>de</w:t>
      </w:r>
      <w:r>
        <w:rPr>
          <w:rFonts w:ascii="Arial" w:hAnsi="Arial" w:cs="Arial"/>
          <w:i/>
        </w:rPr>
        <w:t xml:space="preserve"> </w:t>
      </w:r>
      <w:r w:rsidRPr="008932D5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 xml:space="preserve"> também deverão implementar o padrão </w:t>
      </w:r>
      <w:r w:rsidRPr="009B33B8">
        <w:rPr>
          <w:rFonts w:ascii="Arial" w:hAnsi="Arial" w:cs="Arial"/>
          <w:i/>
        </w:rPr>
        <w:t>Singleton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garantindo que cada uma possua uma instância única e fornecendo um ponto de acesso global a essa instância.</w:t>
      </w:r>
    </w:p>
    <w:p w:rsidR="00284586" w:rsidRDefault="00284586" w:rsidP="00C129E3">
      <w:pPr>
        <w:ind w:left="708"/>
        <w:rPr>
          <w:rFonts w:ascii="Arial" w:hAnsi="Arial" w:cs="Arial"/>
        </w:rPr>
      </w:pPr>
    </w:p>
    <w:p w:rsidR="00284586" w:rsidRDefault="0028458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336300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Hibernate</w:t>
      </w:r>
      <w:bookmarkEnd w:id="17"/>
    </w:p>
    <w:p w:rsidR="009700A1" w:rsidRDefault="009700A1" w:rsidP="009700A1">
      <w:pPr>
        <w:ind w:left="708"/>
        <w:rPr>
          <w:rFonts w:ascii="Arial" w:hAnsi="Arial" w:cs="Arial"/>
        </w:rPr>
      </w:pPr>
      <w:r w:rsidRPr="009700A1">
        <w:rPr>
          <w:rFonts w:ascii="Arial" w:hAnsi="Arial" w:cs="Arial"/>
        </w:rPr>
        <w:t xml:space="preserve">A persistência ao banco de dados </w:t>
      </w:r>
      <w:r w:rsidR="003E5948">
        <w:rPr>
          <w:rFonts w:ascii="Arial" w:hAnsi="Arial" w:cs="Arial"/>
        </w:rPr>
        <w:t>deverá ser feita</w:t>
      </w:r>
      <w:r w:rsidRPr="009700A1">
        <w:rPr>
          <w:rFonts w:ascii="Arial" w:hAnsi="Arial" w:cs="Arial"/>
        </w:rPr>
        <w:t xml:space="preserve"> través do framework </w:t>
      </w:r>
      <w:r w:rsidRPr="003E5948">
        <w:rPr>
          <w:rFonts w:ascii="Arial" w:hAnsi="Arial" w:cs="Arial"/>
          <w:i/>
        </w:rPr>
        <w:t>Hibernate</w:t>
      </w:r>
      <w:r w:rsidR="00A862A3">
        <w:rPr>
          <w:rFonts w:ascii="Arial" w:hAnsi="Arial" w:cs="Arial"/>
          <w:i/>
        </w:rPr>
        <w:t xml:space="preserve"> </w:t>
      </w:r>
      <w:r w:rsidR="00A862A3">
        <w:rPr>
          <w:rFonts w:ascii="Arial" w:hAnsi="Arial" w:cs="Arial"/>
        </w:rPr>
        <w:t>(versão 4)</w:t>
      </w:r>
      <w:r w:rsidR="008D580B">
        <w:rPr>
          <w:rFonts w:ascii="Arial" w:hAnsi="Arial" w:cs="Arial"/>
        </w:rPr>
        <w:t xml:space="preserve"> que </w:t>
      </w:r>
      <w:r w:rsidRPr="009700A1">
        <w:rPr>
          <w:rFonts w:ascii="Arial" w:hAnsi="Arial" w:cs="Arial"/>
        </w:rPr>
        <w:t>permite a</w:t>
      </w:r>
      <w:r>
        <w:rPr>
          <w:rFonts w:ascii="Arial" w:hAnsi="Arial" w:cs="Arial"/>
        </w:rPr>
        <w:t xml:space="preserve"> </w:t>
      </w:r>
      <w:r w:rsidRPr="009700A1">
        <w:rPr>
          <w:rFonts w:ascii="Arial" w:hAnsi="Arial" w:cs="Arial"/>
        </w:rPr>
        <w:t>persistência dos objetos Java</w:t>
      </w:r>
      <w:r w:rsidR="003E5948">
        <w:rPr>
          <w:rFonts w:ascii="Arial" w:hAnsi="Arial" w:cs="Arial"/>
        </w:rPr>
        <w:t>.</w:t>
      </w:r>
    </w:p>
    <w:p w:rsidR="008D580B" w:rsidRPr="008D580B" w:rsidRDefault="00CD47DA" w:rsidP="009700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As informações referentes</w:t>
      </w:r>
      <w:r w:rsidR="008D58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="008D580B">
        <w:rPr>
          <w:rFonts w:ascii="Arial" w:hAnsi="Arial" w:cs="Arial"/>
        </w:rPr>
        <w:t xml:space="preserve"> configuração do </w:t>
      </w:r>
      <w:r w:rsidR="008D580B">
        <w:rPr>
          <w:rFonts w:ascii="Arial" w:hAnsi="Arial" w:cs="Arial"/>
          <w:i/>
        </w:rPr>
        <w:t xml:space="preserve">Hibernate </w:t>
      </w:r>
      <w:r w:rsidRPr="00CD47DA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ao banco de dados a ser utilizado</w:t>
      </w:r>
      <w:r w:rsidRPr="00CD47DA">
        <w:rPr>
          <w:rFonts w:ascii="Arial" w:hAnsi="Arial" w:cs="Arial"/>
        </w:rPr>
        <w:t xml:space="preserve"> </w:t>
      </w:r>
      <w:r w:rsidR="008D580B">
        <w:rPr>
          <w:rFonts w:ascii="Arial" w:hAnsi="Arial" w:cs="Arial"/>
        </w:rPr>
        <w:t>dever</w:t>
      </w:r>
      <w:r>
        <w:rPr>
          <w:rFonts w:ascii="Arial" w:hAnsi="Arial" w:cs="Arial"/>
        </w:rPr>
        <w:t>ão</w:t>
      </w:r>
      <w:r w:rsidR="008D580B">
        <w:rPr>
          <w:rFonts w:ascii="Arial" w:hAnsi="Arial" w:cs="Arial"/>
        </w:rPr>
        <w:t xml:space="preserve"> estar presente</w:t>
      </w:r>
      <w:r>
        <w:rPr>
          <w:rFonts w:ascii="Arial" w:hAnsi="Arial" w:cs="Arial"/>
        </w:rPr>
        <w:t>s</w:t>
      </w:r>
      <w:r w:rsidR="008D580B">
        <w:rPr>
          <w:rFonts w:ascii="Arial" w:hAnsi="Arial" w:cs="Arial"/>
        </w:rPr>
        <w:t xml:space="preserve"> no arquivo “</w:t>
      </w:r>
      <w:r w:rsidRPr="00CD47DA">
        <w:rPr>
          <w:rFonts w:ascii="Arial" w:hAnsi="Arial" w:cs="Arial"/>
        </w:rPr>
        <w:t>hibernate.cfg.xml</w:t>
      </w:r>
      <w:r w:rsidR="008D580B">
        <w:rPr>
          <w:rFonts w:ascii="Arial" w:hAnsi="Arial" w:cs="Arial"/>
        </w:rPr>
        <w:t>”</w:t>
      </w:r>
      <w:r w:rsidR="00294859">
        <w:rPr>
          <w:rFonts w:ascii="Arial" w:hAnsi="Arial" w:cs="Arial"/>
        </w:rPr>
        <w:t>.</w:t>
      </w:r>
    </w:p>
    <w:p w:rsidR="009700A1" w:rsidRDefault="00400BA2" w:rsidP="009700A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Será criada a classe </w:t>
      </w:r>
      <w:r w:rsidRPr="00400BA2">
        <w:rPr>
          <w:rFonts w:ascii="Arial" w:hAnsi="Arial" w:cs="Arial"/>
          <w:i/>
        </w:rPr>
        <w:t>HibernateUtil</w:t>
      </w:r>
      <w:r w:rsidRPr="009700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o objetivo de fornecer </w:t>
      </w:r>
      <w:r w:rsidR="009700A1" w:rsidRPr="009700A1">
        <w:rPr>
          <w:rFonts w:ascii="Arial" w:hAnsi="Arial" w:cs="Arial"/>
        </w:rPr>
        <w:t xml:space="preserve">sessões </w:t>
      </w:r>
      <w:r>
        <w:rPr>
          <w:rFonts w:ascii="Arial" w:hAnsi="Arial" w:cs="Arial"/>
        </w:rPr>
        <w:t xml:space="preserve">para </w:t>
      </w:r>
      <w:r w:rsidR="007B7571">
        <w:rPr>
          <w:rFonts w:ascii="Arial" w:hAnsi="Arial" w:cs="Arial"/>
        </w:rPr>
        <w:t>a realização de operações</w:t>
      </w:r>
      <w:r>
        <w:rPr>
          <w:rFonts w:ascii="Arial" w:hAnsi="Arial" w:cs="Arial"/>
        </w:rPr>
        <w:t xml:space="preserve"> </w:t>
      </w:r>
      <w:r w:rsidR="007B757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os objetos </w:t>
      </w:r>
      <w:r w:rsidR="007B757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9700A1" w:rsidRPr="009700A1">
        <w:rPr>
          <w:rFonts w:ascii="Arial" w:hAnsi="Arial" w:cs="Arial"/>
        </w:rPr>
        <w:t>banco</w:t>
      </w:r>
      <w:r>
        <w:rPr>
          <w:rFonts w:ascii="Arial" w:hAnsi="Arial" w:cs="Arial"/>
        </w:rPr>
        <w:t xml:space="preserve"> de dados a partir das </w:t>
      </w:r>
      <w:r w:rsidRPr="00400BA2">
        <w:rPr>
          <w:rFonts w:ascii="Arial" w:hAnsi="Arial" w:cs="Arial"/>
          <w:i/>
        </w:rPr>
        <w:t>classes</w:t>
      </w:r>
      <w:r>
        <w:rPr>
          <w:rFonts w:ascii="Arial" w:hAnsi="Arial" w:cs="Arial"/>
        </w:rPr>
        <w:t xml:space="preserve"> de </w:t>
      </w:r>
      <w:r w:rsidRPr="00400BA2">
        <w:rPr>
          <w:rFonts w:ascii="Arial" w:hAnsi="Arial" w:cs="Arial"/>
          <w:i/>
        </w:rPr>
        <w:t>Repositório</w:t>
      </w:r>
      <w:r>
        <w:rPr>
          <w:rFonts w:ascii="Arial" w:hAnsi="Arial" w:cs="Arial"/>
        </w:rPr>
        <w:t>.</w:t>
      </w:r>
    </w:p>
    <w:p w:rsidR="004E7E0B" w:rsidRPr="009700A1" w:rsidRDefault="004E7E0B" w:rsidP="009700A1">
      <w:pPr>
        <w:ind w:left="708"/>
        <w:rPr>
          <w:rFonts w:ascii="Arial" w:hAnsi="Arial" w:cs="Arial"/>
        </w:rPr>
      </w:pPr>
    </w:p>
    <w:p w:rsidR="004E7E0B" w:rsidRDefault="004E7E0B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336300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Banco de Dados</w:t>
      </w:r>
      <w:bookmarkEnd w:id="18"/>
    </w:p>
    <w:p w:rsidR="004E7E0B" w:rsidRPr="00C30E23" w:rsidRDefault="004E7E0B" w:rsidP="004E7E0B">
      <w:pPr>
        <w:ind w:left="708"/>
        <w:rPr>
          <w:rFonts w:ascii="Arial" w:hAnsi="Arial" w:cs="Arial"/>
          <w:lang w:eastAsia="pt-BR"/>
        </w:rPr>
      </w:pPr>
      <w:r w:rsidRPr="00C30E23">
        <w:rPr>
          <w:rFonts w:ascii="Arial" w:hAnsi="Arial" w:cs="Arial"/>
          <w:lang w:eastAsia="pt-BR"/>
        </w:rPr>
        <w:t xml:space="preserve">Para armazenar as informações </w:t>
      </w:r>
      <w:r>
        <w:rPr>
          <w:rFonts w:ascii="Arial" w:hAnsi="Arial" w:cs="Arial"/>
          <w:lang w:eastAsia="pt-BR"/>
        </w:rPr>
        <w:t>das entidades relacionadas n</w:t>
      </w:r>
      <w:r w:rsidRPr="00C30E23">
        <w:rPr>
          <w:rFonts w:ascii="Arial" w:hAnsi="Arial" w:cs="Arial"/>
          <w:lang w:eastAsia="pt-BR"/>
        </w:rPr>
        <w:t xml:space="preserve">o SGCONT, </w:t>
      </w:r>
      <w:r>
        <w:rPr>
          <w:rFonts w:ascii="Arial" w:hAnsi="Arial" w:cs="Arial"/>
          <w:lang w:eastAsia="pt-BR"/>
        </w:rPr>
        <w:t xml:space="preserve">será utilizado o banco de dados PostgreSQL. </w:t>
      </w:r>
    </w:p>
    <w:p w:rsidR="00A82B61" w:rsidRDefault="00A82B61" w:rsidP="009700A1">
      <w:pPr>
        <w:ind w:left="708"/>
        <w:rPr>
          <w:rFonts w:ascii="Arial" w:hAnsi="Arial" w:cs="Arial"/>
        </w:rPr>
      </w:pPr>
    </w:p>
    <w:p w:rsidR="00F93B86" w:rsidRDefault="00F93B8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336300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Classes Básicas</w:t>
      </w:r>
      <w:bookmarkEnd w:id="19"/>
    </w:p>
    <w:p w:rsidR="00F93B86" w:rsidRDefault="00E21A3D" w:rsidP="00C5053E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w:pict>
          <v:rect id="_x0000_s1049" style="position:absolute;left:0;text-align:left;margin-left:32.45pt;margin-top:71.15pt;width:367.5pt;height:314.45pt;z-index:251675648">
            <v:textbox style="mso-next-textbox:#_x0000_s1049">
              <w:txbxContent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</w:rPr>
                    <w:t>@Entity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</w:rPr>
                    <w:t>@Table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(name = </w:t>
                  </w:r>
                  <w:r w:rsidRPr="00CC4F48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</w:rPr>
                    <w:t>"cadastro.usuario"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)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class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Usuario {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/>
                    </w:rPr>
                    <w:t>@Id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/>
                    </w:rPr>
                    <w:t>@GeneratedValue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(strategy = GenerationType.</w:t>
                  </w:r>
                  <w:r w:rsidRPr="00CC4F48">
                    <w:rPr>
                      <w:rFonts w:ascii="Courier New" w:hAnsi="Courier New" w:cs="Courier New"/>
                      <w:i/>
                      <w:iCs/>
                      <w:color w:val="0000C0"/>
                      <w:sz w:val="18"/>
                      <w:szCs w:val="18"/>
                      <w:lang w:val="en-US"/>
                    </w:rPr>
                    <w:t>AUTO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/>
                    </w:rPr>
                    <w:t>@Column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(name=</w:t>
                  </w:r>
                  <w:r w:rsidRPr="00CC4F48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/>
                    </w:rPr>
                    <w:t>"cdusuario"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, nullable=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false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private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Integer 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codigo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646464"/>
                      <w:sz w:val="18"/>
                      <w:szCs w:val="18"/>
                      <w:lang w:val="en-US"/>
                    </w:rPr>
                    <w:t>@Column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(name=</w:t>
                  </w:r>
                  <w:r w:rsidRPr="00CC4F48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/>
                    </w:rPr>
                    <w:t>"nmusuario"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, nullable=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false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, length=50)</w:t>
                  </w:r>
                </w:p>
                <w:p w:rsidR="00CC4F48" w:rsidRPr="00C30E23" w:rsidRDefault="00CC4F48" w:rsidP="00CC4F48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private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String </w:t>
                  </w:r>
                  <w:r w:rsidRPr="00C30E23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nome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CC4F48" w:rsidRPr="00C30E23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3F7F5F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3F7F5F"/>
                      <w:sz w:val="18"/>
                      <w:szCs w:val="18"/>
                      <w:lang w:val="en-US"/>
                    </w:rPr>
                    <w:t>//...</w:t>
                  </w:r>
                </w:p>
                <w:p w:rsidR="00CC4F48" w:rsidRPr="00C30E23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CC4F48" w:rsidRPr="00C30E23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Integer getCodigo() {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return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</w:rPr>
                    <w:t>codigo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;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void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setCodigo(Integer codigo) {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this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.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</w:rPr>
                    <w:t>codigo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codigo;</w:t>
                  </w:r>
                </w:p>
                <w:p w:rsidR="00CC4F48" w:rsidRPr="00C30E23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}</w:t>
                  </w:r>
                </w:p>
                <w:p w:rsidR="00CC4F48" w:rsidRPr="00C30E23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String getNome() {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return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nome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void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setNome(String nome) {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this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.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</w:rPr>
                    <w:t>nome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nome;</w:t>
                  </w:r>
                </w:p>
                <w:p w:rsidR="00CC4F48" w:rsidRPr="00CC4F48" w:rsidRDefault="00CC4F48" w:rsidP="00CC4F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C4F48" w:rsidRPr="00CC4F48" w:rsidRDefault="00E3702E" w:rsidP="00CC4F48">
                  <w:pPr>
                    <w:rPr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rect>
        </w:pict>
      </w:r>
      <w:r w:rsidR="0008469D" w:rsidRPr="00DE442D">
        <w:rPr>
          <w:rFonts w:ascii="Arial" w:hAnsi="Arial" w:cs="Arial"/>
          <w:lang w:eastAsia="pt-BR"/>
        </w:rPr>
        <w:t xml:space="preserve">Para cada tabela do banco de dados que </w:t>
      </w:r>
      <w:r w:rsidR="005B515C">
        <w:rPr>
          <w:rFonts w:ascii="Arial" w:hAnsi="Arial" w:cs="Arial"/>
          <w:lang w:eastAsia="pt-BR"/>
        </w:rPr>
        <w:t>deverá ser</w:t>
      </w:r>
      <w:r w:rsidR="0008469D" w:rsidRPr="00DE442D">
        <w:rPr>
          <w:rFonts w:ascii="Arial" w:hAnsi="Arial" w:cs="Arial"/>
          <w:lang w:eastAsia="pt-BR"/>
        </w:rPr>
        <w:t xml:space="preserve"> manipulada pela aplicação, </w:t>
      </w:r>
      <w:r w:rsidR="005B515C">
        <w:rPr>
          <w:rFonts w:ascii="Arial" w:hAnsi="Arial" w:cs="Arial"/>
          <w:lang w:eastAsia="pt-BR"/>
        </w:rPr>
        <w:t>será</w:t>
      </w:r>
      <w:r w:rsidR="0008469D" w:rsidRPr="00DE442D">
        <w:rPr>
          <w:rFonts w:ascii="Arial" w:hAnsi="Arial" w:cs="Arial"/>
          <w:lang w:eastAsia="pt-BR"/>
        </w:rPr>
        <w:t xml:space="preserve"> criada uma classe</w:t>
      </w:r>
      <w:r w:rsidR="00C5053E">
        <w:rPr>
          <w:rFonts w:ascii="Arial" w:hAnsi="Arial" w:cs="Arial"/>
          <w:lang w:eastAsia="pt-BR"/>
        </w:rPr>
        <w:t xml:space="preserve">. Esta classe deverá utilizar o recurso </w:t>
      </w:r>
      <w:r w:rsidR="00C5053E" w:rsidRPr="00C5053E">
        <w:rPr>
          <w:rFonts w:ascii="Arial" w:hAnsi="Arial" w:cs="Arial"/>
          <w:i/>
          <w:lang w:eastAsia="pt-BR"/>
        </w:rPr>
        <w:t>Annotation</w:t>
      </w:r>
      <w:r w:rsidR="00C5053E">
        <w:rPr>
          <w:rFonts w:ascii="Arial" w:hAnsi="Arial" w:cs="Arial"/>
          <w:lang w:eastAsia="pt-BR"/>
        </w:rPr>
        <w:t xml:space="preserve"> do </w:t>
      </w:r>
      <w:r w:rsidR="00C5053E">
        <w:rPr>
          <w:rFonts w:ascii="Arial" w:hAnsi="Arial" w:cs="Arial"/>
          <w:i/>
          <w:lang w:eastAsia="pt-BR"/>
        </w:rPr>
        <w:t>Hibernate</w:t>
      </w:r>
      <w:r w:rsidR="00C5053E">
        <w:rPr>
          <w:rFonts w:ascii="Arial" w:hAnsi="Arial" w:cs="Arial"/>
          <w:lang w:eastAsia="pt-BR"/>
        </w:rPr>
        <w:t xml:space="preserve"> para fazer o mapeamento da tabela.</w:t>
      </w:r>
      <w:r w:rsidR="00167FA8">
        <w:rPr>
          <w:rFonts w:ascii="Arial" w:hAnsi="Arial" w:cs="Arial"/>
          <w:lang w:eastAsia="pt-BR"/>
        </w:rPr>
        <w:t xml:space="preserve"> A classe deverá seguir o seguinte exemplo:</w:t>
      </w:r>
    </w:p>
    <w:p w:rsidR="00167FA8" w:rsidRDefault="00167FA8" w:rsidP="00C5053E">
      <w:pPr>
        <w:ind w:left="708"/>
        <w:rPr>
          <w:rFonts w:ascii="Arial" w:hAnsi="Arial" w:cs="Arial"/>
          <w:lang w:eastAsia="pt-BR"/>
        </w:rPr>
      </w:pPr>
    </w:p>
    <w:p w:rsidR="00284586" w:rsidRDefault="00284586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C520A8" w:rsidRDefault="00C520A8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A82B61" w:rsidRDefault="00A82B61" w:rsidP="00C5053E">
      <w:pPr>
        <w:ind w:left="708"/>
        <w:rPr>
          <w:rFonts w:ascii="Arial" w:hAnsi="Arial" w:cs="Arial"/>
          <w:lang w:eastAsia="pt-BR"/>
        </w:rPr>
      </w:pPr>
    </w:p>
    <w:p w:rsidR="00305B1F" w:rsidRDefault="005E4136" w:rsidP="00C8235C">
      <w:pPr>
        <w:pStyle w:val="PargrafodaLista"/>
        <w:numPr>
          <w:ilvl w:val="1"/>
          <w:numId w:val="1"/>
        </w:num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3363006"/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Objeto</w:t>
      </w:r>
      <w:r w:rsidR="006848D8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s</w:t>
      </w:r>
      <w:r w:rsidRPr="005E4136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de Transferência</w:t>
      </w:r>
      <w:bookmarkEnd w:id="2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C80D32" w:rsidRDefault="00C80D32" w:rsidP="00C80D32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Para as chamadas de métodos entre as camadas do sistema que envolvam muitos dados, deverá ser criada uma </w:t>
      </w:r>
      <w:r w:rsidRPr="00C80D32">
        <w:rPr>
          <w:rFonts w:ascii="Arial" w:hAnsi="Arial" w:cs="Arial"/>
          <w:i/>
          <w:lang w:eastAsia="pt-BR"/>
        </w:rPr>
        <w:t>classe</w:t>
      </w:r>
      <w:r>
        <w:rPr>
          <w:rFonts w:ascii="Arial" w:hAnsi="Arial" w:cs="Arial"/>
          <w:lang w:eastAsia="pt-BR"/>
        </w:rPr>
        <w:t xml:space="preserve"> utilizando o padrão </w:t>
      </w:r>
      <w:r w:rsidRPr="0020006C">
        <w:rPr>
          <w:rFonts w:ascii="Arial" w:hAnsi="Arial" w:cs="Arial"/>
          <w:i/>
          <w:lang w:eastAsia="pt-BR"/>
        </w:rPr>
        <w:t>Transfer Object</w:t>
      </w:r>
      <w:r>
        <w:rPr>
          <w:rFonts w:ascii="Arial" w:hAnsi="Arial" w:cs="Arial"/>
          <w:i/>
          <w:lang w:eastAsia="pt-BR"/>
        </w:rPr>
        <w:t xml:space="preserve"> </w:t>
      </w:r>
      <w:r w:rsidRPr="006848D8">
        <w:rPr>
          <w:rFonts w:ascii="Arial" w:hAnsi="Arial" w:cs="Arial"/>
          <w:lang w:eastAsia="pt-BR"/>
        </w:rPr>
        <w:t>(</w:t>
      </w:r>
      <w:r>
        <w:rPr>
          <w:rFonts w:ascii="Arial" w:hAnsi="Arial" w:cs="Arial"/>
          <w:lang w:eastAsia="pt-BR"/>
        </w:rPr>
        <w:t>Obje</w:t>
      </w:r>
      <w:r w:rsidRPr="0020006C">
        <w:rPr>
          <w:rFonts w:ascii="Arial" w:hAnsi="Arial" w:cs="Arial"/>
          <w:lang w:eastAsia="pt-BR"/>
        </w:rPr>
        <w:t xml:space="preserve">to de Transferência ou </w:t>
      </w:r>
      <w:r>
        <w:rPr>
          <w:rFonts w:ascii="Arial" w:hAnsi="Arial" w:cs="Arial"/>
          <w:i/>
          <w:lang w:eastAsia="pt-BR"/>
        </w:rPr>
        <w:t>TO</w:t>
      </w:r>
      <w:r w:rsidRPr="0020006C">
        <w:rPr>
          <w:rFonts w:ascii="Arial" w:hAnsi="Arial" w:cs="Arial"/>
          <w:lang w:eastAsia="pt-BR"/>
        </w:rPr>
        <w:t>)</w:t>
      </w:r>
      <w:r>
        <w:rPr>
          <w:rFonts w:ascii="Arial" w:hAnsi="Arial" w:cs="Arial"/>
          <w:lang w:eastAsia="pt-BR"/>
        </w:rPr>
        <w:t xml:space="preserve"> com o intuito de agrupar esses dados passados como parâmetros.</w:t>
      </w:r>
    </w:p>
    <w:p w:rsidR="00C80D32" w:rsidRPr="0090525C" w:rsidRDefault="00C80D32" w:rsidP="00C80D32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Por exemplo, se for necessário enviar os dados de cadastro do cliente do tipo pessoa física, deverá ser criada uma classe similar ao código a seguir.</w:t>
      </w:r>
    </w:p>
    <w:p w:rsidR="007D1BF7" w:rsidRPr="0020006C" w:rsidRDefault="00A82B61" w:rsidP="0020006C">
      <w:pPr>
        <w:ind w:left="708"/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w:pict>
          <v:rect id="_x0000_s1076" style="position:absolute;left:0;text-align:left;margin-left:58.1pt;margin-top:3.65pt;width:367.5pt;height:296.8pt;z-index:251698176">
            <v:textbox style="mso-next-textbox:#_x0000_s1076">
              <w:txbxContent>
                <w:p w:rsidR="00A82B61" w:rsidRPr="00A82B61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class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="00F57A5C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ClientePessoaFisicaTO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A82B6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implements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Serializable {</w:t>
                  </w:r>
                </w:p>
                <w:p w:rsidR="00A82B61" w:rsidRPr="00A82B61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</w:p>
                <w:p w:rsidR="00A82B61" w:rsidRPr="00A82B61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 w:rsidRPr="00A82B6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private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A82B6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static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A82B6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final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A82B61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long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A82B61"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  <w:lang w:val="en-US"/>
                    </w:rPr>
                    <w:t>serialVersionUID</w:t>
                  </w:r>
                  <w:r w:rsidRPr="00A82B61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= 1L;</w:t>
                  </w: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A82B61" w:rsidRPr="00C30E23" w:rsidRDefault="00A82B61" w:rsidP="00A82B61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private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String </w:t>
                  </w:r>
                  <w:r w:rsidRPr="00C30E23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nome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F74471" w:rsidRPr="00CC4F48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p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rivate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Integer </w:t>
                  </w:r>
                  <w:r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cpf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F74471" w:rsidRDefault="00F7447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A82B61" w:rsidRPr="00C30E23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3F7F5F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3F7F5F"/>
                      <w:sz w:val="18"/>
                      <w:szCs w:val="18"/>
                      <w:lang w:val="en-US"/>
                    </w:rPr>
                    <w:t>//...</w:t>
                  </w:r>
                </w:p>
                <w:p w:rsidR="00A82B61" w:rsidRPr="00C30E23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String getNome() {</w:t>
                  </w: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return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nome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void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setNome(String nome) {</w:t>
                  </w:r>
                </w:p>
                <w:p w:rsidR="00A82B61" w:rsidRPr="00CC4F48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C4F48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this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.</w:t>
                  </w:r>
                  <w:r w:rsidRPr="00CC4F48">
                    <w:rPr>
                      <w:rFonts w:ascii="Courier New" w:hAnsi="Courier New" w:cs="Courier New"/>
                      <w:color w:val="0000C0"/>
                      <w:sz w:val="18"/>
                      <w:szCs w:val="18"/>
                    </w:rPr>
                    <w:t>nome</w:t>
                  </w: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nome;</w:t>
                  </w:r>
                </w:p>
                <w:p w:rsidR="00A82B61" w:rsidRDefault="00A82B6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F74471" w:rsidRDefault="00F7447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  <w:p w:rsidR="00F74471" w:rsidRPr="00C30E23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Integer 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Cpf</w:t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() {</w:t>
                  </w:r>
                </w:p>
                <w:p w:rsidR="00F74471" w:rsidRPr="00F74471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F744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return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cpf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F74471" w:rsidRPr="00F74471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F74471" w:rsidRPr="00F74471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F74471" w:rsidRPr="00F74471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F744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public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744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void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set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Cpf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(Integer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cpf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) {</w:t>
                  </w:r>
                </w:p>
                <w:p w:rsidR="00F74471" w:rsidRPr="00F74471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F744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/>
                    </w:rPr>
                    <w:t>this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18"/>
                      <w:szCs w:val="18"/>
                      <w:lang w:val="en-US"/>
                    </w:rPr>
                    <w:t>cpf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cpf</w:t>
                  </w: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 w:rsidR="00F74471" w:rsidRPr="00C30E23" w:rsidRDefault="00F74471" w:rsidP="00F744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F744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C30E2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>}</w:t>
                  </w:r>
                </w:p>
                <w:p w:rsidR="00F74471" w:rsidRPr="00F74471" w:rsidRDefault="00F74471" w:rsidP="00A82B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:rsidR="00A82B61" w:rsidRPr="00CC4F48" w:rsidRDefault="00A82B61" w:rsidP="00A82B61">
                  <w:pPr>
                    <w:rPr>
                      <w:sz w:val="18"/>
                      <w:szCs w:val="18"/>
                    </w:rPr>
                  </w:pPr>
                  <w:r w:rsidRPr="00CC4F4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rect>
        </w:pict>
      </w:r>
    </w:p>
    <w:sectPr w:rsidR="007D1BF7" w:rsidRPr="0020006C" w:rsidSect="00E02E3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9AD" w:rsidRDefault="000F29AD" w:rsidP="004955AF">
      <w:pPr>
        <w:spacing w:after="0" w:line="240" w:lineRule="auto"/>
      </w:pPr>
      <w:r>
        <w:separator/>
      </w:r>
    </w:p>
  </w:endnote>
  <w:endnote w:type="continuationSeparator" w:id="0">
    <w:p w:rsidR="000F29AD" w:rsidRDefault="000F29AD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43" w:type="dxa"/>
      <w:tblInd w:w="-766" w:type="dxa"/>
      <w:tblLayout w:type="fixed"/>
      <w:tblLook w:val="000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Este </w:t>
          </w:r>
          <w:r w:rsidR="009B248C">
            <w:rPr>
              <w:sz w:val="16"/>
              <w:szCs w:val="16"/>
            </w:rPr>
            <w:t>documento</w:t>
          </w:r>
          <w:r>
            <w:rPr>
              <w:sz w:val="16"/>
              <w:szCs w:val="16"/>
            </w:rPr>
            <w:t xml:space="preserve"> visa apresentar </w:t>
          </w:r>
          <w:r w:rsidR="000A2344">
            <w:rPr>
              <w:sz w:val="16"/>
              <w:szCs w:val="16"/>
            </w:rPr>
            <w:t>toda a arquitetura com os padrões de desenvolvimento e os frameworks a serem utilizados n</w:t>
          </w:r>
          <w:r>
            <w:rPr>
              <w:sz w:val="16"/>
              <w:szCs w:val="16"/>
            </w:rPr>
            <w:t>o SGCONT.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70F80" w:rsidRDefault="00F24B40" w:rsidP="00C70F8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C70F80">
            <w:rPr>
              <w:sz w:val="18"/>
              <w:szCs w:val="18"/>
            </w:rPr>
            <w:t>Mariana Victor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 w:rsidR="00E21A3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E21A3D">
            <w:rPr>
              <w:rStyle w:val="Nmerodepgina"/>
              <w:sz w:val="18"/>
              <w:szCs w:val="18"/>
            </w:rPr>
            <w:fldChar w:fldCharType="separate"/>
          </w:r>
          <w:r w:rsidR="004C55D7">
            <w:rPr>
              <w:rStyle w:val="Nmerodepgina"/>
              <w:noProof/>
              <w:sz w:val="18"/>
              <w:szCs w:val="18"/>
            </w:rPr>
            <w:t>3</w:t>
          </w:r>
          <w:r w:rsidR="00E21A3D"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 w:rsidR="00E21A3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E21A3D">
            <w:rPr>
              <w:rStyle w:val="Nmerodepgina"/>
              <w:sz w:val="18"/>
              <w:szCs w:val="18"/>
            </w:rPr>
            <w:fldChar w:fldCharType="separate"/>
          </w:r>
          <w:r w:rsidR="004C55D7">
            <w:rPr>
              <w:rStyle w:val="Nmerodepgina"/>
              <w:noProof/>
              <w:sz w:val="18"/>
              <w:szCs w:val="18"/>
            </w:rPr>
            <w:t>10</w:t>
          </w:r>
          <w:r w:rsidR="00E21A3D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9AD" w:rsidRDefault="000F29AD" w:rsidP="004955AF">
      <w:pPr>
        <w:spacing w:after="0" w:line="240" w:lineRule="auto"/>
      </w:pPr>
      <w:r>
        <w:separator/>
      </w:r>
    </w:p>
  </w:footnote>
  <w:footnote w:type="continuationSeparator" w:id="0">
    <w:p w:rsidR="000F29AD" w:rsidRDefault="000F29AD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536"/>
    <w:multiLevelType w:val="multilevel"/>
    <w:tmpl w:val="3710E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00D59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F83CF1"/>
    <w:multiLevelType w:val="hybridMultilevel"/>
    <w:tmpl w:val="743E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AC41F8"/>
    <w:multiLevelType w:val="hybridMultilevel"/>
    <w:tmpl w:val="111E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8B1DE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E8247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2A67C4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F7617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EA9721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0029E"/>
    <w:rsid w:val="0000029E"/>
    <w:rsid w:val="000016CB"/>
    <w:rsid w:val="00021D4E"/>
    <w:rsid w:val="00026BBD"/>
    <w:rsid w:val="00027192"/>
    <w:rsid w:val="0003139D"/>
    <w:rsid w:val="00040046"/>
    <w:rsid w:val="00075482"/>
    <w:rsid w:val="0008469D"/>
    <w:rsid w:val="000934F6"/>
    <w:rsid w:val="000A2344"/>
    <w:rsid w:val="000C03BD"/>
    <w:rsid w:val="000C21A2"/>
    <w:rsid w:val="000C3BE5"/>
    <w:rsid w:val="000F1C5D"/>
    <w:rsid w:val="000F29AD"/>
    <w:rsid w:val="000F647D"/>
    <w:rsid w:val="00104C90"/>
    <w:rsid w:val="00113690"/>
    <w:rsid w:val="001141A9"/>
    <w:rsid w:val="00115C52"/>
    <w:rsid w:val="00122E00"/>
    <w:rsid w:val="0014569F"/>
    <w:rsid w:val="0014655F"/>
    <w:rsid w:val="00155376"/>
    <w:rsid w:val="00161036"/>
    <w:rsid w:val="00162F3C"/>
    <w:rsid w:val="00167FA8"/>
    <w:rsid w:val="00172884"/>
    <w:rsid w:val="001A4CB1"/>
    <w:rsid w:val="001A508A"/>
    <w:rsid w:val="001C2D8E"/>
    <w:rsid w:val="001C5FFF"/>
    <w:rsid w:val="001D35D6"/>
    <w:rsid w:val="001E484C"/>
    <w:rsid w:val="001E739A"/>
    <w:rsid w:val="001F0673"/>
    <w:rsid w:val="001F11E1"/>
    <w:rsid w:val="0020006C"/>
    <w:rsid w:val="00210298"/>
    <w:rsid w:val="00212C8E"/>
    <w:rsid w:val="00213197"/>
    <w:rsid w:val="00221EA3"/>
    <w:rsid w:val="0023184D"/>
    <w:rsid w:val="00253BF7"/>
    <w:rsid w:val="00261D7F"/>
    <w:rsid w:val="00263B66"/>
    <w:rsid w:val="00284586"/>
    <w:rsid w:val="00294859"/>
    <w:rsid w:val="002A0F7C"/>
    <w:rsid w:val="002A5E46"/>
    <w:rsid w:val="002B0AC1"/>
    <w:rsid w:val="002C4CD7"/>
    <w:rsid w:val="002C6EAD"/>
    <w:rsid w:val="002F1D0B"/>
    <w:rsid w:val="002F3F6A"/>
    <w:rsid w:val="00305B1F"/>
    <w:rsid w:val="00326AA1"/>
    <w:rsid w:val="00333B83"/>
    <w:rsid w:val="00344355"/>
    <w:rsid w:val="00347D95"/>
    <w:rsid w:val="003621E6"/>
    <w:rsid w:val="00364B42"/>
    <w:rsid w:val="00373B38"/>
    <w:rsid w:val="003748F6"/>
    <w:rsid w:val="003812C4"/>
    <w:rsid w:val="003832FD"/>
    <w:rsid w:val="003A5C84"/>
    <w:rsid w:val="003D3A5D"/>
    <w:rsid w:val="003D50D6"/>
    <w:rsid w:val="003D6CB0"/>
    <w:rsid w:val="003E5948"/>
    <w:rsid w:val="003F04FA"/>
    <w:rsid w:val="00400BA2"/>
    <w:rsid w:val="0040760A"/>
    <w:rsid w:val="00413E90"/>
    <w:rsid w:val="004227FF"/>
    <w:rsid w:val="004240CB"/>
    <w:rsid w:val="0043258D"/>
    <w:rsid w:val="00432AEE"/>
    <w:rsid w:val="0045433F"/>
    <w:rsid w:val="00455AA4"/>
    <w:rsid w:val="004678A3"/>
    <w:rsid w:val="004776FB"/>
    <w:rsid w:val="00490D8A"/>
    <w:rsid w:val="004955AF"/>
    <w:rsid w:val="004C55D7"/>
    <w:rsid w:val="004D0593"/>
    <w:rsid w:val="004E7B1F"/>
    <w:rsid w:val="004E7E0B"/>
    <w:rsid w:val="004F0E77"/>
    <w:rsid w:val="00501603"/>
    <w:rsid w:val="00510E89"/>
    <w:rsid w:val="0051611F"/>
    <w:rsid w:val="0052527A"/>
    <w:rsid w:val="005276D1"/>
    <w:rsid w:val="00535919"/>
    <w:rsid w:val="0054376B"/>
    <w:rsid w:val="00544C43"/>
    <w:rsid w:val="00555427"/>
    <w:rsid w:val="0055576B"/>
    <w:rsid w:val="00556FAF"/>
    <w:rsid w:val="00571ADF"/>
    <w:rsid w:val="0057770D"/>
    <w:rsid w:val="00594E13"/>
    <w:rsid w:val="005964B0"/>
    <w:rsid w:val="005A0A6D"/>
    <w:rsid w:val="005A0DCA"/>
    <w:rsid w:val="005B515C"/>
    <w:rsid w:val="005B6EA8"/>
    <w:rsid w:val="005C5ACD"/>
    <w:rsid w:val="005D03F6"/>
    <w:rsid w:val="005D625E"/>
    <w:rsid w:val="005D7F14"/>
    <w:rsid w:val="005E0D1B"/>
    <w:rsid w:val="005E4136"/>
    <w:rsid w:val="005E6BA4"/>
    <w:rsid w:val="006077F2"/>
    <w:rsid w:val="006211A8"/>
    <w:rsid w:val="0062683D"/>
    <w:rsid w:val="00647258"/>
    <w:rsid w:val="00675DDF"/>
    <w:rsid w:val="006848D8"/>
    <w:rsid w:val="00693D6D"/>
    <w:rsid w:val="00696596"/>
    <w:rsid w:val="006B23BE"/>
    <w:rsid w:val="006B5A8C"/>
    <w:rsid w:val="006D00AA"/>
    <w:rsid w:val="006D4F32"/>
    <w:rsid w:val="006D7CC9"/>
    <w:rsid w:val="006F5EB3"/>
    <w:rsid w:val="00730BC3"/>
    <w:rsid w:val="007462BD"/>
    <w:rsid w:val="00774633"/>
    <w:rsid w:val="0077526F"/>
    <w:rsid w:val="00790E3F"/>
    <w:rsid w:val="007A24EE"/>
    <w:rsid w:val="007A67D6"/>
    <w:rsid w:val="007B7571"/>
    <w:rsid w:val="007C088A"/>
    <w:rsid w:val="007D1BF7"/>
    <w:rsid w:val="007D1C51"/>
    <w:rsid w:val="007D6738"/>
    <w:rsid w:val="007E3738"/>
    <w:rsid w:val="007F7118"/>
    <w:rsid w:val="00817355"/>
    <w:rsid w:val="00817674"/>
    <w:rsid w:val="008210C2"/>
    <w:rsid w:val="00821E51"/>
    <w:rsid w:val="00824CF5"/>
    <w:rsid w:val="00832ABB"/>
    <w:rsid w:val="0087102D"/>
    <w:rsid w:val="00872699"/>
    <w:rsid w:val="008820A2"/>
    <w:rsid w:val="00893103"/>
    <w:rsid w:val="008932D5"/>
    <w:rsid w:val="008A2DBC"/>
    <w:rsid w:val="008A59BB"/>
    <w:rsid w:val="008B2C6B"/>
    <w:rsid w:val="008D580B"/>
    <w:rsid w:val="009022E5"/>
    <w:rsid w:val="0090525C"/>
    <w:rsid w:val="00950306"/>
    <w:rsid w:val="009652EF"/>
    <w:rsid w:val="009667FD"/>
    <w:rsid w:val="009700A1"/>
    <w:rsid w:val="0098236F"/>
    <w:rsid w:val="00991FAB"/>
    <w:rsid w:val="009B11B3"/>
    <w:rsid w:val="009B1614"/>
    <w:rsid w:val="009B248C"/>
    <w:rsid w:val="009B33B8"/>
    <w:rsid w:val="009C2A65"/>
    <w:rsid w:val="009C7953"/>
    <w:rsid w:val="009E0D18"/>
    <w:rsid w:val="009E13D6"/>
    <w:rsid w:val="009F77DF"/>
    <w:rsid w:val="00A02A97"/>
    <w:rsid w:val="00A060A8"/>
    <w:rsid w:val="00A117FE"/>
    <w:rsid w:val="00A25B12"/>
    <w:rsid w:val="00A41E72"/>
    <w:rsid w:val="00A61289"/>
    <w:rsid w:val="00A71157"/>
    <w:rsid w:val="00A82B61"/>
    <w:rsid w:val="00A862A3"/>
    <w:rsid w:val="00A92627"/>
    <w:rsid w:val="00AA5981"/>
    <w:rsid w:val="00AA6D5D"/>
    <w:rsid w:val="00AB7CBA"/>
    <w:rsid w:val="00AD42E8"/>
    <w:rsid w:val="00AD6588"/>
    <w:rsid w:val="00AE5AE6"/>
    <w:rsid w:val="00B11E56"/>
    <w:rsid w:val="00B35745"/>
    <w:rsid w:val="00B60B99"/>
    <w:rsid w:val="00B61DB1"/>
    <w:rsid w:val="00B63A26"/>
    <w:rsid w:val="00B90584"/>
    <w:rsid w:val="00BA1E15"/>
    <w:rsid w:val="00BB0C29"/>
    <w:rsid w:val="00BB5725"/>
    <w:rsid w:val="00BC1ACC"/>
    <w:rsid w:val="00BC6F61"/>
    <w:rsid w:val="00BE6809"/>
    <w:rsid w:val="00C024BF"/>
    <w:rsid w:val="00C03ED3"/>
    <w:rsid w:val="00C129E3"/>
    <w:rsid w:val="00C30E23"/>
    <w:rsid w:val="00C47532"/>
    <w:rsid w:val="00C5053E"/>
    <w:rsid w:val="00C520A8"/>
    <w:rsid w:val="00C70F80"/>
    <w:rsid w:val="00C74490"/>
    <w:rsid w:val="00C80D32"/>
    <w:rsid w:val="00C8235C"/>
    <w:rsid w:val="00C8295E"/>
    <w:rsid w:val="00CB55AF"/>
    <w:rsid w:val="00CC4F48"/>
    <w:rsid w:val="00CC68C6"/>
    <w:rsid w:val="00CD47DA"/>
    <w:rsid w:val="00CD7E2D"/>
    <w:rsid w:val="00CF4651"/>
    <w:rsid w:val="00D036DF"/>
    <w:rsid w:val="00D238E3"/>
    <w:rsid w:val="00D27B73"/>
    <w:rsid w:val="00D32557"/>
    <w:rsid w:val="00D3308F"/>
    <w:rsid w:val="00D404CE"/>
    <w:rsid w:val="00D51BEC"/>
    <w:rsid w:val="00D577D7"/>
    <w:rsid w:val="00D846C5"/>
    <w:rsid w:val="00DC0ACF"/>
    <w:rsid w:val="00DD173C"/>
    <w:rsid w:val="00DD7962"/>
    <w:rsid w:val="00DE442D"/>
    <w:rsid w:val="00DE53F9"/>
    <w:rsid w:val="00DE6B84"/>
    <w:rsid w:val="00E00392"/>
    <w:rsid w:val="00E022AB"/>
    <w:rsid w:val="00E02E36"/>
    <w:rsid w:val="00E1403E"/>
    <w:rsid w:val="00E17522"/>
    <w:rsid w:val="00E20FD4"/>
    <w:rsid w:val="00E21A3D"/>
    <w:rsid w:val="00E24EE0"/>
    <w:rsid w:val="00E26E45"/>
    <w:rsid w:val="00E3702E"/>
    <w:rsid w:val="00E43121"/>
    <w:rsid w:val="00E501EF"/>
    <w:rsid w:val="00E604AF"/>
    <w:rsid w:val="00E72FD0"/>
    <w:rsid w:val="00EB38DC"/>
    <w:rsid w:val="00EB680F"/>
    <w:rsid w:val="00EE1FCF"/>
    <w:rsid w:val="00EE32D3"/>
    <w:rsid w:val="00F02948"/>
    <w:rsid w:val="00F06C84"/>
    <w:rsid w:val="00F131B2"/>
    <w:rsid w:val="00F14885"/>
    <w:rsid w:val="00F155A4"/>
    <w:rsid w:val="00F17C8A"/>
    <w:rsid w:val="00F24B40"/>
    <w:rsid w:val="00F55A5E"/>
    <w:rsid w:val="00F57A5C"/>
    <w:rsid w:val="00F65CC8"/>
    <w:rsid w:val="00F74471"/>
    <w:rsid w:val="00F93B86"/>
    <w:rsid w:val="00FA066B"/>
    <w:rsid w:val="00FB1003"/>
    <w:rsid w:val="00FD504F"/>
    <w:rsid w:val="00FE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3" type="connector" idref="#_x0000_s1071"/>
        <o:r id="V:Rule14" type="connector" idref="#_x0000_s1070"/>
        <o:r id="V:Rule15" type="connector" idref="#_x0000_s1038"/>
        <o:r id="V:Rule16" type="connector" idref="#_x0000_s1069"/>
        <o:r id="V:Rule17" type="connector" idref="#_x0000_s1040"/>
        <o:r id="V:Rule18" type="connector" idref="#_x0000_s1046"/>
        <o:r id="V:Rule19" type="connector" idref="#_x0000_s1039"/>
        <o:r id="V:Rule20" type="connector" idref="#_x0000_s1041"/>
        <o:r id="V:Rule21" type="connector" idref="#_x0000_s1042"/>
        <o:r id="V:Rule22" type="connector" idref="#_x0000_s1036"/>
        <o:r id="V:Rule23" type="connector" idref="#_x0000_s1045"/>
        <o:r id="V:Rule24" type="connector" idref="#_x0000_s103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1F"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staClara-nfase11">
    <w:name w:val="Lista Clara - Ênfase 1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9A7AC-4518-4A30-8C9C-0C6748DF9108}" type="doc">
      <dgm:prSet loTypeId="urn:microsoft.com/office/officeart/2005/8/layout/cycle7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673B335-9E69-4072-91ED-E06062EBBAD5}">
      <dgm:prSet phldrT="[Texto]"/>
      <dgm:spPr/>
      <dgm:t>
        <a:bodyPr/>
        <a:lstStyle/>
        <a:p>
          <a:r>
            <a:rPr lang="pt-BR"/>
            <a:t>Visão</a:t>
          </a:r>
        </a:p>
      </dgm:t>
    </dgm:pt>
    <dgm:pt modelId="{1D348ED6-8B99-4EF8-807D-5C52ECF74E0B}" type="parTrans" cxnId="{7876498B-1697-4249-AFBF-841682C4CF03}">
      <dgm:prSet/>
      <dgm:spPr/>
      <dgm:t>
        <a:bodyPr/>
        <a:lstStyle/>
        <a:p>
          <a:endParaRPr lang="pt-BR"/>
        </a:p>
      </dgm:t>
    </dgm:pt>
    <dgm:pt modelId="{8A17278E-97A8-43C4-8958-E795EDD9A883}" type="sibTrans" cxnId="{7876498B-1697-4249-AFBF-841682C4CF03}">
      <dgm:prSet/>
      <dgm:spPr/>
      <dgm:t>
        <a:bodyPr/>
        <a:lstStyle/>
        <a:p>
          <a:endParaRPr lang="pt-BR"/>
        </a:p>
      </dgm:t>
    </dgm:pt>
    <dgm:pt modelId="{4972B9D9-4D4C-475B-B796-87F0DD70A181}">
      <dgm:prSet phldrT="[Texto]"/>
      <dgm:spPr/>
      <dgm:t>
        <a:bodyPr/>
        <a:lstStyle/>
        <a:p>
          <a:r>
            <a:rPr lang="pt-BR"/>
            <a:t>Modelo</a:t>
          </a:r>
        </a:p>
      </dgm:t>
    </dgm:pt>
    <dgm:pt modelId="{36F9C192-2F6D-44F1-8160-0B13638AE6EE}" type="parTrans" cxnId="{0F128750-A4D9-4115-A202-C94FB34FF70E}">
      <dgm:prSet/>
      <dgm:spPr/>
      <dgm:t>
        <a:bodyPr/>
        <a:lstStyle/>
        <a:p>
          <a:endParaRPr lang="pt-BR"/>
        </a:p>
      </dgm:t>
    </dgm:pt>
    <dgm:pt modelId="{E62AFCA2-B2CA-42CE-8056-4F5A50E51180}" type="sibTrans" cxnId="{0F128750-A4D9-4115-A202-C94FB34FF70E}">
      <dgm:prSet/>
      <dgm:spPr/>
      <dgm:t>
        <a:bodyPr/>
        <a:lstStyle/>
        <a:p>
          <a:endParaRPr lang="pt-BR"/>
        </a:p>
      </dgm:t>
    </dgm:pt>
    <dgm:pt modelId="{BCCB7E87-9DE8-48E2-BECB-821665258313}">
      <dgm:prSet phldrT="[Texto]"/>
      <dgm:spPr/>
      <dgm:t>
        <a:bodyPr/>
        <a:lstStyle/>
        <a:p>
          <a:r>
            <a:rPr lang="pt-BR"/>
            <a:t>Controle</a:t>
          </a:r>
        </a:p>
      </dgm:t>
    </dgm:pt>
    <dgm:pt modelId="{C95E173B-8898-4D38-B49F-C82FE38A3F3E}" type="parTrans" cxnId="{8BD639A9-C7D2-4A64-86F8-A0DAB3AD8F1A}">
      <dgm:prSet/>
      <dgm:spPr/>
      <dgm:t>
        <a:bodyPr/>
        <a:lstStyle/>
        <a:p>
          <a:endParaRPr lang="pt-BR"/>
        </a:p>
      </dgm:t>
    </dgm:pt>
    <dgm:pt modelId="{839D14D6-2E3E-4A7D-9E67-71D00651BA5C}" type="sibTrans" cxnId="{8BD639A9-C7D2-4A64-86F8-A0DAB3AD8F1A}">
      <dgm:prSet/>
      <dgm:spPr/>
      <dgm:t>
        <a:bodyPr/>
        <a:lstStyle/>
        <a:p>
          <a:endParaRPr lang="pt-BR"/>
        </a:p>
      </dgm:t>
    </dgm:pt>
    <dgm:pt modelId="{D9B8BF32-3270-4A3B-9F27-367AA21BEADB}" type="pres">
      <dgm:prSet presAssocID="{E2D9A7AC-4518-4A30-8C9C-0C6748DF910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69446704-38BF-4F52-A568-484D654C1C9A}" type="pres">
      <dgm:prSet presAssocID="{9673B335-9E69-4072-91ED-E06062EBBAD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CDFB44F-83E6-4219-8BAA-34A4080E602B}" type="pres">
      <dgm:prSet presAssocID="{8A17278E-97A8-43C4-8958-E795EDD9A883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pt-BR"/>
        </a:p>
      </dgm:t>
    </dgm:pt>
    <dgm:pt modelId="{7A7831D9-ECA0-4328-84A6-4A72CF8D9BC3}" type="pres">
      <dgm:prSet presAssocID="{8A17278E-97A8-43C4-8958-E795EDD9A883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95C76B04-AA4A-435B-BAB0-A189BC88052A}" type="pres">
      <dgm:prSet presAssocID="{4972B9D9-4D4C-475B-B796-87F0DD70A18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D6901B3-7548-4AB1-BFAA-A08EF8783397}" type="pres">
      <dgm:prSet presAssocID="{E62AFCA2-B2CA-42CE-8056-4F5A50E51180}" presName="sibTrans" presStyleLbl="sibTrans2D1" presStyleIdx="1" presStyleCnt="3"/>
      <dgm:spPr>
        <a:prstGeom prst="leftArrow">
          <a:avLst/>
        </a:prstGeom>
      </dgm:spPr>
      <dgm:t>
        <a:bodyPr/>
        <a:lstStyle/>
        <a:p>
          <a:endParaRPr lang="pt-BR"/>
        </a:p>
      </dgm:t>
    </dgm:pt>
    <dgm:pt modelId="{F97867CF-CDF5-4EAF-91FF-3CAA400D3EE8}" type="pres">
      <dgm:prSet presAssocID="{E62AFCA2-B2CA-42CE-8056-4F5A50E51180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0AE6D7D8-B7E5-4FBA-8805-7FEA140A8D1A}" type="pres">
      <dgm:prSet presAssocID="{BCCB7E87-9DE8-48E2-BECB-82166525831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D35E181-B6BE-4008-911B-2706B3D54FA1}" type="pres">
      <dgm:prSet presAssocID="{839D14D6-2E3E-4A7D-9E67-71D00651BA5C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pt-BR"/>
        </a:p>
      </dgm:t>
    </dgm:pt>
    <dgm:pt modelId="{882F565E-C619-42A6-A149-87204C63231F}" type="pres">
      <dgm:prSet presAssocID="{839D14D6-2E3E-4A7D-9E67-71D00651BA5C}" presName="connectorText" presStyleLbl="sibTrans2D1" presStyleIdx="2" presStyleCnt="3"/>
      <dgm:spPr/>
      <dgm:t>
        <a:bodyPr/>
        <a:lstStyle/>
        <a:p>
          <a:endParaRPr lang="pt-BR"/>
        </a:p>
      </dgm:t>
    </dgm:pt>
  </dgm:ptLst>
  <dgm:cxnLst>
    <dgm:cxn modelId="{6ED2442B-B8B5-4EB3-86A5-CFF4CAD1130D}" type="presOf" srcId="{9673B335-9E69-4072-91ED-E06062EBBAD5}" destId="{69446704-38BF-4F52-A568-484D654C1C9A}" srcOrd="0" destOrd="0" presId="urn:microsoft.com/office/officeart/2005/8/layout/cycle7"/>
    <dgm:cxn modelId="{9177FC67-B56D-40C7-B93E-A5C90C75681A}" type="presOf" srcId="{E62AFCA2-B2CA-42CE-8056-4F5A50E51180}" destId="{F97867CF-CDF5-4EAF-91FF-3CAA400D3EE8}" srcOrd="1" destOrd="0" presId="urn:microsoft.com/office/officeart/2005/8/layout/cycle7"/>
    <dgm:cxn modelId="{1AC823CC-14EA-4037-860B-977B6B2071A2}" type="presOf" srcId="{4972B9D9-4D4C-475B-B796-87F0DD70A181}" destId="{95C76B04-AA4A-435B-BAB0-A189BC88052A}" srcOrd="0" destOrd="0" presId="urn:microsoft.com/office/officeart/2005/8/layout/cycle7"/>
    <dgm:cxn modelId="{565BD59F-27D4-440D-8794-5A00FEA73FC4}" type="presOf" srcId="{8A17278E-97A8-43C4-8958-E795EDD9A883}" destId="{7CDFB44F-83E6-4219-8BAA-34A4080E602B}" srcOrd="0" destOrd="0" presId="urn:microsoft.com/office/officeart/2005/8/layout/cycle7"/>
    <dgm:cxn modelId="{F1B9D4AE-3E2F-480C-A0D7-ADBD0E31D9CE}" type="presOf" srcId="{839D14D6-2E3E-4A7D-9E67-71D00651BA5C}" destId="{DD35E181-B6BE-4008-911B-2706B3D54FA1}" srcOrd="0" destOrd="0" presId="urn:microsoft.com/office/officeart/2005/8/layout/cycle7"/>
    <dgm:cxn modelId="{7876498B-1697-4249-AFBF-841682C4CF03}" srcId="{E2D9A7AC-4518-4A30-8C9C-0C6748DF9108}" destId="{9673B335-9E69-4072-91ED-E06062EBBAD5}" srcOrd="0" destOrd="0" parTransId="{1D348ED6-8B99-4EF8-807D-5C52ECF74E0B}" sibTransId="{8A17278E-97A8-43C4-8958-E795EDD9A883}"/>
    <dgm:cxn modelId="{6B7BECE8-4E86-4FD2-9664-81A0AC53289C}" type="presOf" srcId="{E62AFCA2-B2CA-42CE-8056-4F5A50E51180}" destId="{AD6901B3-7548-4AB1-BFAA-A08EF8783397}" srcOrd="0" destOrd="0" presId="urn:microsoft.com/office/officeart/2005/8/layout/cycle7"/>
    <dgm:cxn modelId="{8BD639A9-C7D2-4A64-86F8-A0DAB3AD8F1A}" srcId="{E2D9A7AC-4518-4A30-8C9C-0C6748DF9108}" destId="{BCCB7E87-9DE8-48E2-BECB-821665258313}" srcOrd="2" destOrd="0" parTransId="{C95E173B-8898-4D38-B49F-C82FE38A3F3E}" sibTransId="{839D14D6-2E3E-4A7D-9E67-71D00651BA5C}"/>
    <dgm:cxn modelId="{0F128750-A4D9-4115-A202-C94FB34FF70E}" srcId="{E2D9A7AC-4518-4A30-8C9C-0C6748DF9108}" destId="{4972B9D9-4D4C-475B-B796-87F0DD70A181}" srcOrd="1" destOrd="0" parTransId="{36F9C192-2F6D-44F1-8160-0B13638AE6EE}" sibTransId="{E62AFCA2-B2CA-42CE-8056-4F5A50E51180}"/>
    <dgm:cxn modelId="{6AFED44B-4BA8-4CC7-970E-32B5FC5C631E}" type="presOf" srcId="{E2D9A7AC-4518-4A30-8C9C-0C6748DF9108}" destId="{D9B8BF32-3270-4A3B-9F27-367AA21BEADB}" srcOrd="0" destOrd="0" presId="urn:microsoft.com/office/officeart/2005/8/layout/cycle7"/>
    <dgm:cxn modelId="{6AA2BEE9-868F-46F9-A2C3-8DE302025137}" type="presOf" srcId="{8A17278E-97A8-43C4-8958-E795EDD9A883}" destId="{7A7831D9-ECA0-4328-84A6-4A72CF8D9BC3}" srcOrd="1" destOrd="0" presId="urn:microsoft.com/office/officeart/2005/8/layout/cycle7"/>
    <dgm:cxn modelId="{21CDEDCE-A02F-440C-95F4-DF0442CDD0A2}" type="presOf" srcId="{BCCB7E87-9DE8-48E2-BECB-821665258313}" destId="{0AE6D7D8-B7E5-4FBA-8805-7FEA140A8D1A}" srcOrd="0" destOrd="0" presId="urn:microsoft.com/office/officeart/2005/8/layout/cycle7"/>
    <dgm:cxn modelId="{2ADBA26F-CCCE-42D7-BD25-1243BB50F82D}" type="presOf" srcId="{839D14D6-2E3E-4A7D-9E67-71D00651BA5C}" destId="{882F565E-C619-42A6-A149-87204C63231F}" srcOrd="1" destOrd="0" presId="urn:microsoft.com/office/officeart/2005/8/layout/cycle7"/>
    <dgm:cxn modelId="{9D689DE1-B158-479C-A8AA-5FCAD5FF6207}" type="presParOf" srcId="{D9B8BF32-3270-4A3B-9F27-367AA21BEADB}" destId="{69446704-38BF-4F52-A568-484D654C1C9A}" srcOrd="0" destOrd="0" presId="urn:microsoft.com/office/officeart/2005/8/layout/cycle7"/>
    <dgm:cxn modelId="{063315C8-C7C9-4599-A898-F0FCF27338D5}" type="presParOf" srcId="{D9B8BF32-3270-4A3B-9F27-367AA21BEADB}" destId="{7CDFB44F-83E6-4219-8BAA-34A4080E602B}" srcOrd="1" destOrd="0" presId="urn:microsoft.com/office/officeart/2005/8/layout/cycle7"/>
    <dgm:cxn modelId="{B1B52BDE-ABDF-42DA-9FDA-51326A111D2B}" type="presParOf" srcId="{7CDFB44F-83E6-4219-8BAA-34A4080E602B}" destId="{7A7831D9-ECA0-4328-84A6-4A72CF8D9BC3}" srcOrd="0" destOrd="0" presId="urn:microsoft.com/office/officeart/2005/8/layout/cycle7"/>
    <dgm:cxn modelId="{D23DB6D3-FAFF-4A92-A670-5D0B65C7F8C5}" type="presParOf" srcId="{D9B8BF32-3270-4A3B-9F27-367AA21BEADB}" destId="{95C76B04-AA4A-435B-BAB0-A189BC88052A}" srcOrd="2" destOrd="0" presId="urn:microsoft.com/office/officeart/2005/8/layout/cycle7"/>
    <dgm:cxn modelId="{9301A70E-57CD-4D3E-8C78-631F0105CA8C}" type="presParOf" srcId="{D9B8BF32-3270-4A3B-9F27-367AA21BEADB}" destId="{AD6901B3-7548-4AB1-BFAA-A08EF8783397}" srcOrd="3" destOrd="0" presId="urn:microsoft.com/office/officeart/2005/8/layout/cycle7"/>
    <dgm:cxn modelId="{A116B67E-B2E5-4752-996D-D85B04B29FE9}" type="presParOf" srcId="{AD6901B3-7548-4AB1-BFAA-A08EF8783397}" destId="{F97867CF-CDF5-4EAF-91FF-3CAA400D3EE8}" srcOrd="0" destOrd="0" presId="urn:microsoft.com/office/officeart/2005/8/layout/cycle7"/>
    <dgm:cxn modelId="{B6E87D63-542B-42D9-819D-0D1523C9AC14}" type="presParOf" srcId="{D9B8BF32-3270-4A3B-9F27-367AA21BEADB}" destId="{0AE6D7D8-B7E5-4FBA-8805-7FEA140A8D1A}" srcOrd="4" destOrd="0" presId="urn:microsoft.com/office/officeart/2005/8/layout/cycle7"/>
    <dgm:cxn modelId="{207407CD-9B48-44A4-B4B1-C106992EEE55}" type="presParOf" srcId="{D9B8BF32-3270-4A3B-9F27-367AA21BEADB}" destId="{DD35E181-B6BE-4008-911B-2706B3D54FA1}" srcOrd="5" destOrd="0" presId="urn:microsoft.com/office/officeart/2005/8/layout/cycle7"/>
    <dgm:cxn modelId="{5C439F57-B980-424E-BB49-665ACA5E7828}" type="presParOf" srcId="{DD35E181-B6BE-4008-911B-2706B3D54FA1}" destId="{882F565E-C619-42A6-A149-87204C63231F}" srcOrd="0" destOrd="0" presId="urn:microsoft.com/office/officeart/2005/8/layout/cycle7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77B26-B593-41B2-A356-33FBDBF0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Gsan</cp:lastModifiedBy>
  <cp:revision>208</cp:revision>
  <dcterms:created xsi:type="dcterms:W3CDTF">2013-04-02T16:10:00Z</dcterms:created>
  <dcterms:modified xsi:type="dcterms:W3CDTF">2013-04-10T16:14:00Z</dcterms:modified>
</cp:coreProperties>
</file>