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AE" w:rsidRDefault="00163FAE" w:rsidP="00163FAE"/>
    <w:p w:rsidR="00163FAE" w:rsidRDefault="00163FAE" w:rsidP="00163FA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4445</wp:posOffset>
                </wp:positionV>
                <wp:extent cx="5120640" cy="0"/>
                <wp:effectExtent l="8255" t="13970" r="5080" b="508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pt,.35pt" to="425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MPSGwIAADEEAAAOAAAAZHJzL2Uyb0RvYy54bWysU9uO0zAQfUfiH6y8d5OUtLRR0xVKWl4W&#10;ttIuH+DaTmPheCzbbVoh/p2xe4HCC0IokuPLmeMzc8aLx2OvyEFYJ0FXSf6QJURoBlzqXZV8eV2P&#10;ZglxnmpOFWhRJSfhksfl2zeLwZRiDB0oLixBEu3KwVRJ570p09SxTvTUPYARGg9bsD31uLS7lFs6&#10;IHuv0nGWTdMBLDcWmHAOd5vzYbKM/G0rmH9uWyc8UVWC2nwcbRy3YUyXC1ruLDWdZBcZ9B9U9FRq&#10;vPRG1VBPyd7KP6h6ySw4aP0Dgz6FtpVMxBwwmzz7LZuXjhoRc8HiOHMrk/t/tOzzYWOJ5OhdQjTt&#10;0aIajWIeLLHCA8lDiQbjSkTWemNDkuyoX8wTsK+OaKg7qnciSn09GYyPEeldSFg4gxdth0/AEUP3&#10;HmK9jq3tAyVWghyjLaebLeLoCcPNST7OpgW6x65nKS2vgcY6/1FAT8KkSpTUoWK0pIcn51E6Qq+Q&#10;sK1hLZWKritNhiqZT8aTGOBASR4OA8zZ3bZWlhwo9s0sC1+oA5LdwSzsNY9knaB8dZl7KtV5jnil&#10;Ax+mgnIus3NjfJtn89VsNStGxXi6GhVZ04w+rOtiNF3n7yfNu6aum/x7kJYXZSc5FzqouzZpXvxd&#10;E1yey7m9bm16K0N6zx5TRLHXfxQdvQz2nRthC/y0saEawVbsywi+vKHQ+L+uI+rnS1/+AAAA//8D&#10;AFBLAwQUAAYACAAAACEAEVnTHdsAAAAEAQAADwAAAGRycy9kb3ducmV2LnhtbEyPQUvDQBSE74L/&#10;YXmCN7up1LbEbEooFAQFbVW8vibPJLr7NmS3TfrvfT3V4zDDzDfZanRWHakPrWcD00kCirj0Vcu1&#10;gY/3zd0SVIjIFVrPZOBEAVb59VWGaeUH3tJxF2slJRxSNNDE2KVah7Ihh2HiO2Lxvn3vMIrsa131&#10;OEi5s/o+SebaYcuy0GBH64bK393BGbCvny9bLIbnghdPX8nPuN7w28mY25uxeAQVaYyXMJzxBR1y&#10;Ydr7A1dBWQOz2VySBhagxF0+TOXZ/ix1nun/8PkfAAAA//8DAFBLAQItABQABgAIAAAAIQC2gziS&#10;/gAAAOEBAAATAAAAAAAAAAAAAAAAAAAAAABbQ29udGVudF9UeXBlc10ueG1sUEsBAi0AFAAGAAgA&#10;AAAhADj9If/WAAAAlAEAAAsAAAAAAAAAAAAAAAAALwEAAF9yZWxzLy5yZWxzUEsBAi0AFAAGAAgA&#10;AAAhAAbkw9IbAgAAMQQAAA4AAAAAAAAAAAAAAAAALgIAAGRycy9lMm9Eb2MueG1sUEsBAi0AFAAG&#10;AAgAAAAhABFZ0x3bAAAABAEAAA8AAAAAAAAAAAAAAAAAdQQAAGRycy9kb3ducmV2LnhtbFBLBQYA&#10;AAAABAAEAPMAAAB9BQAAAAA=&#10;" o:allowincell="f" strokecolor="gray"/>
            </w:pict>
          </mc:Fallback>
        </mc:AlternateContent>
      </w:r>
    </w:p>
    <w:p w:rsidR="00163FAE" w:rsidRPr="00163FAE" w:rsidRDefault="00163FAE" w:rsidP="00163FAE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>Metodologia</w:t>
      </w:r>
    </w:p>
    <w:p w:rsidR="00163FAE" w:rsidRPr="00163FAE" w:rsidRDefault="00163FAE" w:rsidP="00163FAE">
      <w:pPr>
        <w:rPr>
          <w:rFonts w:ascii="Arial" w:hAnsi="Arial" w:cs="Arial"/>
          <w:b/>
          <w:color w:val="548DD4"/>
        </w:rPr>
      </w:pPr>
    </w:p>
    <w:p w:rsidR="00163FAE" w:rsidRPr="00163FAE" w:rsidRDefault="00163FAE" w:rsidP="00163FAE">
      <w:pPr>
        <w:rPr>
          <w:rFonts w:ascii="Arial" w:hAnsi="Arial" w:cs="Arial"/>
          <w:b/>
          <w:color w:val="548DD4"/>
        </w:rPr>
      </w:pPr>
    </w:p>
    <w:p w:rsidR="00163FAE" w:rsidRPr="00163FAE" w:rsidRDefault="00163FAE" w:rsidP="00163FAE">
      <w:pPr>
        <w:rPr>
          <w:rFonts w:ascii="Arial" w:hAnsi="Arial" w:cs="Arial"/>
          <w:b/>
          <w:color w:val="548DD4"/>
        </w:rPr>
      </w:pPr>
    </w:p>
    <w:p w:rsidR="00163FAE" w:rsidRPr="00163FAE" w:rsidRDefault="00163FAE" w:rsidP="00163FAE">
      <w:pPr>
        <w:rPr>
          <w:rFonts w:ascii="Arial" w:hAnsi="Arial" w:cs="Arial"/>
          <w:b/>
          <w:color w:val="548DD4"/>
        </w:rPr>
      </w:pPr>
    </w:p>
    <w:p w:rsidR="00163FAE" w:rsidRPr="00163FAE" w:rsidRDefault="00163FAE" w:rsidP="00163FAE">
      <w:pPr>
        <w:rPr>
          <w:rFonts w:ascii="Arial" w:hAnsi="Arial" w:cs="Arial"/>
          <w:b/>
          <w:color w:val="548DD4"/>
        </w:rPr>
      </w:pPr>
    </w:p>
    <w:p w:rsidR="00163FAE" w:rsidRPr="00163FAE" w:rsidRDefault="00163FAE" w:rsidP="00163FAE">
      <w:pPr>
        <w:ind w:left="-544"/>
        <w:jc w:val="center"/>
        <w:rPr>
          <w:rFonts w:ascii="Arial" w:hAnsi="Arial" w:cs="Arial"/>
          <w:color w:val="000000"/>
          <w:sz w:val="24"/>
        </w:rPr>
      </w:pPr>
      <w:r w:rsidRPr="00163FAE">
        <w:rPr>
          <w:rFonts w:ascii="Arial" w:hAnsi="Arial" w:cs="Arial"/>
          <w:color w:val="000000"/>
          <w:sz w:val="24"/>
        </w:rPr>
        <w:t>Sistema Gerencial de Empresas Contábeis (SGCONT)</w:t>
      </w:r>
    </w:p>
    <w:p w:rsidR="00163FAE" w:rsidRPr="00163FAE" w:rsidRDefault="00163FAE" w:rsidP="00163FAE">
      <w:pPr>
        <w:ind w:left="-544"/>
        <w:jc w:val="center"/>
        <w:rPr>
          <w:rFonts w:ascii="Arial" w:hAnsi="Arial" w:cs="Arial"/>
        </w:rPr>
      </w:pPr>
      <w:r w:rsidRPr="00163FAE">
        <w:rPr>
          <w:rFonts w:ascii="Arial" w:hAnsi="Arial" w:cs="Arial"/>
        </w:rPr>
        <w:t xml:space="preserve">Cliente: </w:t>
      </w:r>
      <w:proofErr w:type="gramStart"/>
      <w:r w:rsidRPr="00163FAE">
        <w:rPr>
          <w:rFonts w:ascii="Arial" w:hAnsi="Arial" w:cs="Arial"/>
        </w:rPr>
        <w:t>Federal Consultores</w:t>
      </w:r>
      <w:proofErr w:type="gramEnd"/>
    </w:p>
    <w:p w:rsidR="00163FAE" w:rsidRPr="00163FAE" w:rsidRDefault="00163FAE" w:rsidP="00163FAE">
      <w:pPr>
        <w:outlineLvl w:val="0"/>
        <w:rPr>
          <w:rFonts w:ascii="Arial" w:hAnsi="Arial" w:cs="Arial"/>
        </w:rPr>
      </w:pPr>
    </w:p>
    <w:p w:rsidR="00163FAE" w:rsidRPr="00163FAE" w:rsidRDefault="00163FAE" w:rsidP="00163FAE">
      <w:pPr>
        <w:outlineLvl w:val="0"/>
        <w:rPr>
          <w:rFonts w:ascii="Arial" w:hAnsi="Arial" w:cs="Arial"/>
        </w:rPr>
      </w:pPr>
    </w:p>
    <w:p w:rsidR="00163FAE" w:rsidRPr="00163FAE" w:rsidRDefault="00163FAE" w:rsidP="00163FAE">
      <w:pPr>
        <w:outlineLvl w:val="0"/>
        <w:rPr>
          <w:rFonts w:ascii="Arial" w:hAnsi="Arial" w:cs="Arial"/>
        </w:rPr>
      </w:pPr>
    </w:p>
    <w:p w:rsidR="00163FAE" w:rsidRPr="00163FAE" w:rsidRDefault="00163FAE" w:rsidP="00163FAE">
      <w:pPr>
        <w:jc w:val="center"/>
        <w:rPr>
          <w:rFonts w:ascii="Arial" w:hAnsi="Arial" w:cs="Arial"/>
        </w:rPr>
      </w:pPr>
      <w:r w:rsidRPr="00163FAE">
        <w:rPr>
          <w:rFonts w:ascii="Arial" w:hAnsi="Arial" w:cs="Arial"/>
        </w:rPr>
        <w:br/>
      </w:r>
    </w:p>
    <w:p w:rsidR="00163FAE" w:rsidRPr="00163FAE" w:rsidRDefault="00163FAE" w:rsidP="00163FAE">
      <w:pPr>
        <w:ind w:hanging="540"/>
        <w:jc w:val="center"/>
        <w:rPr>
          <w:rFonts w:ascii="Arial" w:hAnsi="Arial" w:cs="Arial"/>
        </w:rPr>
      </w:pPr>
      <w:r w:rsidRPr="00163FAE">
        <w:rPr>
          <w:rFonts w:ascii="Arial" w:hAnsi="Arial" w:cs="Arial"/>
          <w:b/>
          <w:noProof/>
        </w:rPr>
        <w:t>Versão 1.0</w:t>
      </w:r>
      <w:r w:rsidRPr="00163FAE">
        <w:rPr>
          <w:rFonts w:ascii="Arial" w:hAnsi="Arial" w:cs="Arial"/>
          <w:sz w:val="24"/>
        </w:rPr>
        <w:t xml:space="preserve"> </w:t>
      </w:r>
      <w:r w:rsidRPr="00163FAE">
        <w:rPr>
          <w:rFonts w:ascii="Arial" w:hAnsi="Arial" w:cs="Arial"/>
        </w:rPr>
        <w:t xml:space="preserve">| </w:t>
      </w:r>
      <w:r>
        <w:rPr>
          <w:rFonts w:ascii="Arial" w:hAnsi="Arial" w:cs="Arial"/>
        </w:rPr>
        <w:t>24</w:t>
      </w:r>
      <w:r w:rsidRPr="00163FAE">
        <w:rPr>
          <w:rFonts w:ascii="Arial" w:hAnsi="Arial" w:cs="Arial"/>
        </w:rPr>
        <w:t>/0</w:t>
      </w:r>
      <w:r>
        <w:rPr>
          <w:rFonts w:ascii="Arial" w:hAnsi="Arial" w:cs="Arial"/>
        </w:rPr>
        <w:t>3</w:t>
      </w:r>
      <w:r w:rsidRPr="00163FAE">
        <w:rPr>
          <w:rFonts w:ascii="Arial" w:hAnsi="Arial" w:cs="Arial"/>
        </w:rPr>
        <w:t>/201</w:t>
      </w:r>
      <w:r>
        <w:rPr>
          <w:rFonts w:ascii="Arial" w:hAnsi="Arial" w:cs="Arial"/>
        </w:rPr>
        <w:t>3</w:t>
      </w:r>
    </w:p>
    <w:p w:rsidR="00163FAE" w:rsidRPr="00163FAE" w:rsidRDefault="00163FAE" w:rsidP="00163FAE">
      <w:pPr>
        <w:ind w:hanging="540"/>
        <w:jc w:val="center"/>
        <w:rPr>
          <w:rFonts w:ascii="Arial" w:hAnsi="Arial" w:cs="Arial"/>
        </w:rPr>
      </w:pPr>
    </w:p>
    <w:p w:rsidR="00163FAE" w:rsidRPr="00163FAE" w:rsidRDefault="00163FAE" w:rsidP="00163FAE">
      <w:pPr>
        <w:jc w:val="center"/>
        <w:rPr>
          <w:rFonts w:ascii="Arial" w:hAnsi="Arial" w:cs="Arial"/>
        </w:rPr>
      </w:pPr>
      <w:r w:rsidRPr="00163FAE">
        <w:rPr>
          <w:rFonts w:ascii="Arial" w:hAnsi="Arial" w:cs="Arial"/>
          <w:b/>
        </w:rPr>
        <w:t>Equipe Responsável:</w:t>
      </w:r>
      <w:r w:rsidRPr="00163FAE">
        <w:rPr>
          <w:rFonts w:ascii="Arial" w:hAnsi="Arial" w:cs="Arial"/>
        </w:rPr>
        <w:t xml:space="preserve"> Mariana Victor, Rômulo Aurélio, Sávio Cavalcante, Vinícius Medeiros, Vivianne </w:t>
      </w:r>
      <w:proofErr w:type="gramStart"/>
      <w:r w:rsidRPr="00163FAE">
        <w:rPr>
          <w:rFonts w:ascii="Arial" w:hAnsi="Arial" w:cs="Arial"/>
        </w:rPr>
        <w:t>Sousa</w:t>
      </w:r>
      <w:proofErr w:type="gramEnd"/>
    </w:p>
    <w:p w:rsidR="00163FAE" w:rsidRDefault="00163FAE" w:rsidP="00163FAE"/>
    <w:p w:rsidR="00163FAE" w:rsidRDefault="00163FA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BBF2D5D" wp14:editId="703C5293">
                <wp:simplePos x="0" y="0"/>
                <wp:positionH relativeFrom="column">
                  <wp:posOffset>149860</wp:posOffset>
                </wp:positionH>
                <wp:positionV relativeFrom="paragraph">
                  <wp:posOffset>129540</wp:posOffset>
                </wp:positionV>
                <wp:extent cx="5120640" cy="0"/>
                <wp:effectExtent l="0" t="0" r="22860" b="1905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8pt,10.2pt" to="41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hnmGwIAADEEAAAOAAAAZHJzL2Uyb0RvYy54bWysU9uO2yAQfa/Uf0C8Z32pkyZWnFVlJ33Z&#10;diPt9gMI4BgVAwISJ6r67x1IHGXbl6qqLOGBmTmcmTksH0+9REdundCqwtlDihFXVDOh9hX+9rqZ&#10;zDFynihGpFa8wmfu8OPq/bvlYEqe605Lxi0CEOXKwVS4896USeJox3viHrThCpyttj3xsLX7hFky&#10;AHovkzxNZ8mgLTNWU+4cnDYXJ15F/Lbl1D+3reMeyQoDNx9XG9ddWJPVkpR7S0wn6JUG+QcWPREK&#10;Lr1BNcQTdLDiD6heUKudbv0D1X2i21ZQHmuAarL0t2peOmJ4rAWa48ytTe7/wdKvx61FglU4x0iR&#10;HkZUw6Co1xZZ7jXKQ4sG40qIrNXWhiLpSb2YJ02/O6R03RG155Hq69lAfhYykjcpYeMMXLQbvmgG&#10;MeTgdezXqbV9gIROoFMcy/k2Fn7yiMLhNMvTWQHTo6MvIeWYaKzzn7nuUTAqLIUKHSMlOT45H4iQ&#10;cgwJx0pvhJRx6lKhocKLaT6NCU5LwYIzhDm739XSoiMB3czT8MWqwHMfZvVBsQjWccLWV9sTIS82&#10;XC5VwINSgM7VugjjxyJdrOfreTEp8tl6UqRNM/m0qYvJbJN9nDYfmrpusp+BWlaUnWCMq8BuFGlW&#10;/J0Irs/lIq+bTG9tSN6ix34B2fEfScdZhvFdhLDT7Ly144xBlzH4+oaC8O/3YN+/9NUvAAAA//8D&#10;AFBLAwQUAAYACAAAACEAbwZ1Td0AAAAIAQAADwAAAGRycy9kb3ducmV2LnhtbEyPQUvDQBCF74L/&#10;YRnBm921lVpiNiUUCoKCtrZ43WbHJLo7G7LbJv33jnjQ0zDzHm++ly9H78QJ+9gG0nA7USCQqmBb&#10;qjXs3tY3CxAxGbLGBUINZ4ywLC4vcpPZMNAGT9tUCw6hmBkNTUpdJmWsGvQmTkKHxNpH6L1JvPa1&#10;tL0ZONw7OVVqLr1piT80psNVg9XX9ug1uJf988aUw1NJ94/v6nNcren1rPX11Vg+gEg4pj8z/OAz&#10;OhTMdAhHslE4DdPZnJ081R0I1hczxd0OvwdZ5PJ/geIbAAD//wMAUEsBAi0AFAAGAAgAAAAhALaD&#10;OJL+AAAA4QEAABMAAAAAAAAAAAAAAAAAAAAAAFtDb250ZW50X1R5cGVzXS54bWxQSwECLQAUAAYA&#10;CAAAACEAOP0h/9YAAACUAQAACwAAAAAAAAAAAAAAAAAvAQAAX3JlbHMvLnJlbHNQSwECLQAUAAYA&#10;CAAAACEAvcoZ5hsCAAAxBAAADgAAAAAAAAAAAAAAAAAuAgAAZHJzL2Uyb0RvYy54bWxQSwECLQAU&#10;AAYACAAAACEAbwZ1Td0AAAAIAQAADwAAAAAAAAAAAAAAAAB1BAAAZHJzL2Rvd25yZXYueG1sUEsF&#10;BgAAAAAEAAQA8wAAAH8FAAAAAA==&#10;" o:allowincell="f" strokecolor="gray"/>
            </w:pict>
          </mc:Fallback>
        </mc:AlternateContent>
      </w:r>
    </w:p>
    <w:p w:rsidR="00163FAE" w:rsidRDefault="00163FAE">
      <w:r>
        <w:br/>
      </w:r>
    </w:p>
    <w:p w:rsidR="00163FAE" w:rsidRDefault="00163FAE">
      <w:pPr>
        <w:spacing w:before="0" w:after="200" w:line="276" w:lineRule="auto"/>
        <w:jc w:val="left"/>
      </w:pPr>
      <w:r>
        <w:br w:type="page"/>
      </w:r>
    </w:p>
    <w:p w:rsidR="00163FAE" w:rsidRDefault="00163FAE" w:rsidP="00194C7D">
      <w:pPr>
        <w:spacing w:before="0" w:after="200" w:line="360" w:lineRule="auto"/>
        <w:jc w:val="left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lastRenderedPageBreak/>
        <w:t>Gerenciamento de Projeto:</w:t>
      </w:r>
      <w:r>
        <w:rPr>
          <w:rFonts w:ascii="Arial" w:hAnsi="Arial" w:cs="Arial"/>
          <w:b/>
          <w:sz w:val="28"/>
          <w:szCs w:val="24"/>
        </w:rPr>
        <w:t xml:space="preserve"> </w:t>
      </w:r>
    </w:p>
    <w:p w:rsidR="00163FAE" w:rsidRDefault="008F7A9B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160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Gerenciamento Projeto SGCO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7D" w:rsidRPr="00163FAE" w:rsidRDefault="00194C7D" w:rsidP="00194C7D">
      <w:pPr>
        <w:spacing w:before="0" w:after="200"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63FAE">
        <w:rPr>
          <w:rFonts w:ascii="Arial" w:hAnsi="Arial" w:cs="Arial"/>
          <w:sz w:val="24"/>
          <w:szCs w:val="24"/>
        </w:rPr>
        <w:t xml:space="preserve"> acompanhamento geral das atividades será feito utilizando o cronograma do projeto, e para acompanhamento </w:t>
      </w:r>
      <w:r>
        <w:rPr>
          <w:rFonts w:ascii="Arial" w:hAnsi="Arial" w:cs="Arial"/>
          <w:sz w:val="24"/>
          <w:szCs w:val="24"/>
        </w:rPr>
        <w:t>mensal</w:t>
      </w:r>
      <w:r w:rsidRPr="00163FAE">
        <w:rPr>
          <w:rFonts w:ascii="Arial" w:hAnsi="Arial" w:cs="Arial"/>
          <w:sz w:val="24"/>
          <w:szCs w:val="24"/>
        </w:rPr>
        <w:t xml:space="preserve"> das atividades será utilizada a planilha do SCRUM com a </w:t>
      </w:r>
      <w:proofErr w:type="spellStart"/>
      <w:r w:rsidRPr="00163FAE">
        <w:rPr>
          <w:rFonts w:ascii="Arial" w:hAnsi="Arial" w:cs="Arial"/>
          <w:sz w:val="24"/>
          <w:szCs w:val="24"/>
        </w:rPr>
        <w:t>burnout</w:t>
      </w:r>
      <w:proofErr w:type="spellEnd"/>
      <w:r w:rsidRPr="00163FAE">
        <w:rPr>
          <w:rFonts w:ascii="Arial" w:hAnsi="Arial" w:cs="Arial"/>
          <w:sz w:val="24"/>
          <w:szCs w:val="24"/>
        </w:rPr>
        <w:t xml:space="preserve"> acessível pela URL </w:t>
      </w:r>
      <w:hyperlink r:id="rId6" w:anchor="gid=0" w:history="1">
        <w:r w:rsidRPr="00163FAE">
          <w:rPr>
            <w:rStyle w:val="Hyperlink"/>
            <w:rFonts w:ascii="Arial" w:hAnsi="Arial" w:cs="Arial"/>
            <w:sz w:val="24"/>
            <w:szCs w:val="24"/>
          </w:rPr>
          <w:t>https://docs.google.com/spreadsheet/ccc?key=0AjSytT40auXXdG5xYlc0eV9ybUVOamhoWDY2VXJDalE#gid=0</w:t>
        </w:r>
      </w:hyperlink>
      <w:r w:rsidRPr="00163FAE">
        <w:rPr>
          <w:rFonts w:ascii="Arial" w:hAnsi="Arial" w:cs="Arial"/>
          <w:sz w:val="24"/>
          <w:szCs w:val="24"/>
        </w:rPr>
        <w:t>.</w:t>
      </w:r>
    </w:p>
    <w:p w:rsidR="00194C7D" w:rsidRPr="00163FAE" w:rsidRDefault="00194C7D" w:rsidP="00194C7D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>Algumas práticas do SCRUM serão adotadas desta forma, a metodologia de desenvolvimento desse projeto será o “SCRUM Adaptado”.</w:t>
      </w:r>
    </w:p>
    <w:p w:rsidR="00194C7D" w:rsidRDefault="00194C7D" w:rsidP="00194C7D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>Na planilha de acompanhamento de atividades, todos os envolvidos deverão, no dia da execução da atividade de sua responsabilidade, atualizar a planilha com as horas restantes para conclusão da atividade. Essa forma de acompanhamento permite ter uma visão geral do andamento do projeto de forma mais rápida e eficiente.</w:t>
      </w:r>
    </w:p>
    <w:p w:rsidR="00194C7D" w:rsidRDefault="00194C7D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194C7D" w:rsidRDefault="00194C7D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B24F91" w:rsidRDefault="00B24F9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B24F91" w:rsidRDefault="00B24F9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B24F91" w:rsidRDefault="00B24F9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B24F91" w:rsidRDefault="00B24F9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B24F91" w:rsidRDefault="00B24F9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B24F91" w:rsidRDefault="00B24F9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194C7D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lastRenderedPageBreak/>
        <w:t xml:space="preserve">Requisitos: </w:t>
      </w:r>
    </w:p>
    <w:p w:rsidR="00194C7D" w:rsidRDefault="00194C7D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5400040" cy="22561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Requisito SGCO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AE" w:rsidRDefault="000F486A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fase de requisitos será elaborado e revisado documento de visão, o documento de caso de uso e o glossário e usando esses artefatos como apoio, os casos de uso serão especificados. Ao termino da especificação de todos os casos de uso, será elaborado o manual de utilização.</w:t>
      </w:r>
    </w:p>
    <w:p w:rsid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194C7D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Análise e Projeto: </w:t>
      </w:r>
    </w:p>
    <w:p w:rsidR="00194C7D" w:rsidRDefault="00E3655F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5400040" cy="24618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Analise e Projeto SGCO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 xml:space="preserve">Para modelagem do projeto, serão elaborados </w:t>
      </w:r>
      <w:r w:rsidR="000F486A">
        <w:rPr>
          <w:rFonts w:ascii="Arial" w:hAnsi="Arial" w:cs="Arial"/>
          <w:sz w:val="24"/>
          <w:szCs w:val="24"/>
        </w:rPr>
        <w:t xml:space="preserve">o Documento de Arquitetura, os diagramas de arquitetura, </w:t>
      </w:r>
      <w:r w:rsidRPr="00163FAE">
        <w:rPr>
          <w:rFonts w:ascii="Arial" w:hAnsi="Arial" w:cs="Arial"/>
          <w:sz w:val="24"/>
          <w:szCs w:val="24"/>
        </w:rPr>
        <w:t xml:space="preserve">os Diagramas de Classes de cada caso de uso, os Diagramas de </w:t>
      </w:r>
      <w:proofErr w:type="spellStart"/>
      <w:r w:rsidRPr="00163FAE">
        <w:rPr>
          <w:rFonts w:ascii="Arial" w:hAnsi="Arial" w:cs="Arial"/>
          <w:sz w:val="24"/>
          <w:szCs w:val="24"/>
        </w:rPr>
        <w:t>seqüência</w:t>
      </w:r>
      <w:proofErr w:type="spellEnd"/>
      <w:r w:rsidRPr="00163FAE">
        <w:rPr>
          <w:rFonts w:ascii="Arial" w:hAnsi="Arial" w:cs="Arial"/>
          <w:sz w:val="24"/>
          <w:szCs w:val="24"/>
        </w:rPr>
        <w:t xml:space="preserve"> para alguns casos de uso</w:t>
      </w:r>
      <w:r w:rsidR="00D027E4">
        <w:rPr>
          <w:rFonts w:ascii="Arial" w:hAnsi="Arial" w:cs="Arial"/>
          <w:sz w:val="24"/>
          <w:szCs w:val="24"/>
        </w:rPr>
        <w:t xml:space="preserve">, o Diagrama de distribuição </w:t>
      </w:r>
      <w:r w:rsidRPr="00163FAE">
        <w:rPr>
          <w:rFonts w:ascii="Arial" w:hAnsi="Arial" w:cs="Arial"/>
          <w:sz w:val="24"/>
          <w:szCs w:val="24"/>
        </w:rPr>
        <w:t xml:space="preserve">e o Modelo de Banco de Dados. </w:t>
      </w:r>
    </w:p>
    <w:p w:rsid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>Ao final do desenvolvimento, será elaborado um Manual de Instalação.</w:t>
      </w:r>
    </w:p>
    <w:p w:rsid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E3655F" w:rsidRPr="00163FAE" w:rsidRDefault="00E3655F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E3655F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Testes: </w:t>
      </w:r>
    </w:p>
    <w:p w:rsidR="00E3655F" w:rsidRDefault="00E3655F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5400040" cy="24301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Testes SGCO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5F" w:rsidRDefault="00E3655F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163FAE" w:rsidRDefault="00E3655F" w:rsidP="00163FAE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Na fase de testes, serão elaborados os artefatos: Plano de testes, onde será feita uma </w:t>
      </w:r>
      <w:r w:rsidRPr="00E3655F">
        <w:rPr>
          <w:rFonts w:ascii="Arial" w:hAnsi="Arial" w:cs="Arial"/>
          <w:color w:val="000000"/>
          <w:sz w:val="24"/>
          <w:szCs w:val="24"/>
          <w:shd w:val="clear" w:color="auto" w:fill="FFFFFF"/>
        </w:rPr>
        <w:t>modelagem detalhada do</w:t>
      </w:r>
      <w:r w:rsidRPr="00E3655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10" w:tooltip="Fluxo de trabalho" w:history="1">
        <w:r w:rsidRPr="00E3655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fluxo de trabalho</w:t>
        </w:r>
      </w:hyperlink>
      <w:r w:rsidRPr="00E3655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3655F">
        <w:rPr>
          <w:rFonts w:ascii="Arial" w:hAnsi="Arial" w:cs="Arial"/>
          <w:color w:val="000000"/>
          <w:sz w:val="24"/>
          <w:szCs w:val="24"/>
          <w:shd w:val="clear" w:color="auto" w:fill="FFFFFF"/>
        </w:rPr>
        <w:t>durante o processo.</w:t>
      </w:r>
      <w:r>
        <w:rPr>
          <w:rFonts w:ascii="Arial" w:hAnsi="Arial" w:cs="Arial"/>
          <w:sz w:val="24"/>
          <w:szCs w:val="24"/>
        </w:rPr>
        <w:t xml:space="preserve"> Projeto de testes, </w:t>
      </w:r>
      <w:r w:rsidR="00FF08F0">
        <w:rPr>
          <w:rFonts w:ascii="Arial" w:hAnsi="Arial" w:cs="Arial"/>
          <w:sz w:val="24"/>
          <w:szCs w:val="24"/>
        </w:rPr>
        <w:t>com</w:t>
      </w:r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procedimentos e casos de teste responsáveis pela avaliação da</w:t>
      </w:r>
      <w:r w:rsidRPr="00FF08F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F08F0">
        <w:rPr>
          <w:rStyle w:val="spelle"/>
          <w:rFonts w:ascii="Arial" w:hAnsi="Arial" w:cs="Arial"/>
          <w:color w:val="000000"/>
          <w:sz w:val="24"/>
          <w:szCs w:val="24"/>
          <w:shd w:val="clear" w:color="auto" w:fill="FFFFFF"/>
        </w:rPr>
        <w:t>corretude</w:t>
      </w:r>
      <w:proofErr w:type="spellEnd"/>
      <w:r w:rsidRPr="00FF08F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dos requisitos funcionais, não funcionais e casos de uso sendo </w:t>
      </w:r>
      <w:proofErr w:type="gramStart"/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>implementados</w:t>
      </w:r>
      <w:proofErr w:type="gramEnd"/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na iteração corrente.</w:t>
      </w:r>
    </w:p>
    <w:p w:rsidR="00D66431" w:rsidRPr="00FF08F0" w:rsidRDefault="00D66431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Casos de teste, com os cenários específicos de teste de cada caso de uso desenvolvido. Serão gerados e executados scripts de teste e ao final da fase de teste, será feito o teste de integração com a junção de todas as funcionalidades do sistema num único pacote.</w:t>
      </w:r>
    </w:p>
    <w:p w:rsidR="00E3655F" w:rsidRDefault="00E3655F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E3655F" w:rsidRPr="00163FAE" w:rsidRDefault="00E3655F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060DB4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Gerência de Configuração: </w:t>
      </w:r>
    </w:p>
    <w:p w:rsidR="00060DB4" w:rsidRDefault="00060DB4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bookmarkStart w:id="0" w:name="_GoBack"/>
      <w:r>
        <w:rPr>
          <w:rFonts w:ascii="Arial" w:hAnsi="Arial" w:cs="Arial"/>
          <w:b/>
          <w:noProof/>
          <w:sz w:val="28"/>
          <w:szCs w:val="24"/>
        </w:rPr>
        <w:lastRenderedPageBreak/>
        <w:drawing>
          <wp:inline distT="0" distB="0" distL="0" distR="0">
            <wp:extent cx="5400040" cy="2825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Gerencia de configuração SGCO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3FAE" w:rsidRPr="00306C1D" w:rsidRDefault="00163FAE" w:rsidP="00163FAE">
      <w:pPr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A Gerência de Configuração será subdivida em quatro principais atividades no decorrer do projeto: 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b/>
          <w:bCs/>
          <w:color w:val="222222"/>
          <w:sz w:val="24"/>
          <w:szCs w:val="24"/>
        </w:rPr>
        <w:t>- Controle de Versões</w:t>
      </w:r>
      <w:r w:rsidRPr="00306C1D">
        <w:rPr>
          <w:rFonts w:ascii="Arial" w:hAnsi="Arial" w:cs="Arial"/>
          <w:color w:val="222222"/>
          <w:sz w:val="24"/>
          <w:szCs w:val="24"/>
        </w:rPr>
        <w:t xml:space="preserve"> - Este será feito através do sistema de controle de versão </w:t>
      </w:r>
      <w:proofErr w:type="spellStart"/>
      <w:r w:rsidRPr="00306C1D">
        <w:rPr>
          <w:rFonts w:ascii="Arial" w:hAnsi="Arial" w:cs="Arial"/>
          <w:color w:val="222222"/>
          <w:sz w:val="24"/>
          <w:szCs w:val="24"/>
        </w:rPr>
        <w:t>Subversion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 xml:space="preserve"> e utilizando o repositório disponibilizado pelo Google (Google </w:t>
      </w:r>
      <w:proofErr w:type="spellStart"/>
      <w:r w:rsidRPr="00306C1D">
        <w:rPr>
          <w:rFonts w:ascii="Arial" w:hAnsi="Arial" w:cs="Arial"/>
          <w:color w:val="222222"/>
          <w:sz w:val="24"/>
          <w:szCs w:val="24"/>
        </w:rPr>
        <w:t>Code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 xml:space="preserve"> - URL: </w:t>
      </w:r>
      <w:proofErr w:type="gramStart"/>
      <w:r w:rsidRPr="00306C1D">
        <w:rPr>
          <w:rFonts w:ascii="Arial" w:hAnsi="Arial" w:cs="Arial"/>
          <w:color w:val="222222"/>
          <w:sz w:val="24"/>
          <w:szCs w:val="24"/>
        </w:rPr>
        <w:t>https</w:t>
      </w:r>
      <w:proofErr w:type="gramEnd"/>
      <w:r w:rsidRPr="00306C1D">
        <w:rPr>
          <w:rFonts w:ascii="Arial" w:hAnsi="Arial" w:cs="Arial"/>
          <w:color w:val="222222"/>
          <w:sz w:val="24"/>
          <w:szCs w:val="24"/>
        </w:rPr>
        <w:t>://sgcont.googlecode.com/svn). 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O desenvolvimento será realizado na linha principal de desenvolvimento (TRUNK), e, caso seja necessário o desenvolvimento de alguma funcionalidade impactante, este será feito em uma linha paralela à principal (BRANCH), e integrada posteriormente.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 xml:space="preserve">A cada versão gerada, esta será documentada através da criação da </w:t>
      </w:r>
      <w:proofErr w:type="spellStart"/>
      <w:r w:rsidRPr="00306C1D">
        <w:rPr>
          <w:rFonts w:ascii="Arial" w:hAnsi="Arial" w:cs="Arial"/>
          <w:i/>
          <w:color w:val="222222"/>
          <w:sz w:val="24"/>
          <w:szCs w:val="24"/>
        </w:rPr>
        <w:t>baseline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 xml:space="preserve"> da versão, da documentação dos possíveis impactos causados por ela e </w:t>
      </w:r>
      <w:proofErr w:type="gramStart"/>
      <w:r w:rsidRPr="00306C1D">
        <w:rPr>
          <w:rFonts w:ascii="Arial" w:hAnsi="Arial" w:cs="Arial"/>
          <w:color w:val="222222"/>
          <w:sz w:val="24"/>
          <w:szCs w:val="24"/>
        </w:rPr>
        <w:t xml:space="preserve">o </w:t>
      </w:r>
      <w:r w:rsidR="00A4458C" w:rsidRPr="00A4458C">
        <w:rPr>
          <w:rFonts w:ascii="Arial" w:hAnsi="Arial" w:cs="Arial"/>
          <w:i/>
          <w:color w:val="222222"/>
          <w:sz w:val="24"/>
          <w:szCs w:val="24"/>
        </w:rPr>
        <w:t>R</w:t>
      </w:r>
      <w:r w:rsidRPr="00306C1D">
        <w:rPr>
          <w:rFonts w:ascii="Arial" w:hAnsi="Arial" w:cs="Arial"/>
          <w:i/>
          <w:color w:val="222222"/>
          <w:sz w:val="24"/>
          <w:szCs w:val="24"/>
        </w:rPr>
        <w:t>elease</w:t>
      </w:r>
      <w:r w:rsidRPr="00306C1D">
        <w:rPr>
          <w:rFonts w:ascii="Arial" w:hAnsi="Arial" w:cs="Arial"/>
          <w:color w:val="222222"/>
          <w:sz w:val="24"/>
          <w:szCs w:val="24"/>
        </w:rPr>
        <w:t xml:space="preserve"> </w:t>
      </w:r>
      <w:r w:rsidRPr="00306C1D">
        <w:rPr>
          <w:rFonts w:ascii="Arial" w:hAnsi="Arial" w:cs="Arial"/>
          <w:i/>
          <w:color w:val="222222"/>
          <w:sz w:val="24"/>
          <w:szCs w:val="24"/>
        </w:rPr>
        <w:t>notes</w:t>
      </w:r>
      <w:proofErr w:type="gramEnd"/>
      <w:r w:rsidRPr="00306C1D">
        <w:rPr>
          <w:rFonts w:ascii="Arial" w:hAnsi="Arial" w:cs="Arial"/>
          <w:color w:val="222222"/>
          <w:sz w:val="24"/>
          <w:szCs w:val="24"/>
        </w:rPr>
        <w:t xml:space="preserve"> das alterações adicionadas à versão.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- </w:t>
      </w:r>
      <w:r w:rsidRPr="00306C1D">
        <w:rPr>
          <w:rFonts w:ascii="Arial" w:hAnsi="Arial" w:cs="Arial"/>
          <w:b/>
          <w:bCs/>
          <w:color w:val="222222"/>
          <w:sz w:val="24"/>
          <w:szCs w:val="24"/>
        </w:rPr>
        <w:t>Controle de Mudanças - </w:t>
      </w:r>
      <w:r w:rsidRPr="00306C1D">
        <w:rPr>
          <w:rFonts w:ascii="Arial" w:hAnsi="Arial" w:cs="Arial"/>
          <w:color w:val="222222"/>
          <w:sz w:val="24"/>
          <w:szCs w:val="24"/>
        </w:rPr>
        <w:t xml:space="preserve">Todas as solicitações de mudança requisitadas pelo cliente ou internamente serão feitas utilizando o </w:t>
      </w:r>
      <w:proofErr w:type="spellStart"/>
      <w:r w:rsidRPr="00306C1D">
        <w:rPr>
          <w:rFonts w:ascii="Arial" w:hAnsi="Arial" w:cs="Arial"/>
          <w:color w:val="222222"/>
          <w:sz w:val="24"/>
          <w:szCs w:val="24"/>
        </w:rPr>
        <w:t>Redmine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>. O uso desta ferramenta irá possibilitar o registro das mudanças, e todas as submissões ao repositório terão obrigatoriamente que possuir uma RM atrelada a ela.</w:t>
      </w:r>
    </w:p>
    <w:p w:rsidR="00163FAE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- </w:t>
      </w:r>
      <w:r w:rsidRPr="00306C1D">
        <w:rPr>
          <w:rFonts w:ascii="Arial" w:hAnsi="Arial" w:cs="Arial"/>
          <w:b/>
          <w:bCs/>
          <w:color w:val="222222"/>
          <w:sz w:val="24"/>
          <w:szCs w:val="24"/>
        </w:rPr>
        <w:t>Auditoria de Repositório</w:t>
      </w:r>
      <w:r w:rsidRPr="00306C1D">
        <w:rPr>
          <w:rFonts w:ascii="Arial" w:hAnsi="Arial" w:cs="Arial"/>
          <w:color w:val="222222"/>
          <w:sz w:val="24"/>
          <w:szCs w:val="24"/>
        </w:rPr>
        <w:t> - Com o intuito de evitar a submissão de fontes sem o padrão de comentário apropriado (</w:t>
      </w:r>
      <w:r w:rsidRPr="00306C1D">
        <w:rPr>
          <w:rFonts w:ascii="Arial" w:hAnsi="Arial" w:cs="Arial"/>
          <w:color w:val="222222"/>
          <w:szCs w:val="24"/>
        </w:rPr>
        <w:t>&lt;RM&gt;-</w:t>
      </w:r>
      <w:r w:rsidRPr="00A4458C">
        <w:rPr>
          <w:rFonts w:ascii="Arial" w:hAnsi="Arial" w:cs="Arial"/>
          <w:color w:val="222222"/>
          <w:szCs w:val="24"/>
        </w:rPr>
        <w:t>&lt;</w:t>
      </w:r>
      <w:r w:rsidRPr="00306C1D">
        <w:rPr>
          <w:rFonts w:ascii="Arial" w:hAnsi="Arial" w:cs="Arial"/>
          <w:color w:val="222222"/>
          <w:szCs w:val="24"/>
        </w:rPr>
        <w:t>DESCRIÇÃO_</w:t>
      </w:r>
      <w:r w:rsidR="00A4458C" w:rsidRPr="00A4458C">
        <w:rPr>
          <w:rFonts w:ascii="Arial" w:hAnsi="Arial" w:cs="Arial"/>
          <w:color w:val="222222"/>
          <w:szCs w:val="24"/>
        </w:rPr>
        <w:t xml:space="preserve"> </w:t>
      </w:r>
      <w:r w:rsidRPr="00306C1D">
        <w:rPr>
          <w:rFonts w:ascii="Arial" w:hAnsi="Arial" w:cs="Arial"/>
          <w:color w:val="222222"/>
          <w:szCs w:val="24"/>
        </w:rPr>
        <w:t>ALTERAÇÃO&gt;</w:t>
      </w:r>
      <w:r w:rsidRPr="00306C1D">
        <w:rPr>
          <w:rFonts w:ascii="Arial" w:hAnsi="Arial" w:cs="Arial"/>
          <w:color w:val="222222"/>
          <w:sz w:val="24"/>
          <w:szCs w:val="24"/>
        </w:rPr>
        <w:t>), </w:t>
      </w:r>
      <w:r>
        <w:rPr>
          <w:rFonts w:ascii="Arial" w:hAnsi="Arial" w:cs="Arial"/>
          <w:color w:val="222222"/>
          <w:sz w:val="24"/>
          <w:szCs w:val="24"/>
        </w:rPr>
        <w:t>todo o repositório será auditado periodicamente.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D46A19">
        <w:rPr>
          <w:rFonts w:ascii="Arial" w:hAnsi="Arial" w:cs="Arial"/>
          <w:b/>
          <w:color w:val="222222"/>
          <w:sz w:val="24"/>
          <w:szCs w:val="24"/>
        </w:rPr>
        <w:t>- Geração de Versões</w:t>
      </w:r>
      <w:r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="00A4458C">
        <w:rPr>
          <w:rFonts w:ascii="Arial" w:hAnsi="Arial" w:cs="Arial"/>
          <w:color w:val="222222"/>
          <w:sz w:val="24"/>
          <w:szCs w:val="24"/>
        </w:rPr>
        <w:t>–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A4458C">
        <w:rPr>
          <w:rFonts w:ascii="Arial" w:hAnsi="Arial" w:cs="Arial"/>
          <w:color w:val="222222"/>
          <w:sz w:val="24"/>
          <w:szCs w:val="24"/>
        </w:rPr>
        <w:t>As versões serão geradas a cada entrega do produto e a cada teste.</w:t>
      </w:r>
    </w:p>
    <w:p w:rsidR="00163FAE" w:rsidRPr="00163FAE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63FAE" w:rsidRPr="0016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AE"/>
    <w:rsid w:val="00060DB4"/>
    <w:rsid w:val="000F486A"/>
    <w:rsid w:val="00157A91"/>
    <w:rsid w:val="00163FAE"/>
    <w:rsid w:val="00194C7D"/>
    <w:rsid w:val="002F1D0B"/>
    <w:rsid w:val="00572331"/>
    <w:rsid w:val="008F7A9B"/>
    <w:rsid w:val="00A4458C"/>
    <w:rsid w:val="00B24F91"/>
    <w:rsid w:val="00C32374"/>
    <w:rsid w:val="00CA61E6"/>
    <w:rsid w:val="00D027E4"/>
    <w:rsid w:val="00D66431"/>
    <w:rsid w:val="00E3655F"/>
    <w:rsid w:val="00FA066B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163FAE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_capa"/>
    <w:rsid w:val="00163FAE"/>
    <w:pPr>
      <w:spacing w:after="0" w:line="240" w:lineRule="auto"/>
      <w:ind w:hanging="547"/>
      <w:jc w:val="center"/>
    </w:pPr>
    <w:rPr>
      <w:rFonts w:ascii="Verdana" w:eastAsia="Times New Roman" w:hAnsi="Verdana" w:cs="Times New Roman"/>
      <w:b/>
      <w:noProof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63F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3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A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A9B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E3655F"/>
  </w:style>
  <w:style w:type="character" w:customStyle="1" w:styleId="spelle">
    <w:name w:val="spelle"/>
    <w:basedOn w:val="Fontepargpadro"/>
    <w:rsid w:val="00E36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163FAE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_capa"/>
    <w:rsid w:val="00163FAE"/>
    <w:pPr>
      <w:spacing w:after="0" w:line="240" w:lineRule="auto"/>
      <w:ind w:hanging="547"/>
      <w:jc w:val="center"/>
    </w:pPr>
    <w:rPr>
      <w:rFonts w:ascii="Verdana" w:eastAsia="Times New Roman" w:hAnsi="Verdana" w:cs="Times New Roman"/>
      <w:b/>
      <w:noProof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63F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3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A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A9B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E3655F"/>
  </w:style>
  <w:style w:type="character" w:customStyle="1" w:styleId="spelle">
    <w:name w:val="spelle"/>
    <w:basedOn w:val="Fontepargpadro"/>
    <w:rsid w:val="00E3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/ccc?key=0AjSytT40auXXdG5xYlc0eV9ybUVOamhoWDY2VXJDal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pt.wikipedia.org/wiki/Fluxo_de_trabalh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599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Romulo</cp:lastModifiedBy>
  <cp:revision>9</cp:revision>
  <dcterms:created xsi:type="dcterms:W3CDTF">2013-03-25T17:59:00Z</dcterms:created>
  <dcterms:modified xsi:type="dcterms:W3CDTF">2013-03-27T15:01:00Z</dcterms:modified>
</cp:coreProperties>
</file>