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Назарьева</w:t>
      </w:r>
      <w:r>
        <w:t xml:space="preserve"> </w:t>
      </w:r>
      <w:r>
        <w:t xml:space="preserve">Алена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реализовать Модель гармонических колебаний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2. 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3.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  <w:r>
        <w:t xml:space="preserve"> </w:t>
      </w:r>
      <w:r>
        <w:t xml:space="preserve">x’</w:t>
      </w:r>
      <w:r>
        <w:t xml:space="preserve">‘</w:t>
      </w:r>
      <w:r>
        <w:t xml:space="preserve">+2fx</w:t>
      </w:r>
      <w:r>
        <w:t xml:space="preserve">’</w:t>
      </w:r>
      <w:r>
        <w:t xml:space="preserve">+w0^2x=0 (1)</w:t>
      </w:r>
      <w:r>
        <w:t xml:space="preserve"> </w:t>
      </w:r>
      <w:r>
        <w:t xml:space="preserve">где 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 f – параметр, характеризующий потери энергии (трение в механической системе, сопротивление в контуре),</w:t>
      </w:r>
      <w:r>
        <w:t xml:space="preserve"> </w:t>
      </w:r>
      <w:r>
        <w:t xml:space="preserve">w0 – собственная частота колебаний, t – время.</w:t>
      </w:r>
      <w:r>
        <w:t xml:space="preserve"> </w:t>
      </w:r>
      <w:r>
        <w:t xml:space="preserve">Уравнение (1) есть линейное однородное дифференциальное уравнение второго порядка и оно является примером линейной динамической системы.</w:t>
      </w:r>
      <w:r>
        <w:t xml:space="preserve"> </w:t>
      </w:r>
      <w:r>
        <w:t xml:space="preserve">При отсутствии потерь в системе (f = 0) вместо уравнения (1) получаем 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времени.</w:t>
      </w:r>
      <w:r>
        <w:t xml:space="preserve"> </w:t>
      </w:r>
      <w:r>
        <w:t xml:space="preserve">x’</w:t>
      </w:r>
      <w:r>
        <w:t xml:space="preserve">‘</w:t>
      </w:r>
      <w:r>
        <w:t xml:space="preserve">+w0^2x=0 (2)</w:t>
      </w:r>
      <w:r>
        <w:t xml:space="preserve"> </w:t>
      </w:r>
      <w:r>
        <w:t xml:space="preserve">Для однозначной разрешимости уравнения второго порядка (2) необходимо задать два начальных условия вида</w:t>
      </w:r>
      <w:r>
        <w:t xml:space="preserve"> </w:t>
      </w:r>
      <w:r>
        <w:t xml:space="preserve">x(t0)=x0</w:t>
      </w:r>
      <w:r>
        <w:t xml:space="preserve"> </w:t>
      </w:r>
      <w:r>
        <w:t xml:space="preserve">x</w:t>
      </w:r>
      <w:r>
        <w:t xml:space="preserve">’</w:t>
      </w:r>
      <w:r>
        <w:t xml:space="preserve">(t0)=y0 (3)</w:t>
      </w:r>
      <w:r>
        <w:t xml:space="preserve"> </w:t>
      </w:r>
      <w:r>
        <w:t xml:space="preserve">Уравнение второго порядка (2) можно представить в виде системы двух уравнений первого порядка:</w:t>
      </w:r>
      <w:r>
        <w:t xml:space="preserve"> </w:t>
      </w:r>
      <w:r>
        <w:t xml:space="preserve">x’=y</w:t>
      </w:r>
      <w:r>
        <w:t xml:space="preserve"> </w:t>
      </w:r>
      <w:r>
        <w:t xml:space="preserve">y’=-wo^2x</w:t>
      </w:r>
      <w:r>
        <w:t xml:space="preserve"> </w:t>
      </w:r>
      <w:r>
        <w:t xml:space="preserve">(4)</w:t>
      </w:r>
      <w:r>
        <w:t xml:space="preserve"> </w:t>
      </w:r>
      <w:r>
        <w:t xml:space="preserve">Начальные условия (3) для системы (4) примут вид:</w:t>
      </w:r>
      <w:r>
        <w:t xml:space="preserve"> </w:t>
      </w:r>
      <w:r>
        <w:t xml:space="preserve">x(t0)=x0</w:t>
      </w:r>
      <w:r>
        <w:t xml:space="preserve"> </w:t>
      </w:r>
      <w:r>
        <w:t xml:space="preserve">y(t0)=y0</w:t>
      </w:r>
      <w:r>
        <w:t xml:space="preserve"> </w:t>
      </w:r>
      <w:r>
        <w:t xml:space="preserve">(5)</w:t>
      </w:r>
      <w:r>
        <w:t xml:space="preserve"> </w:t>
      </w:r>
      <w:r>
        <w:t xml:space="preserve"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 x, y 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 начальным условиям) изобразить на одной фазовой плоскости, возникает общая 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Код в python для Модели гармонических колебаний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24" w:name="fig:007"/>
      <w:r>
        <w:drawing>
          <wp:inline>
            <wp:extent cx="5334000" cy="3921240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код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осцилятора без затуханий и без действий внешней силы</w:t>
      </w:r>
      <w:r>
        <w:t xml:space="preserve"> </w:t>
      </w:r>
      <w:r>
        <w:t xml:space="preserve">Решение уравнения гармонического осциллятора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3571623"/>
            <wp:effectExtent b="0" l="0" r="0" t="0"/>
            <wp:docPr descr="первый пункт решение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первый пункт решение</w:t>
      </w:r>
    </w:p>
    <w:p>
      <w:pPr>
        <w:pStyle w:val="BodyText"/>
      </w:pPr>
      <w:r>
        <w:t xml:space="preserve">фазовый портрет гармонического осциллятора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5334000" cy="3223846"/>
            <wp:effectExtent b="0" l="0" r="0" t="0"/>
            <wp:docPr descr="первый пункт фазовый портрет" title="" id="1" name="Picture"/>
            <a:graphic>
              <a:graphicData uri="http://schemas.openxmlformats.org/drawingml/2006/picture">
                <pic:pic>
                  <pic:nvPicPr>
                    <pic:cNvPr descr="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первый пункт фазовый портрет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осцилятора с затуханием и без действий внешней силы</w:t>
      </w:r>
      <w:r>
        <w:t xml:space="preserve"> </w:t>
      </w:r>
      <w:r>
        <w:t xml:space="preserve">Решение уравнения гармонического осциллятора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0" w:name="fig:003"/>
      <w:r>
        <w:drawing>
          <wp:inline>
            <wp:extent cx="5334000" cy="3333750"/>
            <wp:effectExtent b="0" l="0" r="0" t="0"/>
            <wp:docPr descr="второй пункт решение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второй пункт решение</w:t>
      </w:r>
    </w:p>
    <w:p>
      <w:pPr>
        <w:pStyle w:val="BodyText"/>
      </w:pPr>
      <w:r>
        <w:t xml:space="preserve">фазовый портрет гармонического осциллятора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2" w:name="fig:004"/>
      <w:r>
        <w:drawing>
          <wp:inline>
            <wp:extent cx="5334000" cy="3356817"/>
            <wp:effectExtent b="0" l="0" r="0" t="0"/>
            <wp:docPr descr="второй пункт фазовый портрет" title="" id="1" name="Picture"/>
            <a:graphic>
              <a:graphicData uri="http://schemas.openxmlformats.org/drawingml/2006/picture">
                <pic:pic>
                  <pic:nvPicPr>
                    <pic:cNvPr descr="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второй пункт фазовый портрет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осцилятора с затуханием и под действием внешней силы</w:t>
      </w:r>
      <w:r>
        <w:t xml:space="preserve"> </w:t>
      </w:r>
      <w:r>
        <w:t xml:space="preserve">Решение уравнения гармонического осциллятора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4" w:name="fig:005"/>
      <w:r>
        <w:drawing>
          <wp:inline>
            <wp:extent cx="5334000" cy="3432234"/>
            <wp:effectExtent b="0" l="0" r="0" t="0"/>
            <wp:docPr descr="третий пункт решение" title="" id="1" name="Picture"/>
            <a:graphic>
              <a:graphicData uri="http://schemas.openxmlformats.org/drawingml/2006/picture">
                <pic:pic>
                  <pic:nvPicPr>
                    <pic:cNvPr descr="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третий пункт решение</w:t>
      </w:r>
    </w:p>
    <w:p>
      <w:pPr>
        <w:pStyle w:val="BodyText"/>
      </w:pPr>
      <w:r>
        <w:t xml:space="preserve">фазовый портрет гармонического осциллятора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6" w:name="fig:006"/>
      <w:r>
        <w:drawing>
          <wp:inline>
            <wp:extent cx="5334000" cy="3478305"/>
            <wp:effectExtent b="0" l="0" r="0" t="0"/>
            <wp:docPr descr="третий пункт фазовый портрет" title="" id="1" name="Picture"/>
            <a:graphic>
              <a:graphicData uri="http://schemas.openxmlformats.org/drawingml/2006/picture">
                <pic:pic>
                  <pic:nvPicPr>
                    <pic:cNvPr descr="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третий пункт фазовый портрет</w:t>
      </w:r>
    </w:p>
    <w:bookmarkEnd w:id="37"/>
    <w:bookmarkStart w:id="38" w:name="вопросы-к-лабораторной-работе"/>
    <w:p>
      <w:pPr>
        <w:pStyle w:val="Heading1"/>
      </w:pPr>
      <w:r>
        <w:t xml:space="preserve">Вопросы к лабораторной работе</w:t>
      </w:r>
    </w:p>
    <w:p>
      <w:pPr>
        <w:numPr>
          <w:ilvl w:val="0"/>
          <w:numId w:val="1005"/>
        </w:numPr>
        <w:pStyle w:val="Compact"/>
      </w:pPr>
      <w:r>
        <w:t xml:space="preserve">Запишите простейшую модель гармонических колебаний</w:t>
      </w:r>
      <w:r>
        <w:t xml:space="preserve"> </w:t>
      </w:r>
      <w:r>
        <w:t xml:space="preserve">уравнением</w:t>
      </w:r>
      <w:r>
        <w:t xml:space="preserve"> </w:t>
      </w:r>
      <w:r>
        <w:t xml:space="preserve">x=xmcos(ωt+φ0), где x– смещение тела от положения равновесия,</w:t>
      </w:r>
      <w:r>
        <w:t xml:space="preserve"> </w:t>
      </w:r>
      <w:r>
        <w:t xml:space="preserve">xm– амплитуда колебаний,</w:t>
      </w:r>
      <w:r>
        <w:t xml:space="preserve"> </w:t>
      </w:r>
      <w:r>
        <w:t xml:space="preserve">ω– циклическая или круговая частота,</w:t>
      </w:r>
      <w:r>
        <w:t xml:space="preserve"> </w:t>
      </w:r>
      <w:r>
        <w:t xml:space="preserve">t– время</w:t>
      </w:r>
    </w:p>
    <w:p>
      <w:pPr>
        <w:numPr>
          <w:ilvl w:val="0"/>
          <w:numId w:val="1005"/>
        </w:numPr>
        <w:pStyle w:val="Compact"/>
      </w:pPr>
      <w:r>
        <w:t xml:space="preserve">Дайте определение осциллятора</w:t>
      </w:r>
      <w:r>
        <w:t xml:space="preserve"> </w:t>
      </w:r>
      <w:r>
        <w:t xml:space="preserve">Осциллятор — система, совершающая колебания</w:t>
      </w:r>
    </w:p>
    <w:p>
      <w:pPr>
        <w:numPr>
          <w:ilvl w:val="0"/>
          <w:numId w:val="1005"/>
        </w:numPr>
        <w:pStyle w:val="Compact"/>
      </w:pPr>
      <w:r>
        <w:t xml:space="preserve">Запишите модель математического маятника</w:t>
      </w:r>
      <w:r>
        <w:t xml:space="preserve"> </w:t>
      </w:r>
      <w:r>
        <w:t xml:space="preserve">x(t) + w^2 sin x = 0</w:t>
      </w:r>
      <w:r>
        <w:t xml:space="preserve"> </w:t>
      </w:r>
      <w:r>
        <w:t xml:space="preserve">Где х (t) – неизвестная функция (это угол отклонения от нижнего положения равновесия в момент t, выраженный в радианах); w – положительная константа, которая определяется из параметров маятника (w = √ g/L, где g – это ускорение свободного падения, а L – длина математического маятника (подвес).</w:t>
      </w:r>
    </w:p>
    <w:p>
      <w:pPr>
        <w:numPr>
          <w:ilvl w:val="0"/>
          <w:numId w:val="1005"/>
        </w:numPr>
        <w:pStyle w:val="Compact"/>
      </w:pPr>
      <w:r>
        <w:t xml:space="preserve">Запишите алгоритм перехода от дифференциального уравнения второго порядка</w:t>
      </w:r>
      <w:r>
        <w:t xml:space="preserve"> </w:t>
      </w:r>
      <w:r>
        <w:t xml:space="preserve">к двум дифференциальным уравнениям первого порядка</w:t>
      </w:r>
      <w:r>
        <w:t xml:space="preserve"> </w:t>
      </w:r>
      <w:r>
        <w:t xml:space="preserve">x’</w:t>
      </w:r>
      <w:r>
        <w:t xml:space="preserve">‘</w:t>
      </w:r>
      <w:r>
        <w:t xml:space="preserve">+w0^2x=0 (2)</w:t>
      </w:r>
      <w:r>
        <w:t xml:space="preserve"> </w:t>
      </w:r>
      <w:r>
        <w:t xml:space="preserve">Для однозначной разрешимости уравнения второго порядка (2) необходимо</w:t>
      </w:r>
      <w:r>
        <w:t xml:space="preserve"> </w:t>
      </w:r>
      <w:r>
        <w:t xml:space="preserve">задать два начальных условия вида</w:t>
      </w:r>
      <w:r>
        <w:t xml:space="preserve"> </w:t>
      </w:r>
      <w:r>
        <w:t xml:space="preserve">x(t0)=x0</w:t>
      </w:r>
      <w:r>
        <w:t xml:space="preserve"> </w:t>
      </w:r>
      <w:r>
        <w:t xml:space="preserve">x</w:t>
      </w:r>
      <w:r>
        <w:t xml:space="preserve">’</w:t>
      </w:r>
      <w:r>
        <w:t xml:space="preserve">(t0)=y0 (3)</w:t>
      </w:r>
      <w:r>
        <w:t xml:space="preserve"> </w:t>
      </w:r>
      <w:r>
        <w:t xml:space="preserve">Уравнение второго порядка (2) можно представить в виде системы двух</w:t>
      </w:r>
      <w:r>
        <w:t xml:space="preserve"> </w:t>
      </w:r>
      <w:r>
        <w:t xml:space="preserve">уравнений первого порядка:</w:t>
      </w:r>
      <w:r>
        <w:t xml:space="preserve"> </w:t>
      </w:r>
      <w:r>
        <w:t xml:space="preserve">x’=y</w:t>
      </w:r>
      <w:r>
        <w:t xml:space="preserve"> </w:t>
      </w:r>
      <w:r>
        <w:t xml:space="preserve">y’=-wo^2x (4)</w:t>
      </w:r>
      <w:r>
        <w:t xml:space="preserve"> </w:t>
      </w:r>
      <w:r>
        <w:t xml:space="preserve">Начальные условия (3) для системы (4) примут вид:</w:t>
      </w:r>
      <w:r>
        <w:t xml:space="preserve"> </w:t>
      </w:r>
      <w:r>
        <w:t xml:space="preserve">x(t0)=x0</w:t>
      </w:r>
      <w:r>
        <w:t xml:space="preserve"> </w:t>
      </w:r>
      <w:r>
        <w:t xml:space="preserve">y(t0)=y0</w:t>
      </w:r>
    </w:p>
    <w:p>
      <w:pPr>
        <w:numPr>
          <w:ilvl w:val="0"/>
          <w:numId w:val="1005"/>
        </w:numPr>
        <w:pStyle w:val="Compact"/>
      </w:pPr>
      <w:r>
        <w:t xml:space="preserve">Что такое фазовый портрет и фазовая траектория?</w:t>
      </w:r>
      <w:r>
        <w:t xml:space="preserve"> </w:t>
      </w:r>
      <w:r>
        <w:t xml:space="preserve">Решению уравнения движения как функции 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 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 траекторий, называют фазовым портретом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изучила Модель гармонических колебаний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dc:language>ru-RU</dc:language>
  <cp:keywords/>
  <dcterms:created xsi:type="dcterms:W3CDTF">2021-03-04T20:31:36Z</dcterms:created>
  <dcterms:modified xsi:type="dcterms:W3CDTF">2021-03-04T20:31:36Z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гармонических колебаний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