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BCD4" w:sz="24"/>
              <w:right w:val="none"/>
            </w:tcBorders>
            <w:shd w:fill="000000" w:color="auto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logo" descr="logo" title="AIOsh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6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00BCD4"/>
                <w:spacing w:val="200"/>
                <w:sz w:val="24"/>
                <w:szCs w:val="24"/>
              </w:rPr>
              <w:t xml:space="preserve">RISORSA 05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b/>
                <w:bCs/>
                <w:color w:val="FFFFFF"/>
                <w:sz w:val="48"/>
                <w:szCs w:val="48"/>
              </w:rPr>
              <w:t xml:space="preserve">Decision Tree: quale tool AI scegliere</w:t>
            </w:r>
          </w:p>
          <w:p>
            <w:pPr>
              <w:spacing w:after="200"/>
              <w:jc w:val="center"/>
            </w:pPr>
            <w:r>
              <w:rPr>
                <w:rFonts w:ascii="Calibri Light" w:cs="Calibri Light" w:eastAsia="Calibri Light" w:hAnsi="Calibri Light"/>
                <w:i/>
                <w:iCs/>
                <w:color w:val="B0E5EE"/>
                <w:sz w:val="22"/>
                <w:szCs w:val="22"/>
              </w:rPr>
              <w:t xml:space="preserve">6 domande per la scelta giusta come primo investimento</w:t>
            </w:r>
          </w:p>
          <w:p>
            <w:pPr>
              <w:spacing w:after="0" w:before="480"/>
              <w:jc w:val="center"/>
            </w:pPr>
            <w:r>
              <w:rPr>
                <w:rFonts w:ascii="Calibri Light" w:cs="Calibri Light" w:eastAsia="Calibri Light" w:hAnsi="Calibri Light"/>
                <w:color w:val="B0E5EE"/>
                <w:sz w:val="18"/>
                <w:szCs w:val="18"/>
              </w:rPr>
              <w:t xml:space="preserve">Da "Intelligenza Artificiale in Pratica per PMI" — Aliosha Battaglini</w:t>
            </w:r>
          </w:p>
        </w:tc>
      </w:tr>
    </w:tbl>
    <w:p>
      <w:r>
        <w:br w:type="page"/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Decision tree in 6 domande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Stampa questa pagina, rispondi a ogni domanda, segui i percorsi. In meno di 10 minuti hai chiaro quale strumento attivare per primo come PMI.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Domanda 1 — Lavori principalmente con Office 365 (Word, Excel, Outlook, Teams)?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SÌ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considera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Microsoft Copilot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(€30/mese a utente) come prima scelta per integrazione nativa. Vai a Domanda 4 per conferma.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NO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vai a Domanda 2.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Domanda 2 — Lavori principalmente con Google Workspace (Gmail, Docs, Drive, Sheets)?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SÌ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considera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Gemini Advanced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o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Workspace Business AI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(€22-24/mese) come prima scelta. Vai a Domanda 4 per conferma.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NO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vai a Domanda 3.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Domanda 3 — Il tuo lavoro principale è scrivere bene (testi lunghi, articoli, libri, contratti, newsletter, sceneggiature)?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SÌ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scegli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Claude Pro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(€20/mese). Eccellente qualità di scrittura italiana, mantiene il filo su documenti lunghissimi.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NO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scegli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ChatGPT Plus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(€22/mese). Più rotondo, ecosistema enorme, ottimo come prima scelta default.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Domanda 4 — Devi produrre video brevi (spot social, clip prodotto, b-roll) con una certa frequenza?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SÌ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affianca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Grok SuperGrok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($30/mese). Generazione video da prompt testuale, ottima qualità e velocità.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NO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procedi con la scelta delle domande precedenti.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Domanda 5 — Devi fare molte ricerche di mercato, normative, dati con fonti citate?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SÌ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affianca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Perplexity Pro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(€20/mese). Specialista in ricerca con citazione fonti.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NO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non ti serve, almeno per ora.</w:t>
      </w:r>
    </w:p>
    <w:p>
      <w:pPr>
        <w:spacing w:after="120" w:before="280"/>
      </w:pPr>
      <w:r>
        <w:rPr>
          <w:rFonts w:ascii="Calibri Light" w:cs="Calibri Light" w:eastAsia="Calibri Light" w:hAnsi="Calibri Light"/>
          <w:b/>
          <w:bCs/>
          <w:color w:val="00838F"/>
          <w:sz w:val="26"/>
          <w:szCs w:val="26"/>
        </w:rPr>
        <w:t xml:space="preserve">Domanda 6 — Vuoi creare contenuti audio (tutorial, podcast, video con voce)?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SÌ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affianca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ElevenLabs Creator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($22/mese). Voce italiana indistinguibile dall'umana, anche clonando la tua.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NO →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non ti serve, almeno per ora.</w:t>
      </w:r>
    </w:p>
    <w:p>
      <w:pPr>
        <w:pBdr>
          <w:bottom w:val="single" w:color="00BCD4" w:sz="12" w:space="8"/>
        </w:pBdr>
        <w:spacing w:after="200" w:before="240"/>
      </w:pPr>
      <w:r>
        <w:rPr>
          <w:rFonts w:ascii="Calibri Light" w:cs="Calibri Light" w:eastAsia="Calibri Light" w:hAnsi="Calibri Light"/>
          <w:b/>
          <w:bCs/>
          <w:color w:val="0A1F2E"/>
          <w:sz w:val="36"/>
          <w:szCs w:val="36"/>
        </w:rPr>
        <w:t xml:space="preserve">Sintesi consigliata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Per il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90% delle PMI italiane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, la combinazione ottimale per i primi 6 mesi è: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1 generalista forte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(uno tra ChatGPT/Claude/Gemini/Copilot a seconda dei criteri sopra) — €20-30 al mese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Georgia" w:cs="Georgia" w:eastAsia="Georgia" w:hAnsi="Georgia"/>
          <w:color w:val="1F2937"/>
          <w:sz w:val="21"/>
          <w:szCs w:val="21"/>
        </w:rPr>
        <w:t xml:space="preserve">Da affiancare dopo 60 giorni con UN solo specialista (Perplexity, NotebookLM, ElevenLabs) se serve</w:t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Investimento totale anno 1:</w:t>
      </w:r>
      <w:r>
        <w:rPr>
          <w:rFonts w:ascii="Georgia" w:cs="Georgia" w:eastAsia="Georgia" w:hAnsi="Georgia"/>
          <w:color w:val="1F2937"/>
          <w:sz w:val="21"/>
          <w:szCs w:val="21"/>
        </w:rPr>
        <w:t xml:space="preserve"> €240-600. Ritorno atteso: 5-15 ore risparmiate a settimana per chi lo usa intensamente. </w:t>
      </w:r>
      <w:r>
        <w:rPr>
          <w:rFonts w:ascii="Georgia" w:cs="Georgia" w:eastAsia="Georgia" w:hAnsi="Georgia"/>
          <w:b/>
          <w:bCs/>
          <w:color w:val="1F2937"/>
          <w:sz w:val="21"/>
          <w:szCs w:val="21"/>
        </w:rPr>
        <w:t xml:space="preserve">Il calcolo lo fai tu.</w:t>
      </w:r>
    </w:p>
    <w:p>
      <w:pPr>
        <w:spacing w:after="120"/>
      </w:pPr>
      <w:r>
        <w:t xml:space="preserve"/>
      </w:r>
    </w:p>
    <w:p>
      <w:pPr>
        <w:spacing w:after="120" w:before="0" w:line="300"/>
        <w:jc w:val="left"/>
      </w:pPr>
      <w:r>
        <w:rPr>
          <w:rFonts w:ascii="Georgia" w:cs="Georgia" w:eastAsia="Georgia" w:hAnsi="Georgia"/>
          <w:i/>
          <w:iCs/>
          <w:color w:val="1F2937"/>
          <w:sz w:val="21"/>
          <w:szCs w:val="21"/>
        </w:rPr>
        <w:t xml:space="preserve">© 2026 Aliosha Battaglini · AIOsha · info@aiosha.it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CD4" w:sz="4" w:space="6"/>
      </w:pBdr>
      <w:jc w:val="center"/>
    </w:pPr>
    <w:r>
      <w:rPr>
        <w:rFonts w:ascii="Calibri" w:cs="Calibri" w:eastAsia="Calibri" w:hAnsi="Calibri"/>
        <w:color w:val="5A6470"/>
        <w:sz w:val="14"/>
        <w:szCs w:val="14"/>
      </w:rPr>
      <w:t xml:space="preserve">AIOsha · Pagina </w:t>
    </w:r>
    <w:r>
      <w:rPr>
        <w:rFonts w:ascii="Calibri" w:cs="Calibri" w:eastAsia="Calibri" w:hAnsi="Calibri"/>
        <w:b/>
        <w:bCs/>
        <w:color w:val="00838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CD4" w:sz="4" w:space="6"/>
      </w:pBdr>
      <w:tabs>
        <w:tab w:val="right" w:pos="9026"/>
      </w:tabs>
    </w:pPr>
    <w:r>
      <w:rPr>
        <w:rFonts w:ascii="Calibri Light" w:cs="Calibri Light" w:eastAsia="Calibri Light" w:hAnsi="Calibri Light"/>
        <w:b/>
        <w:bCs/>
        <w:color w:val="00838F"/>
        <w:sz w:val="16"/>
        <w:szCs w:val="16"/>
      </w:rPr>
      <w:t xml:space="preserve">AIOsha · </w:t>
    </w:r>
    <w:r>
      <w:rPr>
        <w:rFonts w:ascii="Calibri" w:cs="Calibri" w:eastAsia="Calibri" w:hAnsi="Calibri"/>
        <w:color w:val="5A6470"/>
        <w:sz w:val="16"/>
        <w:szCs w:val="16"/>
      </w:rPr>
      <w:t xml:space="preserve">Risorsa 05</w:t>
    </w:r>
    <w:r>
      <w:rPr>
        <w:rFonts w:ascii="Calibri" w:cs="Calibri" w:eastAsia="Calibri" w:hAnsi="Calibri"/>
        <w:i/>
        <w:iCs/>
        <w:color w:val="5A6470"/>
        <w:sz w:val="16"/>
        <w:szCs w:val="16"/>
      </w:rPr>
      <w:t xml:space="preserve">	info@aiosha.it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BCD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  <w:rPr>
        <w:rFonts w:ascii="Calibri Light" w:cs="Calibri Light" w:eastAsia="Calibri Light" w:hAnsi="Calibri Light"/>
        <w:b/>
        <w:bCs/>
        <w:color w:val="00838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 Light" w:cs="Calibri Light" w:eastAsia="Calibri Light" w:hAnsi="Calibri Light"/>
      <w:b/>
      <w:bCs/>
      <w:color w:val="0A1F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0083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f40ff94277ff2644d45871cab34fba027c7bf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Tree: quale tool AI scegliere</dc:title>
  <dc:creator>Aliosha Battaglini</dc:creator>
  <cp:lastModifiedBy>Un-named</cp:lastModifiedBy>
  <cp:revision>1</cp:revision>
  <dcterms:created xsi:type="dcterms:W3CDTF">2026-04-14T22:07:30.012Z</dcterms:created>
  <dcterms:modified xsi:type="dcterms:W3CDTF">2026-04-14T22:07:30.012Z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