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single" w:color="00BCD4" w:sz="24"/>
              <w:right w:val="none"/>
            </w:tcBorders>
            <w:shd w:fill="000000" w:color="auto" w:val="clear"/>
            <w:tcMar>
              <w:top w:type="dxa" w:w="800"/>
              <w:left w:type="dxa" w:w="480"/>
              <w:bottom w:type="dxa" w:w="800"/>
              <w:right w:type="dxa" w:w="480"/>
            </w:tcMar>
          </w:tcPr>
          <w:p>
            <w:pPr>
              <w:spacing w:after="200"/>
              <w:jc w:val="center"/>
            </w:pPr>
            <w:r>
              <w:drawing>
                <wp:inline distT="0" distB="0" distL="0" distR="0">
                  <wp:extent cx="1333500" cy="1333500"/>
                  <wp:effectExtent t="0" r="0" b="0" l="0"/>
                  <wp:docPr id="1" name="logo" descr="logo" title="AIOsh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60"/>
              <w:jc w:val="center"/>
            </w:pPr>
            <w:r>
              <w:rPr>
                <w:rFonts w:ascii="Calibri Light" w:cs="Calibri Light" w:eastAsia="Calibri Light" w:hAnsi="Calibri Light"/>
                <w:b/>
                <w:bCs/>
                <w:color w:val="00BCD4"/>
                <w:spacing w:val="200"/>
                <w:sz w:val="24"/>
                <w:szCs w:val="24"/>
              </w:rPr>
              <w:t xml:space="preserve">RISORSA 13</w:t>
            </w:r>
          </w:p>
          <w:p>
            <w:pPr>
              <w:spacing w:after="200"/>
              <w:jc w:val="center"/>
            </w:pPr>
            <w:r>
              <w:rPr>
                <w:rFonts w:ascii="Calibri Light" w:cs="Calibri Light" w:eastAsia="Calibri Light" w:hAnsi="Calibri Light"/>
                <w:b/>
                <w:bCs/>
                <w:color w:val="FFFFFF"/>
                <w:sz w:val="48"/>
                <w:szCs w:val="48"/>
              </w:rPr>
              <w:t xml:space="preserve">Sistema Formazione Interna AI</w:t>
            </w:r>
          </w:p>
          <w:p>
            <w:pPr>
              <w:spacing w:after="200"/>
              <w:jc w:val="center"/>
            </w:pPr>
            <w:r>
              <w:rPr>
                <w:rFonts w:ascii="Calibri Light" w:cs="Calibri Light" w:eastAsia="Calibri Light" w:hAnsi="Calibri Light"/>
                <w:i/>
                <w:iCs/>
                <w:color w:val="B0E5EE"/>
                <w:sz w:val="22"/>
                <w:szCs w:val="22"/>
              </w:rPr>
              <w:t xml:space="preserve">Estrazione conoscenza, onboarding tutor, podcast aziendali</w:t>
            </w:r>
          </w:p>
          <w:p>
            <w:pPr>
              <w:spacing w:after="0" w:before="480"/>
              <w:jc w:val="center"/>
            </w:pPr>
            <w:r>
              <w:rPr>
                <w:rFonts w:ascii="Calibri Light" w:cs="Calibri Light" w:eastAsia="Calibri Light" w:hAnsi="Calibri Light"/>
                <w:color w:val="B0E5EE"/>
                <w:sz w:val="18"/>
                <w:szCs w:val="18"/>
              </w:rPr>
              <w:t xml:space="preserve">Da "Intelligenza Artificiale in Pratica per PMI" — Aliosha Battaglini</w:t>
            </w:r>
          </w:p>
        </w:tc>
      </w:tr>
    </w:tbl>
    <w:p>
      <w:r>
        <w:br w:type="page"/>
      </w:r>
    </w:p>
    <w:p>
      <w:pPr>
        <w:pBdr>
          <w:bottom w:val="single" w:color="00BCD4" w:sz="12" w:space="8"/>
        </w:pBdr>
        <w:spacing w:after="200" w:before="240"/>
      </w:pPr>
      <w:r>
        <w:rPr>
          <w:rFonts w:ascii="Calibri Light" w:cs="Calibri Light" w:eastAsia="Calibri Light" w:hAnsi="Calibri Light"/>
          <w:b/>
          <w:bCs/>
          <w:color w:val="0A1F2E"/>
          <w:sz w:val="36"/>
          <w:szCs w:val="36"/>
        </w:rPr>
        <w:t xml:space="preserve">1. Estrazione conoscenza tacita in 3 sessioni</w:t>
      </w:r>
    </w:p>
    <w:p>
      <w:pPr>
        <w:spacing w:after="120" w:before="280"/>
      </w:pPr>
      <w:r>
        <w:rPr>
          <w:rFonts w:ascii="Calibri Light" w:cs="Calibri Light" w:eastAsia="Calibri Light" w:hAnsi="Calibri Light"/>
          <w:b/>
          <w:bCs/>
          <w:color w:val="00838F"/>
          <w:sz w:val="26"/>
          <w:szCs w:val="26"/>
        </w:rPr>
        <w:t xml:space="preserve">Sessione 1 — Il libretto di istruzioni del ruolo (30 min)</w:t>
      </w:r>
    </w:p>
    <w:p>
      <w:pPr>
        <w:spacing w:after="120" w:before="0" w:line="300"/>
        <w:jc w:val="left"/>
      </w:pP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Setup: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stanza tranquilla, registratore (smartphone basta), una persona esperta nel ruolo + tu come intervistatore.</w:t>
      </w:r>
    </w:p>
    <w:p>
      <w:pPr>
        <w:spacing w:after="120" w:before="0" w:line="300"/>
        <w:jc w:val="left"/>
      </w:pP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Domanda guida: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</w:t>
      </w:r>
      <w:r>
        <w:rPr>
          <w:rFonts w:ascii="Georgia" w:cs="Georgia" w:eastAsia="Georgia" w:hAnsi="Georgia"/>
          <w:i/>
          <w:iCs/>
          <w:color w:val="1F2937"/>
          <w:sz w:val="21"/>
          <w:szCs w:val="21"/>
        </w:rPr>
        <w:t xml:space="preserve">"Spiegami cosa fai in una settimana tipica come se dovessi insegnarlo a un nuovo che inizia lunedì"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.</w:t>
      </w:r>
    </w:p>
    <w:p>
      <w:pPr>
        <w:spacing w:after="120" w:before="0" w:line="300"/>
        <w:jc w:val="left"/>
      </w:pP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Domande di sostegno (se serve sbloccare):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Georgia" w:cs="Georgia" w:eastAsia="Georgia" w:hAnsi="Georgia"/>
          <w:color w:val="1F2937"/>
          <w:sz w:val="21"/>
          <w:szCs w:val="21"/>
        </w:rPr>
        <w:t xml:space="preserve">"Come fai concretamente la cosa X?"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Georgia" w:cs="Georgia" w:eastAsia="Georgia" w:hAnsi="Georgia"/>
          <w:color w:val="1F2937"/>
          <w:sz w:val="21"/>
          <w:szCs w:val="21"/>
        </w:rPr>
        <w:t xml:space="preserve">"Cosa fa la differenza tra farla bene e farla male?"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Georgia" w:cs="Georgia" w:eastAsia="Georgia" w:hAnsi="Georgia"/>
          <w:color w:val="1F2937"/>
          <w:sz w:val="21"/>
          <w:szCs w:val="21"/>
        </w:rPr>
        <w:t xml:space="preserve">"Quali sono i 3 strumenti che usi di più?"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Georgia" w:cs="Georgia" w:eastAsia="Georgia" w:hAnsi="Georgia"/>
          <w:color w:val="1F2937"/>
          <w:sz w:val="21"/>
          <w:szCs w:val="21"/>
        </w:rPr>
        <w:t xml:space="preserve">"Cosa cerchi di evitare a tutti i costi?"</w:t>
      </w:r>
    </w:p>
    <w:p>
      <w:pPr>
        <w:spacing w:after="120" w:before="0" w:line="300"/>
        <w:jc w:val="left"/>
      </w:pPr>
      <w:r>
        <w:rPr>
          <w:rFonts w:ascii="Georgia" w:cs="Georgia" w:eastAsia="Georgia" w:hAnsi="Georgia"/>
          <w:color w:val="1F2937"/>
          <w:sz w:val="21"/>
          <w:szCs w:val="21"/>
        </w:rPr>
        <w:t xml:space="preserve">Registra. Lascia parlare. Non interrompere se non per chiarire concretamente.</w:t>
      </w:r>
    </w:p>
    <w:p>
      <w:pPr>
        <w:spacing w:after="120" w:before="280"/>
      </w:pPr>
      <w:r>
        <w:rPr>
          <w:rFonts w:ascii="Calibri Light" w:cs="Calibri Light" w:eastAsia="Calibri Light" w:hAnsi="Calibri Light"/>
          <w:b/>
          <w:bCs/>
          <w:color w:val="00838F"/>
          <w:sz w:val="26"/>
          <w:szCs w:val="26"/>
        </w:rPr>
        <w:t xml:space="preserve">Trascrizione automatica (5 minuti)</w:t>
      </w:r>
    </w:p>
    <w:p>
      <w:pPr>
        <w:spacing w:after="120" w:before="0" w:line="300"/>
        <w:jc w:val="left"/>
      </w:pPr>
      <w:r>
        <w:rPr>
          <w:rFonts w:ascii="Georgia" w:cs="Georgia" w:eastAsia="Georgia" w:hAnsi="Georgia"/>
          <w:color w:val="1F2937"/>
          <w:sz w:val="21"/>
          <w:szCs w:val="21"/>
        </w:rPr>
        <w:t xml:space="preserve">Carica la registrazione su uno strumento di trascrizione: Whisper (terminale Mac/Linux), Otter, Riverside, Descript. Costo: gratuito o pochi euro/mese.</w:t>
      </w:r>
    </w:p>
    <w:p>
      <w:pPr>
        <w:spacing w:after="120" w:before="280"/>
      </w:pPr>
      <w:r>
        <w:rPr>
          <w:rFonts w:ascii="Calibri Light" w:cs="Calibri Light" w:eastAsia="Calibri Light" w:hAnsi="Calibri Light"/>
          <w:b/>
          <w:bCs/>
          <w:color w:val="00838F"/>
          <w:sz w:val="26"/>
          <w:szCs w:val="26"/>
        </w:rPr>
        <w:t xml:space="preserve">Strutturazione AI (10 minuti)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00BCD4" w:sz="24"/>
              <w:bottom w:val="none"/>
              <w:right w:val="none"/>
            </w:tcBorders>
            <w:shd w:fill="0A1F2E" w:color="auto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100"/>
            </w:pPr>
            <w:r>
              <w:rPr>
                <w:rFonts w:ascii="Calibri Light" w:cs="Calibri Light" w:eastAsia="Calibri Light" w:hAnsi="Calibri Light"/>
                <w:b/>
                <w:bCs/>
                <w:color w:val="00BCD4"/>
                <w:spacing w:val="100"/>
                <w:sz w:val="18"/>
                <w:szCs w:val="18"/>
              </w:rPr>
              <w:t xml:space="preserve">PROMPT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Trasforma questa trascrizione di una persona che spiega il proprio lavoro in un manuale strutturato con: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1. Panoramica del ruolo (1 pagina)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2. Processi principali (uno per sezione, con passi numerati)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3. Strumenti utilizzati e a cosa servono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4. Scenari ricorrenti e come gestirli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5. FAQ interne</w:t>
            </w:r>
          </w:p>
          <w:p>
            <w:pPr>
              <w:spacing w:after="40" w:line="280"/>
            </w:pPr>
            <w:r>
              <w:t xml:space="preserve"/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Usa italiano chiaro, niente burocratese, mantieni le espressioni colorite della persona originale (sono autenticità preziosa).</w:t>
            </w:r>
          </w:p>
          <w:p>
            <w:pPr>
              <w:spacing w:after="40" w:line="280"/>
            </w:pPr>
            <w:r>
              <w:t xml:space="preserve"/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Trascrizione: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[INCOLLA]</w:t>
            </w:r>
          </w:p>
        </w:tc>
      </w:tr>
    </w:tbl>
    <w:p>
      <w:pPr>
        <w:spacing w:after="120" w:before="280"/>
      </w:pPr>
      <w:r>
        <w:rPr>
          <w:rFonts w:ascii="Calibri Light" w:cs="Calibri Light" w:eastAsia="Calibri Light" w:hAnsi="Calibri Light"/>
          <w:b/>
          <w:bCs/>
          <w:color w:val="00838F"/>
          <w:sz w:val="26"/>
          <w:szCs w:val="26"/>
        </w:rPr>
        <w:t xml:space="preserve">Sessione 2 — Domande di follow-up (30 min)</w:t>
      </w:r>
    </w:p>
    <w:p>
      <w:pPr>
        <w:spacing w:after="120" w:before="0" w:line="300"/>
        <w:jc w:val="left"/>
      </w:pPr>
      <w:r>
        <w:rPr>
          <w:rFonts w:ascii="Georgia" w:cs="Georgia" w:eastAsia="Georgia" w:hAnsi="Georgia"/>
          <w:color w:val="1F2937"/>
          <w:sz w:val="21"/>
          <w:szCs w:val="21"/>
        </w:rPr>
        <w:t xml:space="preserve">Dai il manuale alla persona esperta. Lei lo legge in 15 minuti, segna sulla copia tutto quello che è impreciso, mancante, scritto male. 30 minuti di nuova conversazione mirata a colmare quei buchi. Trascrivi e fai integrare il manuale dall'AI.</w:t>
      </w:r>
    </w:p>
    <w:p>
      <w:pPr>
        <w:spacing w:after="120" w:before="280"/>
      </w:pPr>
      <w:r>
        <w:rPr>
          <w:rFonts w:ascii="Calibri Light" w:cs="Calibri Light" w:eastAsia="Calibri Light" w:hAnsi="Calibri Light"/>
          <w:b/>
          <w:bCs/>
          <w:color w:val="00838F"/>
          <w:sz w:val="26"/>
          <w:szCs w:val="26"/>
        </w:rPr>
        <w:t xml:space="preserve">Sessione 3 — Casi estremi (30 min)</w:t>
      </w:r>
    </w:p>
    <w:p>
      <w:pPr>
        <w:spacing w:after="120" w:before="0" w:line="300"/>
        <w:jc w:val="left"/>
      </w:pP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Domanda guida: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</w:t>
      </w:r>
      <w:r>
        <w:rPr>
          <w:rFonts w:ascii="Georgia" w:cs="Georgia" w:eastAsia="Georgia" w:hAnsi="Georgia"/>
          <w:i/>
          <w:iCs/>
          <w:color w:val="1F2937"/>
          <w:sz w:val="21"/>
          <w:szCs w:val="21"/>
        </w:rPr>
        <w:t xml:space="preserve">"Raccontami i 5 casi più strani che hai visto negli ultimi anni, e come li hai risolti"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. Trascrivi e integra come sezione "Casi non standard" del manuale.</w:t>
      </w:r>
    </w:p>
    <w:p>
      <w:pPr>
        <w:pBdr>
          <w:bottom w:val="single" w:color="00BCD4" w:sz="12" w:space="8"/>
        </w:pBdr>
        <w:spacing w:after="200" w:before="240"/>
      </w:pPr>
      <w:r>
        <w:rPr>
          <w:rFonts w:ascii="Calibri Light" w:cs="Calibri Light" w:eastAsia="Calibri Light" w:hAnsi="Calibri Light"/>
          <w:b/>
          <w:bCs/>
          <w:color w:val="0A1F2E"/>
          <w:sz w:val="36"/>
          <w:szCs w:val="36"/>
        </w:rPr>
        <w:t xml:space="preserve">2. Tutor AI per onboarding</w:t>
      </w:r>
    </w:p>
    <w:p>
      <w:pPr>
        <w:spacing w:after="120" w:before="280"/>
      </w:pPr>
      <w:r>
        <w:rPr>
          <w:rFonts w:ascii="Calibri Light" w:cs="Calibri Light" w:eastAsia="Calibri Light" w:hAnsi="Calibri Light"/>
          <w:b/>
          <w:bCs/>
          <w:color w:val="00838F"/>
          <w:sz w:val="26"/>
          <w:szCs w:val="26"/>
        </w:rPr>
        <w:t xml:space="preserve">2.1 Setup del GPT "Tutor [Ruolo]"</w:t>
      </w:r>
    </w:p>
    <w:p>
      <w:pPr>
        <w:spacing w:after="120" w:before="0" w:line="300"/>
        <w:jc w:val="left"/>
      </w:pPr>
      <w:r>
        <w:rPr>
          <w:rFonts w:ascii="Georgia" w:cs="Georgia" w:eastAsia="Georgia" w:hAnsi="Georgia"/>
          <w:color w:val="1F2937"/>
          <w:sz w:val="21"/>
          <w:szCs w:val="21"/>
        </w:rPr>
        <w:t xml:space="preserve">In ChatGPT Plus/Team o Claude Pro/Team, crea un GPT/Project con queste impostazioni: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Nome: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Tutor [Nome Ruolo]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File caricati: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manuale del ruolo (Sessione 1+2+3) + manuali correlati + FAQ aziendali + organigramma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Istruzioni di sistema: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vedi prompt sotto</w:t>
      </w:r>
    </w:p>
    <w:p>
      <w:pPr>
        <w:spacing w:after="120" w:before="280"/>
      </w:pPr>
      <w:r>
        <w:rPr>
          <w:rFonts w:ascii="Calibri Light" w:cs="Calibri Light" w:eastAsia="Calibri Light" w:hAnsi="Calibri Light"/>
          <w:b/>
          <w:bCs/>
          <w:color w:val="00838F"/>
          <w:sz w:val="26"/>
          <w:szCs w:val="26"/>
        </w:rPr>
        <w:t xml:space="preserve">2.2 Istruzioni di sistema per il GPT Tutor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00BCD4" w:sz="24"/>
              <w:bottom w:val="none"/>
              <w:right w:val="none"/>
            </w:tcBorders>
            <w:shd w:fill="0A1F2E" w:color="auto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100"/>
            </w:pPr>
            <w:r>
              <w:rPr>
                <w:rFonts w:ascii="Calibri Light" w:cs="Calibri Light" w:eastAsia="Calibri Light" w:hAnsi="Calibri Light"/>
                <w:b/>
                <w:bCs/>
                <w:color w:val="00BCD4"/>
                <w:spacing w:val="100"/>
                <w:sz w:val="18"/>
                <w:szCs w:val="18"/>
              </w:rPr>
              <w:t xml:space="preserve">PROMPT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Sei il tutor AI per i neoassunti nel ruolo di [RUOLO] in [AZIENDA]. Hai accesso ai manuali aziendali specifici di questo ruolo, alle FAQ, ai casi tipici.</w:t>
            </w:r>
          </w:p>
          <w:p>
            <w:pPr>
              <w:spacing w:after="40" w:line="280"/>
            </w:pPr>
            <w:r>
              <w:t xml:space="preserve"/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Il tuo compito è rispondere alle domande dei neoassunti che stanno imparando il lavoro. Regole:</w:t>
            </w:r>
          </w:p>
          <w:p>
            <w:pPr>
              <w:spacing w:after="40" w:line="280"/>
            </w:pPr>
            <w:r>
              <w:t xml:space="preserve"/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1. Rispondi sempre basandoti SUL MATERIALE caricato. Se non trovi la risposta esplicita, dillo onestamente: "Questo non è coperto nel manuale, chiedi a [RESPONSABILE]".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2. Sii incoraggiante ma non paternalistico. Tratta il neoassunto come adulto.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3. Se la domanda mostra un fraintendimento di base, correggi gentilmente e spiega il concetto giusto.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4. Se la domanda è ambigua, fai 1 domanda di chiarimento prima di rispondere.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5. Per le procedure operative, dai sempre i passi numerati nell'ordine giusto.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6. Per le situazioni delicate (clienti arrabbiati, errori commessi, dubbi tecnici critici) suggerisci di rivolgersi a una persona reale invece di basarsi solo sul tuo consiglio.</w:t>
            </w:r>
          </w:p>
          <w:p>
            <w:pPr>
              <w:spacing w:after="40" w:line="280"/>
            </w:pPr>
            <w:r>
              <w:t xml:space="preserve"/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Tono: italiano corrente, caldo, professionale.</w:t>
            </w:r>
          </w:p>
        </w:tc>
      </w:tr>
    </w:tbl>
    <w:p>
      <w:pPr>
        <w:spacing w:after="120" w:before="280"/>
      </w:pPr>
      <w:r>
        <w:rPr>
          <w:rFonts w:ascii="Calibri Light" w:cs="Calibri Light" w:eastAsia="Calibri Light" w:hAnsi="Calibri Light"/>
          <w:b/>
          <w:bCs/>
          <w:color w:val="00838F"/>
          <w:sz w:val="26"/>
          <w:szCs w:val="26"/>
        </w:rPr>
        <w:t xml:space="preserve">2.3 Quiz settimanali (per verificare apprendimento)</w:t>
      </w:r>
    </w:p>
    <w:p>
      <w:pPr>
        <w:spacing w:after="120" w:before="0" w:line="300"/>
        <w:jc w:val="left"/>
      </w:pPr>
      <w:r>
        <w:rPr>
          <w:rFonts w:ascii="Georgia" w:cs="Georgia" w:eastAsia="Georgia" w:hAnsi="Georgia"/>
          <w:color w:val="1F2937"/>
          <w:sz w:val="21"/>
          <w:szCs w:val="21"/>
        </w:rPr>
        <w:t xml:space="preserve">Ogni venerdì il responsabile chiede al GPT (separato) di generare un quiz di verifica: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00BCD4" w:sz="24"/>
              <w:bottom w:val="none"/>
              <w:right w:val="none"/>
            </w:tcBorders>
            <w:shd w:fill="0A1F2E" w:color="auto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100"/>
            </w:pPr>
            <w:r>
              <w:rPr>
                <w:rFonts w:ascii="Calibri Light" w:cs="Calibri Light" w:eastAsia="Calibri Light" w:hAnsi="Calibri Light"/>
                <w:b/>
                <w:bCs/>
                <w:color w:val="00BCD4"/>
                <w:spacing w:val="100"/>
                <w:sz w:val="18"/>
                <w:szCs w:val="18"/>
              </w:rPr>
              <w:t xml:space="preserve">PROMPT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Genera 10 domande di quiz sul manuale [RUOLO] per testare la comprensione di un neoassunto alla [N-esima settimana].</w:t>
            </w:r>
          </w:p>
          <w:p>
            <w:pPr>
              <w:spacing w:after="40" w:line="280"/>
            </w:pPr>
            <w:r>
              <w:t xml:space="preserve"/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Formato: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- 5 domande a risposta multipla (4 opzioni, 1 corretta, 3 distrattori plausibili)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- 3 vero/falso (con motivazione)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- 2 domande aperte di scenario</w:t>
            </w:r>
          </w:p>
          <w:p>
            <w:pPr>
              <w:spacing w:after="40" w:line="280"/>
            </w:pPr>
            <w:r>
              <w:t xml:space="preserve"/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Livello di difficoltà: progressivo (le ultime 2 più impegnative). Per ognuna fornisci: domanda, opzioni, risposta corretta, breve spiegazione.</w:t>
            </w:r>
          </w:p>
        </w:tc>
      </w:tr>
    </w:tbl>
    <w:p>
      <w:pPr>
        <w:pBdr>
          <w:bottom w:val="single" w:color="00BCD4" w:sz="12" w:space="8"/>
        </w:pBdr>
        <w:spacing w:after="200" w:before="240"/>
      </w:pPr>
      <w:r>
        <w:rPr>
          <w:rFonts w:ascii="Calibri Light" w:cs="Calibri Light" w:eastAsia="Calibri Light" w:hAnsi="Calibri Light"/>
          <w:b/>
          <w:bCs/>
          <w:color w:val="0A1F2E"/>
          <w:sz w:val="36"/>
          <w:szCs w:val="36"/>
        </w:rPr>
        <w:t xml:space="preserve">3. Podcast aziendali con NotebookLM</w:t>
      </w:r>
    </w:p>
    <w:p>
      <w:pPr>
        <w:spacing w:after="120" w:before="280"/>
      </w:pPr>
      <w:r>
        <w:rPr>
          <w:rFonts w:ascii="Calibri Light" w:cs="Calibri Light" w:eastAsia="Calibri Light" w:hAnsi="Calibri Light"/>
          <w:b/>
          <w:bCs/>
          <w:color w:val="00838F"/>
          <w:sz w:val="26"/>
          <w:szCs w:val="26"/>
        </w:rPr>
        <w:t xml:space="preserve">3.1 Procedura passo-passo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Vai su notebooklm.google.com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(gratuito, accesso con account Google)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Crea un nuovo notebook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e dagli un titolo (es: "Nuova politica resi 2026")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Carica i documenti sorgente: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PDF della procedura + eventuali esempi + FAQ + slide formative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Nella sezione "Studio" sulla destra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, clicca su "Audio Overview" e seleziona "Customize"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Inserisci istruzioni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del tipo: "Crea un podcast in italiano di 12-15 minuti con due voci che dialogano. Tono: professionale ma colloquiale. Pubblico: dipendenti azienda PMI italiana che devono imparare la nuova politica resi. Spiega le regole, fai esempi pratici, anticipa le obiezioni e i dubbi tipici."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Genera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(5 minuti di attesa) → ascolta → eventualmente rigenera con istruzioni più precise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Scarica MP3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e condividilo via cartella aziendale o bot Telegram interno</w:t>
      </w:r>
    </w:p>
    <w:p>
      <w:pPr>
        <w:spacing w:after="120" w:before="280"/>
      </w:pPr>
      <w:r>
        <w:rPr>
          <w:rFonts w:ascii="Calibri Light" w:cs="Calibri Light" w:eastAsia="Calibri Light" w:hAnsi="Calibri Light"/>
          <w:b/>
          <w:bCs/>
          <w:color w:val="00838F"/>
          <w:sz w:val="26"/>
          <w:szCs w:val="26"/>
        </w:rPr>
        <w:t xml:space="preserve">3.2 5 idee podcast aziendali da fare entro 60 giorni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"Le 10 cose che ogni nuovo deve sapere"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— per onboarding accelerato (12 min)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"Cosa è successo questo mese"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— retrospettiva mensile (15 min)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"Il caso del mese"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— un cliente difficile o un progetto particolare raccontato come storia (10 min)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"Aggiornamenti normativi"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— quando cambia qualcosa che riguarda il lavoro (15 min)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"Le interviste ai fondatori/dipendenti storici"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— preserva la memoria aziendale (20 min)</w:t>
      </w:r>
    </w:p>
    <w:p>
      <w:pPr>
        <w:spacing w:after="120"/>
      </w:pPr>
      <w:r>
        <w:t xml:space="preserve"/>
      </w:r>
    </w:p>
    <w:p>
      <w:pPr>
        <w:spacing w:after="120" w:before="0" w:line="300"/>
        <w:jc w:val="left"/>
      </w:pPr>
      <w:r>
        <w:rPr>
          <w:rFonts w:ascii="Georgia" w:cs="Georgia" w:eastAsia="Georgia" w:hAnsi="Georgia"/>
          <w:i/>
          <w:iCs/>
          <w:color w:val="1F2937"/>
          <w:sz w:val="21"/>
          <w:szCs w:val="21"/>
        </w:rPr>
        <w:t xml:space="preserve">© 2026 Aliosha Battaglini · AIOsha · info@aiosha.it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BCD4" w:sz="4" w:space="6"/>
      </w:pBdr>
      <w:jc w:val="center"/>
    </w:pPr>
    <w:r>
      <w:rPr>
        <w:rFonts w:ascii="Calibri" w:cs="Calibri" w:eastAsia="Calibri" w:hAnsi="Calibri"/>
        <w:color w:val="5A6470"/>
        <w:sz w:val="14"/>
        <w:szCs w:val="14"/>
      </w:rPr>
      <w:t xml:space="preserve">AIOsha · Pagina </w:t>
    </w:r>
    <w:r>
      <w:rPr>
        <w:rFonts w:ascii="Calibri" w:cs="Calibri" w:eastAsia="Calibri" w:hAnsi="Calibri"/>
        <w:b/>
        <w:bCs/>
        <w:color w:val="00838F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BCD4" w:sz="4" w:space="6"/>
      </w:pBdr>
      <w:tabs>
        <w:tab w:val="right" w:pos="9026"/>
      </w:tabs>
    </w:pPr>
    <w:r>
      <w:rPr>
        <w:rFonts w:ascii="Calibri Light" w:cs="Calibri Light" w:eastAsia="Calibri Light" w:hAnsi="Calibri Light"/>
        <w:b/>
        <w:bCs/>
        <w:color w:val="00838F"/>
        <w:sz w:val="16"/>
        <w:szCs w:val="16"/>
      </w:rPr>
      <w:t xml:space="preserve">AIOsha · </w:t>
    </w:r>
    <w:r>
      <w:rPr>
        <w:rFonts w:ascii="Calibri" w:cs="Calibri" w:eastAsia="Calibri" w:hAnsi="Calibri"/>
        <w:color w:val="5A6470"/>
        <w:sz w:val="16"/>
        <w:szCs w:val="16"/>
      </w:rPr>
      <w:t xml:space="preserve">Risorsa 13</w:t>
    </w:r>
    <w:r>
      <w:rPr>
        <w:rFonts w:ascii="Calibri" w:cs="Calibri" w:eastAsia="Calibri" w:hAnsi="Calibri"/>
        <w:i/>
        <w:iCs/>
        <w:color w:val="5A6470"/>
        <w:sz w:val="16"/>
        <w:szCs w:val="16"/>
      </w:rPr>
      <w:t xml:space="preserve">	info@aiosha.it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540" w:hanging="280"/>
      </w:pPr>
      <w:rPr>
        <w:rFonts w:ascii="Calibri Light" w:cs="Calibri Light" w:eastAsia="Calibri Light" w:hAnsi="Calibri Light"/>
        <w:b/>
        <w:bCs/>
        <w:color w:val="00BCD4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  <w:rPr>
        <w:rFonts w:ascii="Calibri Light" w:cs="Calibri Light" w:eastAsia="Calibri Light" w:hAnsi="Calibri Light"/>
        <w:b/>
        <w:bCs/>
        <w:color w:val="00838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Calibri Light" w:cs="Calibri Light" w:eastAsia="Calibri Light" w:hAnsi="Calibri Light"/>
      <w:b/>
      <w:bCs/>
      <w:color w:val="0A1F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 Light" w:cs="Calibri Light" w:eastAsia="Calibri Light" w:hAnsi="Calibri Light"/>
      <w:b/>
      <w:bCs/>
      <w:color w:val="00838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0f40ff94277ff2644d45871cab34fba027c7bf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Formazione Interna AI</dc:title>
  <dc:creator>Aliosha Battaglini</dc:creator>
  <cp:lastModifiedBy>Un-named</cp:lastModifiedBy>
  <cp:revision>1</cp:revision>
  <dcterms:created xsi:type="dcterms:W3CDTF">2026-04-14T22:07:30.985Z</dcterms:created>
  <dcterms:modified xsi:type="dcterms:W3CDTF">2026-04-14T22:07:30.985Z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