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4f7874ad3800aa7d1598a358a13e67bf929c417"/>
    <w:p>
      <w:pPr>
        <w:pStyle w:val="Heading1"/>
      </w:pPr>
      <w:r>
        <w:t xml:space="preserve">RISORSA 01 — Diagnosi: dove l’AI ti fa risparmiare più tempo</w:t>
      </w:r>
    </w:p>
    <w:p>
      <w:pPr>
        <w:pStyle w:val="FirstParagraph"/>
      </w:pPr>
      <w:r>
        <w:rPr>
          <w:i/>
          <w:iCs/>
        </w:rPr>
        <w:t xml:space="preserve">Da</w:t>
      </w:r>
      <w:r>
        <w:rPr>
          <w:i/>
          <w:iCs/>
        </w:rPr>
        <w:t xml:space="preserve"> </w:t>
      </w:r>
      <w:r>
        <w:rPr>
          <w:i/>
          <w:iCs/>
        </w:rPr>
        <w:t xml:space="preserve">“Intelligenza Artificiale in Pratica per chi lavora”</w:t>
      </w:r>
      <w:r>
        <w:rPr>
          <w:i/>
          <w:iCs/>
        </w:rPr>
        <w:t xml:space="preserve"> </w:t>
      </w:r>
      <w:r>
        <w:rPr>
          <w:i/>
          <w:iCs/>
        </w:rPr>
        <w:t xml:space="preserve">— Aliosha Battaglini</w:t>
      </w:r>
    </w:p>
    <w:p>
      <w:pPr>
        <w:pStyle w:val="BodyText"/>
      </w:pPr>
      <w:r>
        <w:t xml:space="preserve">Questa diagnosi ti aiuta a capire, prima ancora di scegliere uno strumento, in quali aree della tua azienda l’AI ti farebbe guadagnare più tempo. Sono 20 domande divise in 4 aree. Niente teoria: rispondi, fai due conti semplici e scopri da dove conviene partire.</w:t>
      </w:r>
    </w:p>
    <w:bookmarkStart w:id="9" w:name="come-si-usa"/>
    <w:p>
      <w:pPr>
        <w:pStyle w:val="Heading2"/>
      </w:pPr>
      <w:r>
        <w:t xml:space="preserve">Come si usa</w:t>
      </w:r>
    </w:p>
    <w:p>
      <w:pPr>
        <w:pStyle w:val="FirstParagraph"/>
      </w:pPr>
      <w:r>
        <w:t xml:space="preserve">Tempo necessario: circa 20 minuti. Fallo con calma, non di corsa tra una telefonata e l’altra.</w:t>
      </w:r>
    </w:p>
    <w:p>
      <w:pPr>
        <w:pStyle w:val="Compact"/>
        <w:numPr>
          <w:ilvl w:val="0"/>
          <w:numId w:val="1001"/>
        </w:numPr>
      </w:pPr>
      <w:r>
        <w:t xml:space="preserve">Leggi la legenda dei punteggi qui sotto e tienila a mente.</w:t>
      </w:r>
    </w:p>
    <w:p>
      <w:pPr>
        <w:pStyle w:val="Compact"/>
        <w:numPr>
          <w:ilvl w:val="0"/>
          <w:numId w:val="1001"/>
        </w:numPr>
      </w:pPr>
      <w:r>
        <w:t xml:space="preserve">Per ogni domanda assegna un numero da 0 a 3 e scrivilo nello spazio “___“.</w:t>
      </w:r>
    </w:p>
    <w:p>
      <w:pPr>
        <w:pStyle w:val="Compact"/>
        <w:numPr>
          <w:ilvl w:val="0"/>
          <w:numId w:val="1001"/>
        </w:numPr>
      </w:pPr>
      <w:r>
        <w:t xml:space="preserve">Le domande sono formulate tutte nello stesso verso: più il punteggio è alto, più c’è margine per l’AI.</w:t>
      </w:r>
    </w:p>
    <w:p>
      <w:pPr>
        <w:pStyle w:val="Compact"/>
        <w:numPr>
          <w:ilvl w:val="0"/>
          <w:numId w:val="1001"/>
        </w:numPr>
      </w:pPr>
      <w:r>
        <w:t xml:space="preserve">Alla fine di ogni area somma i 5 punteggi (max 15) e scrivi il totale.</w:t>
      </w:r>
    </w:p>
    <w:p>
      <w:pPr>
        <w:pStyle w:val="Compact"/>
        <w:numPr>
          <w:ilvl w:val="0"/>
          <w:numId w:val="1001"/>
        </w:numPr>
      </w:pPr>
      <w:r>
        <w:t xml:space="preserve">Vai alla sezione</w:t>
      </w:r>
      <w:r>
        <w:t xml:space="preserve"> </w:t>
      </w:r>
      <w:r>
        <w:t xml:space="preserve">“Lettura dei risultati”</w:t>
      </w:r>
      <w:r>
        <w:t xml:space="preserve">, calcola le percentuali e scopri dove concentrarti.</w:t>
      </w:r>
    </w:p>
    <w:p>
      <w:pPr>
        <w:pStyle w:val="FirstParagraph"/>
      </w:pPr>
      <w:r>
        <w:rPr>
          <w:b/>
          <w:bCs/>
        </w:rPr>
        <w:t xml:space="preserve">Legenda punteggi (vale per tutte le domande):</w:t>
      </w:r>
    </w:p>
    <w:p>
      <w:pPr>
        <w:pStyle w:val="BodyText"/>
      </w:pPr>
      <w:r>
        <w:t xml:space="preserve">0 = non ci riguarda · 1 = poco · 2 = abbastanza · 3 = è un problema serio</w:t>
      </w:r>
    </w:p>
    <w:p>
      <w:pPr>
        <w:pStyle w:val="BlockText"/>
      </w:pPr>
      <w:r>
        <w:t xml:space="preserve">Consiglio: prenditi davvero questi 20 minuti con calma, in un momento tranquillo, magari con un caffè. Rispondere di fretta ti fa sbagliare le priorità. Meglio venti minuti fatti bene oggi che tre mesi spesi sullo strumento sbagliato.</w:t>
      </w:r>
    </w:p>
    <w:bookmarkEnd w:id="9"/>
    <w:bookmarkStart w:id="10" w:name="area-1-operatività-quotidiana"/>
    <w:p>
      <w:pPr>
        <w:pStyle w:val="Heading2"/>
      </w:pPr>
      <w:r>
        <w:t xml:space="preserve">Area 1 — Operatività quotidiana</w:t>
      </w:r>
    </w:p>
    <w:p>
      <w:pPr>
        <w:pStyle w:val="Compact"/>
        <w:numPr>
          <w:ilvl w:val="0"/>
          <w:numId w:val="1002"/>
        </w:numPr>
      </w:pPr>
      <w:r>
        <w:t xml:space="preserve">Quanto tempo perdi ogni settimana a scrivere mail standard (preventivi, conferme, solleciti)? Punteggio: ___</w:t>
      </w:r>
    </w:p>
    <w:p>
      <w:pPr>
        <w:pStyle w:val="Compact"/>
        <w:numPr>
          <w:ilvl w:val="0"/>
          <w:numId w:val="1002"/>
        </w:numPr>
      </w:pPr>
      <w:r>
        <w:t xml:space="preserve">Quanto spesso devi copiare e incollare le stesse informazioni per rispondere a richieste ricorrenti? Punteggio: ___</w:t>
      </w:r>
    </w:p>
    <w:p>
      <w:pPr>
        <w:pStyle w:val="Compact"/>
        <w:numPr>
          <w:ilvl w:val="0"/>
          <w:numId w:val="1002"/>
        </w:numPr>
      </w:pPr>
      <w:r>
        <w:t xml:space="preserve">Quanto tempo ti porta via leggere e riassumere documenti lunghi (offerte ricevute, capitolati, normative, mail chilometriche)? Punteggio: ___</w:t>
      </w:r>
    </w:p>
    <w:p>
      <w:pPr>
        <w:pStyle w:val="Compact"/>
        <w:numPr>
          <w:ilvl w:val="0"/>
          <w:numId w:val="1002"/>
        </w:numPr>
      </w:pPr>
      <w:r>
        <w:t xml:space="preserve">Quanto è un problema il fatto che documenti tecnici (manuali, schede prodotto, FAQ) restino non aggiornati per mancanza di tempo? Punteggio: ___</w:t>
      </w:r>
    </w:p>
    <w:p>
      <w:pPr>
        <w:pStyle w:val="Compact"/>
        <w:numPr>
          <w:ilvl w:val="0"/>
          <w:numId w:val="1002"/>
        </w:numPr>
      </w:pPr>
      <w:r>
        <w:t xml:space="preserve">Quanto spesso i verbali delle riunioni interne non vengono scritti perché nessuno ha tempo? Punteggio: ___</w:t>
      </w:r>
    </w:p>
    <w:p>
      <w:pPr>
        <w:pStyle w:val="FirstParagraph"/>
      </w:pPr>
      <w:r>
        <w:rPr>
          <w:b/>
          <w:bCs/>
        </w:rPr>
        <w:t xml:space="preserve">Totale Area 1: ___ / 15</w:t>
      </w:r>
    </w:p>
    <w:bookmarkEnd w:id="10"/>
    <w:bookmarkStart w:id="11" w:name="area-2-comunicazione-marketing"/>
    <w:p>
      <w:pPr>
        <w:pStyle w:val="Heading2"/>
      </w:pPr>
      <w:r>
        <w:t xml:space="preserve">Area 2 — Comunicazione &amp; Marketing</w:t>
      </w:r>
    </w:p>
    <w:p>
      <w:pPr>
        <w:pStyle w:val="Compact"/>
        <w:numPr>
          <w:ilvl w:val="0"/>
          <w:numId w:val="1003"/>
        </w:numPr>
      </w:pPr>
      <w:r>
        <w:t xml:space="preserve">Quanto è un problema la mancanza di costanza nel pubblicare contenuti sui tuoi canali social? Punteggio: ___</w:t>
      </w:r>
    </w:p>
    <w:p>
      <w:pPr>
        <w:pStyle w:val="Compact"/>
        <w:numPr>
          <w:ilvl w:val="0"/>
          <w:numId w:val="1003"/>
        </w:numPr>
      </w:pPr>
      <w:r>
        <w:t xml:space="preserve">Quanto tempo ti porta via rispondere a recensioni e commenti online? Punteggio: ___</w:t>
      </w:r>
    </w:p>
    <w:p>
      <w:pPr>
        <w:pStyle w:val="Compact"/>
        <w:numPr>
          <w:ilvl w:val="0"/>
          <w:numId w:val="1003"/>
        </w:numPr>
      </w:pPr>
      <w:r>
        <w:t xml:space="preserve">Quanto è un problema il fatto che non invii (o invii di rado) newsletter alla tua mailing list? Punteggio: ___</w:t>
      </w:r>
    </w:p>
    <w:p>
      <w:pPr>
        <w:pStyle w:val="Compact"/>
        <w:numPr>
          <w:ilvl w:val="0"/>
          <w:numId w:val="1003"/>
        </w:numPr>
      </w:pPr>
      <w:r>
        <w:t xml:space="preserve">Quanto è un problema che le risposte ai clienti arrivino con tempi e qualità diversi a seconda di chi le scrive? Punteggio: ___</w:t>
      </w:r>
    </w:p>
    <w:p>
      <w:pPr>
        <w:pStyle w:val="Compact"/>
        <w:numPr>
          <w:ilvl w:val="0"/>
          <w:numId w:val="1003"/>
        </w:numPr>
      </w:pPr>
      <w:r>
        <w:t xml:space="preserve">Quanto tempo dedichi a scrivere da zero testi promozionali (post, descrizioni prodotto, pagine, annunci)? Punteggio: ___</w:t>
      </w:r>
    </w:p>
    <w:p>
      <w:pPr>
        <w:pStyle w:val="FirstParagraph"/>
      </w:pPr>
      <w:r>
        <w:rPr>
          <w:b/>
          <w:bCs/>
        </w:rPr>
        <w:t xml:space="preserve">Totale Area 2: ___ / 15</w:t>
      </w:r>
    </w:p>
    <w:bookmarkEnd w:id="11"/>
    <w:bookmarkStart w:id="12" w:name="area-3-dati-reportistica"/>
    <w:p>
      <w:pPr>
        <w:pStyle w:val="Heading2"/>
      </w:pPr>
      <w:r>
        <w:t xml:space="preserve">Area 3 — Dati &amp; Reportistica</w:t>
      </w:r>
    </w:p>
    <w:p>
      <w:pPr>
        <w:pStyle w:val="Compact"/>
        <w:numPr>
          <w:ilvl w:val="0"/>
          <w:numId w:val="1004"/>
        </w:numPr>
      </w:pPr>
      <w:r>
        <w:t xml:space="preserve">Quanto tempo serve in azienda per preparare i report periodici (vendite, produzione, magazzino)? Punteggio: ___</w:t>
      </w:r>
    </w:p>
    <w:p>
      <w:pPr>
        <w:pStyle w:val="Compact"/>
        <w:numPr>
          <w:ilvl w:val="0"/>
          <w:numId w:val="1004"/>
        </w:numPr>
      </w:pPr>
      <w:r>
        <w:t xml:space="preserve">Quanto è un problema avere dati sparsi in più sistemi o file Excel che andrebbero incrociati ma nessuno lo fa? Punteggio: ___</w:t>
      </w:r>
    </w:p>
    <w:p>
      <w:pPr>
        <w:pStyle w:val="Compact"/>
        <w:numPr>
          <w:ilvl w:val="0"/>
          <w:numId w:val="1004"/>
        </w:numPr>
      </w:pPr>
      <w:r>
        <w:t xml:space="preserve">Quanto è un problema che le analisi vengano fatte ma restino chiuse nei file senza un commento utile a decidere? Punteggio: ___</w:t>
      </w:r>
    </w:p>
    <w:p>
      <w:pPr>
        <w:pStyle w:val="Compact"/>
        <w:numPr>
          <w:ilvl w:val="0"/>
          <w:numId w:val="1004"/>
        </w:numPr>
      </w:pPr>
      <w:r>
        <w:t xml:space="preserve">Quanto tempo richiede ogni mese la categorizzazione manuale delle spese? Punteggio: ___</w:t>
      </w:r>
    </w:p>
    <w:p>
      <w:pPr>
        <w:pStyle w:val="Compact"/>
        <w:numPr>
          <w:ilvl w:val="0"/>
          <w:numId w:val="1004"/>
        </w:numPr>
      </w:pPr>
      <w:r>
        <w:t xml:space="preserve">Quanto è un problema il fatto che le decisioni vengano prese a sensazione invece che sui numeri, perché estrarli è troppo lento? Punteggio: ___</w:t>
      </w:r>
    </w:p>
    <w:p>
      <w:pPr>
        <w:pStyle w:val="FirstParagraph"/>
      </w:pPr>
      <w:r>
        <w:rPr>
          <w:b/>
          <w:bCs/>
        </w:rPr>
        <w:t xml:space="preserve">Totale Area 3: ___ / 15</w:t>
      </w:r>
    </w:p>
    <w:bookmarkEnd w:id="12"/>
    <w:bookmarkStart w:id="13" w:name="area-4-persone-conoscenza"/>
    <w:p>
      <w:pPr>
        <w:pStyle w:val="Heading2"/>
      </w:pPr>
      <w:r>
        <w:t xml:space="preserve">Area 4 — Persone &amp; Conoscenza</w:t>
      </w:r>
    </w:p>
    <w:p>
      <w:pPr>
        <w:pStyle w:val="Compact"/>
        <w:numPr>
          <w:ilvl w:val="0"/>
          <w:numId w:val="1005"/>
        </w:numPr>
      </w:pPr>
      <w:r>
        <w:t xml:space="preserve">Quanto è un problema avere persone con conoscenza critica che non è scritta da nessuna parte? Punteggio: ___</w:t>
      </w:r>
    </w:p>
    <w:p>
      <w:pPr>
        <w:pStyle w:val="Compact"/>
        <w:numPr>
          <w:ilvl w:val="0"/>
          <w:numId w:val="1005"/>
        </w:numPr>
      </w:pPr>
      <w:r>
        <w:t xml:space="preserve">Quanto tempo richiede l’inserimento di un nuovo assunto in un ruolo amministrativo o tecnico standard? Punteggio: ___</w:t>
      </w:r>
    </w:p>
    <w:p>
      <w:pPr>
        <w:pStyle w:val="Compact"/>
        <w:numPr>
          <w:ilvl w:val="0"/>
          <w:numId w:val="1005"/>
        </w:numPr>
      </w:pPr>
      <w:r>
        <w:t xml:space="preserve">Quanto è un problema il fatto che le procedure interne siano datate (più di due anni) o inesistenti? Punteggio: ___</w:t>
      </w:r>
    </w:p>
    <w:p>
      <w:pPr>
        <w:pStyle w:val="Compact"/>
        <w:numPr>
          <w:ilvl w:val="0"/>
          <w:numId w:val="1005"/>
        </w:numPr>
      </w:pPr>
      <w:r>
        <w:t xml:space="preserve">Quanto è un problema che le stesse domande finiscano sempre sulle stesse due o tre persone (collo di bottiglia umano)? Punteggio: ___</w:t>
      </w:r>
    </w:p>
    <w:p>
      <w:pPr>
        <w:pStyle w:val="Compact"/>
        <w:numPr>
          <w:ilvl w:val="0"/>
          <w:numId w:val="1005"/>
        </w:numPr>
      </w:pPr>
      <w:r>
        <w:t xml:space="preserve">Quanto è un problema che chi cerca un’informazione interna non sappia dove trovarla e debba chiedere in giro? Punteggio: ___</w:t>
      </w:r>
    </w:p>
    <w:p>
      <w:pPr>
        <w:pStyle w:val="FirstParagraph"/>
      </w:pPr>
      <w:r>
        <w:rPr>
          <w:b/>
          <w:bCs/>
        </w:rPr>
        <w:t xml:space="preserve">Totale Area 4: ___ / 15</w:t>
      </w:r>
    </w:p>
    <w:bookmarkEnd w:id="13"/>
    <w:bookmarkStart w:id="14" w:name="lettura-dei-risultati"/>
    <w:p>
      <w:pPr>
        <w:pStyle w:val="Heading2"/>
      </w:pPr>
      <w:r>
        <w:t xml:space="preserve">Lettura dei risultati</w:t>
      </w:r>
    </w:p>
    <w:p>
      <w:pPr>
        <w:pStyle w:val="FirstParagraph"/>
      </w:pPr>
      <w:r>
        <w:t xml:space="preserve">Non confrontare i punteggi grezzi: ogni area ha lo stesso massimo (15), quindi il confronto è già equo, ma il modo più chiaro per leggere è ragionare in percentuale.</w:t>
      </w:r>
    </w:p>
    <w:p>
      <w:pPr>
        <w:pStyle w:val="BodyText"/>
      </w:pPr>
      <w:r>
        <w:rPr>
          <w:b/>
          <w:bCs/>
        </w:rPr>
        <w:t xml:space="preserve">Calcola la percentuale di ogni area così:</w:t>
      </w:r>
      <w:r>
        <w:t xml:space="preserve"> </w:t>
      </w:r>
      <w:r>
        <w:t xml:space="preserve">totale dell’area ÷ 15 × 100.</w:t>
      </w:r>
    </w:p>
    <w:p>
      <w:pPr>
        <w:pStyle w:val="BodyText"/>
      </w:pPr>
      <w:r>
        <w:t xml:space="preserve">Esempio: se in un’area hai fatto 11, la percentuale è 11 ÷ 15 × 100 = 73%.</w:t>
      </w:r>
    </w:p>
    <w:p>
      <w:pPr>
        <w:pStyle w:val="BodyText"/>
      </w:pPr>
      <w:r>
        <w:t xml:space="preserve">Scrivi le quattro percentuali una sotto l’altra e ordina le aree dalla più alta alla più bassa.</w:t>
      </w:r>
      <w:r>
        <w:t xml:space="preserve"> </w:t>
      </w:r>
      <w:r>
        <w:rPr>
          <w:b/>
          <w:bCs/>
        </w:rPr>
        <w:t xml:space="preserve">Concentrati sulle due aree con la percentuale più alta:</w:t>
      </w:r>
      <w:r>
        <w:t xml:space="preserve"> </w:t>
      </w:r>
      <w:r>
        <w:t xml:space="preserve">sono quelle dove l’AI ti darà il ritorno maggiore nei primi 90 giorni. Non provare a partire da tutte e quattro insieme.</w:t>
      </w:r>
    </w:p>
    <w:p>
      <w:pPr>
        <w:pStyle w:val="BodyText"/>
      </w:pPr>
      <w:r>
        <w:rPr>
          <w:b/>
          <w:bCs/>
        </w:rPr>
        <w:t xml:space="preserve">Bande di interpretazione: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Percentuale area</w:t>
            </w:r>
          </w:p>
        </w:tc>
        <w:tc>
          <w:tcPr/>
          <w:p>
            <w:pPr>
              <w:pStyle w:val="Compact"/>
            </w:pPr>
            <w:r>
              <w:t xml:space="preserve">Cosa significa</w:t>
            </w:r>
          </w:p>
        </w:tc>
        <w:tc>
          <w:tcPr/>
          <w:p>
            <w:pPr>
              <w:pStyle w:val="Compact"/>
            </w:pPr>
            <w:r>
              <w:t xml:space="preserve">Cosa fare</w:t>
            </w:r>
          </w:p>
        </w:tc>
      </w:tr>
      <w:tr>
        <w:tc>
          <w:tcPr/>
          <w:p>
            <w:pPr>
              <w:pStyle w:val="Compact"/>
            </w:pPr>
            <w:r>
              <w:t xml:space="preserve">Oltre 70%</w:t>
            </w:r>
          </w:p>
        </w:tc>
        <w:tc>
          <w:tcPr/>
          <w:p>
            <w:pPr>
              <w:pStyle w:val="Compact"/>
            </w:pPr>
            <w:r>
              <w:t xml:space="preserve">Priorità alta</w:t>
            </w:r>
          </w:p>
        </w:tc>
        <w:tc>
          <w:tcPr/>
          <w:p>
            <w:pPr>
              <w:pStyle w:val="Compact"/>
            </w:pPr>
            <w:r>
              <w:t xml:space="preserve">Parti da qui subito</w:t>
            </w:r>
          </w:p>
        </w:tc>
      </w:tr>
      <w:tr>
        <w:tc>
          <w:tcPr/>
          <w:p>
            <w:pPr>
              <w:pStyle w:val="Compact"/>
            </w:pPr>
            <w:r>
              <w:t xml:space="preserve">Tra 40% e 70%</w:t>
            </w:r>
          </w:p>
        </w:tc>
        <w:tc>
          <w:tcPr/>
          <w:p>
            <w:pPr>
              <w:pStyle w:val="Compact"/>
            </w:pPr>
            <w:r>
              <w:t xml:space="preserve">Area utile</w:t>
            </w:r>
          </w:p>
        </w:tc>
        <w:tc>
          <w:tcPr/>
          <w:p>
            <w:pPr>
              <w:pStyle w:val="Compact"/>
            </w:pPr>
            <w:r>
              <w:t xml:space="preserve">Affrontala dopo le priorità alte</w:t>
            </w:r>
          </w:p>
        </w:tc>
      </w:tr>
      <w:tr>
        <w:tc>
          <w:tcPr/>
          <w:p>
            <w:pPr>
              <w:pStyle w:val="Compact"/>
            </w:pPr>
            <w:r>
              <w:t xml:space="preserve">Sotto 40%</w:t>
            </w:r>
          </w:p>
        </w:tc>
        <w:tc>
          <w:tcPr/>
          <w:p>
            <w:pPr>
              <w:pStyle w:val="Compact"/>
            </w:pPr>
            <w:r>
              <w:t xml:space="preserve">Non ora</w:t>
            </w:r>
          </w:p>
        </w:tc>
        <w:tc>
          <w:tcPr/>
          <w:p>
            <w:pPr>
              <w:pStyle w:val="Compact"/>
            </w:pPr>
            <w:r>
              <w:t xml:space="preserve">Lasciala in pausa, non sprecarci energie</w:t>
            </w:r>
          </w:p>
        </w:tc>
      </w:tr>
    </w:tbl>
    <w:bookmarkEnd w:id="14"/>
    <w:bookmarkStart w:id="15" w:name="dove-concentrarti-area-per-area"/>
    <w:p>
      <w:pPr>
        <w:pStyle w:val="Heading2"/>
      </w:pPr>
      <w:r>
        <w:t xml:space="preserve">Dove concentrarti, area per area</w:t>
      </w:r>
    </w:p>
    <w:p>
      <w:pPr>
        <w:pStyle w:val="FirstParagraph"/>
      </w:pPr>
      <w:r>
        <w:t xml:space="preserve">Una volta individuate le tue due aree prioritarie, usa questa mappa per andare diritto ai capitoli giusti del libro.</w:t>
      </w:r>
    </w:p>
    <w:p>
      <w:pPr>
        <w:pStyle w:val="Compact"/>
        <w:numPr>
          <w:ilvl w:val="0"/>
          <w:numId w:val="1006"/>
        </w:numPr>
      </w:pPr>
      <w:r>
        <w:rPr>
          <w:b/>
          <w:bCs/>
        </w:rPr>
        <w:t xml:space="preserve">Area 1 — Operatività quotidiana:</w:t>
      </w:r>
      <w:r>
        <w:t xml:space="preserve"> </w:t>
      </w:r>
      <w:r>
        <w:rPr>
          <w:b/>
          <w:bCs/>
        </w:rPr>
        <w:t xml:space="preserve">CONCENTRATI sui capitoli 7 (amministrazione) e 10 (agenti e automazioni)</w:t>
      </w:r>
    </w:p>
    <w:p>
      <w:pPr>
        <w:pStyle w:val="Compact"/>
        <w:numPr>
          <w:ilvl w:val="0"/>
          <w:numId w:val="1006"/>
        </w:numPr>
      </w:pPr>
      <w:r>
        <w:rPr>
          <w:b/>
          <w:bCs/>
        </w:rPr>
        <w:t xml:space="preserve">Area 2 — Comunicazione &amp; Marketing:</w:t>
      </w:r>
      <w:r>
        <w:t xml:space="preserve"> </w:t>
      </w:r>
      <w:r>
        <w:rPr>
          <w:b/>
          <w:bCs/>
        </w:rPr>
        <w:t xml:space="preserve">CONCENTRATI sui capitoli 5 (marketing) e 8 (customer care)</w:t>
      </w:r>
    </w:p>
    <w:p>
      <w:pPr>
        <w:pStyle w:val="Compact"/>
        <w:numPr>
          <w:ilvl w:val="0"/>
          <w:numId w:val="1006"/>
        </w:numPr>
      </w:pPr>
      <w:r>
        <w:rPr>
          <w:b/>
          <w:bCs/>
        </w:rPr>
        <w:t xml:space="preserve">Area 3 — Dati &amp; Reportistica:</w:t>
      </w:r>
      <w:r>
        <w:t xml:space="preserve"> </w:t>
      </w:r>
      <w:r>
        <w:rPr>
          <w:b/>
          <w:bCs/>
        </w:rPr>
        <w:t xml:space="preserve">CONCENTRATI sul capitolo 7 (amministrazione)</w:t>
      </w:r>
    </w:p>
    <w:p>
      <w:pPr>
        <w:pStyle w:val="Compact"/>
        <w:numPr>
          <w:ilvl w:val="0"/>
          <w:numId w:val="1006"/>
        </w:numPr>
      </w:pPr>
      <w:r>
        <w:rPr>
          <w:b/>
          <w:bCs/>
        </w:rPr>
        <w:t xml:space="preserve">Area 4 — Persone &amp; Conoscenza:</w:t>
      </w:r>
      <w:r>
        <w:t xml:space="preserve"> </w:t>
      </w:r>
      <w:r>
        <w:rPr>
          <w:b/>
          <w:bCs/>
        </w:rPr>
        <w:t xml:space="preserve">CONCENTRATI sul capitolo 9 (formazione interna)</w:t>
      </w:r>
    </w:p>
    <w:bookmarkEnd w:id="15"/>
    <w:bookmarkStart w:id="16" w:name="esempio-pratico"/>
    <w:p>
      <w:pPr>
        <w:pStyle w:val="Heading2"/>
      </w:pPr>
      <w:r>
        <w:t xml:space="preserve">Esempio pratico</w:t>
      </w:r>
    </w:p>
    <w:p>
      <w:pPr>
        <w:pStyle w:val="FirstParagraph"/>
      </w:pPr>
      <w:r>
        <w:rPr>
          <w:i/>
          <w:iCs/>
        </w:rPr>
        <w:t xml:space="preserve">Studio tecnico, 6 persone.</w:t>
      </w:r>
      <w:r>
        <w:t xml:space="preserve"> </w:t>
      </w:r>
      <w:r>
        <w:t xml:space="preserve">Dopo aver compilato la diagnosi, i totali sono: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Totale</w:t>
            </w:r>
          </w:p>
        </w:tc>
        <w:tc>
          <w:tcPr/>
          <w:p>
            <w:pPr>
              <w:pStyle w:val="Compact"/>
            </w:pPr>
            <w:r>
              <w:t xml:space="preserve">Percentuale</w:t>
            </w:r>
          </w:p>
        </w:tc>
        <w:tc>
          <w:tcPr/>
          <w:p>
            <w:pPr>
              <w:pStyle w:val="Compact"/>
            </w:pPr>
            <w:r>
              <w:t xml:space="preserve">Banda</w:t>
            </w:r>
          </w:p>
        </w:tc>
      </w:tr>
      <w:tr>
        <w:tc>
          <w:tcPr/>
          <w:p>
            <w:pPr>
              <w:pStyle w:val="Compact"/>
            </w:pPr>
            <w:r>
              <w:t xml:space="preserve">1 — Operatività</w:t>
            </w:r>
          </w:p>
        </w:tc>
        <w:tc>
          <w:tcPr/>
          <w:p>
            <w:pPr>
              <w:pStyle w:val="Compact"/>
            </w:pPr>
            <w:r>
              <w:t xml:space="preserve">12 / 15</w:t>
            </w:r>
          </w:p>
        </w:tc>
        <w:tc>
          <w:tcPr/>
          <w:p>
            <w:pPr>
              <w:pStyle w:val="Compact"/>
            </w:pPr>
            <w:r>
              <w:t xml:space="preserve">80%</w:t>
            </w:r>
          </w:p>
        </w:tc>
        <w:tc>
          <w:tcPr/>
          <w:p>
            <w:pPr>
              <w:pStyle w:val="Compact"/>
            </w:pPr>
            <w:r>
              <w:t xml:space="preserve">Priorità alta</w:t>
            </w:r>
          </w:p>
        </w:tc>
      </w:tr>
      <w:tr>
        <w:tc>
          <w:tcPr/>
          <w:p>
            <w:pPr>
              <w:pStyle w:val="Compact"/>
            </w:pPr>
            <w:r>
              <w:t xml:space="preserve">2 — Comunicazione &amp; Marketing</w:t>
            </w:r>
          </w:p>
        </w:tc>
        <w:tc>
          <w:tcPr/>
          <w:p>
            <w:pPr>
              <w:pStyle w:val="Compact"/>
            </w:pPr>
            <w:r>
              <w:t xml:space="preserve">5 / 15</w:t>
            </w:r>
          </w:p>
        </w:tc>
        <w:tc>
          <w:tcPr/>
          <w:p>
            <w:pPr>
              <w:pStyle w:val="Compact"/>
            </w:pPr>
            <w:r>
              <w:t xml:space="preserve">33%</w:t>
            </w:r>
          </w:p>
        </w:tc>
        <w:tc>
          <w:tcPr/>
          <w:p>
            <w:pPr>
              <w:pStyle w:val="Compact"/>
            </w:pPr>
            <w:r>
              <w:t xml:space="preserve">Non ora</w:t>
            </w:r>
          </w:p>
        </w:tc>
      </w:tr>
      <w:tr>
        <w:tc>
          <w:tcPr/>
          <w:p>
            <w:pPr>
              <w:pStyle w:val="Compact"/>
            </w:pPr>
            <w:r>
              <w:t xml:space="preserve">3 — Dati &amp; Reportistica</w:t>
            </w:r>
          </w:p>
        </w:tc>
        <w:tc>
          <w:tcPr/>
          <w:p>
            <w:pPr>
              <w:pStyle w:val="Compact"/>
            </w:pPr>
            <w:r>
              <w:t xml:space="preserve">11 / 15</w:t>
            </w:r>
          </w:p>
        </w:tc>
        <w:tc>
          <w:tcPr/>
          <w:p>
            <w:pPr>
              <w:pStyle w:val="Compact"/>
            </w:pPr>
            <w:r>
              <w:t xml:space="preserve">73%</w:t>
            </w:r>
          </w:p>
        </w:tc>
        <w:tc>
          <w:tcPr/>
          <w:p>
            <w:pPr>
              <w:pStyle w:val="Compact"/>
            </w:pPr>
            <w:r>
              <w:t xml:space="preserve">Priorità alta</w:t>
            </w:r>
          </w:p>
        </w:tc>
      </w:tr>
      <w:tr>
        <w:tc>
          <w:tcPr/>
          <w:p>
            <w:pPr>
              <w:pStyle w:val="Compact"/>
            </w:pPr>
            <w:r>
              <w:t xml:space="preserve">4 — Persone &amp; Conoscenza</w:t>
            </w:r>
          </w:p>
        </w:tc>
        <w:tc>
          <w:tcPr/>
          <w:p>
            <w:pPr>
              <w:pStyle w:val="Compact"/>
            </w:pPr>
            <w:r>
              <w:t xml:space="preserve">7 / 15</w:t>
            </w:r>
          </w:p>
        </w:tc>
        <w:tc>
          <w:tcPr/>
          <w:p>
            <w:pPr>
              <w:pStyle w:val="Compact"/>
            </w:pPr>
            <w:r>
              <w:t xml:space="preserve">47%</w:t>
            </w:r>
          </w:p>
        </w:tc>
        <w:tc>
          <w:tcPr/>
          <w:p>
            <w:pPr>
              <w:pStyle w:val="Compact"/>
            </w:pPr>
            <w:r>
              <w:t xml:space="preserve">Utile</w:t>
            </w:r>
          </w:p>
        </w:tc>
      </w:tr>
    </w:tbl>
    <w:p>
      <w:pPr>
        <w:pStyle w:val="BodyText"/>
      </w:pPr>
      <w:r>
        <w:t xml:space="preserve">Le due aree più alte sono Operatività (80%) e Dati &amp; Reportistica (73%). Lo studio decide di ignorare per ora il marketing e di partire dai</w:t>
      </w:r>
      <w:r>
        <w:t xml:space="preserve"> </w:t>
      </w:r>
      <w:r>
        <w:rPr>
          <w:b/>
          <w:bCs/>
        </w:rPr>
        <w:t xml:space="preserve">capitoli 7 e 10</w:t>
      </w:r>
      <w:r>
        <w:t xml:space="preserve"> </w:t>
      </w:r>
      <w:r>
        <w:t xml:space="preserve">per l’operatività e dal</w:t>
      </w:r>
      <w:r>
        <w:t xml:space="preserve"> </w:t>
      </w:r>
      <w:r>
        <w:rPr>
          <w:b/>
          <w:bCs/>
        </w:rPr>
        <w:t xml:space="preserve">capitolo 7</w:t>
      </w:r>
      <w:r>
        <w:t xml:space="preserve"> </w:t>
      </w:r>
      <w:r>
        <w:t xml:space="preserve">per i dati. Risultato realistico nei primi 90 giorni: mail standard e riassunti documenti gestiti con l’AI, più report mensili preparati in una frazione del tempo.</w:t>
      </w:r>
    </w:p>
    <w:bookmarkEnd w:id="16"/>
    <w:bookmarkStart w:id="17" w:name="i-tuoi-prossimi-7-giorni"/>
    <w:p>
      <w:pPr>
        <w:pStyle w:val="Heading2"/>
      </w:pPr>
      <w:r>
        <w:t xml:space="preserve">I tuoi prossimi 7 giorni</w:t>
      </w:r>
    </w:p>
    <w:p>
      <w:pPr>
        <w:pStyle w:val="FirstParagraph"/>
      </w:pPr>
      <w:r>
        <w:t xml:space="preserve">Non aspettare di avere tutto chiaro. Bastano tre azioni concrete questa settimana.</w:t>
      </w:r>
    </w:p>
    <w:p>
      <w:pPr>
        <w:pStyle w:val="Compact"/>
        <w:numPr>
          <w:ilvl w:val="0"/>
          <w:numId w:val="1007"/>
        </w:numPr>
      </w:pPr>
      <w:r>
        <w:rPr>
          <w:b/>
          <w:bCs/>
        </w:rPr>
        <w:t xml:space="preserve">Oggi:</w:t>
      </w:r>
      <w:r>
        <w:t xml:space="preserve"> </w:t>
      </w:r>
      <w:r>
        <w:t xml:space="preserve">completa la diagnosi e scrivi nero su bianco le tue due aree prioritarie con relative percentuali.</w:t>
      </w:r>
    </w:p>
    <w:p>
      <w:pPr>
        <w:pStyle w:val="Compact"/>
        <w:numPr>
          <w:ilvl w:val="0"/>
          <w:numId w:val="1007"/>
        </w:numPr>
      </w:pPr>
      <w:r>
        <w:rPr>
          <w:b/>
          <w:bCs/>
        </w:rPr>
        <w:t xml:space="preserve">Entro 3 giorni:</w:t>
      </w:r>
      <w:r>
        <w:t xml:space="preserve"> </w:t>
      </w:r>
      <w:r>
        <w:t xml:space="preserve">apri i capitoli indicati per quelle due aree e scegli un solo processo da migliorare per primo (quello che ti ruba più tempo ogni settimana).</w:t>
      </w:r>
    </w:p>
    <w:p>
      <w:pPr>
        <w:pStyle w:val="Compact"/>
        <w:numPr>
          <w:ilvl w:val="0"/>
          <w:numId w:val="1007"/>
        </w:numPr>
      </w:pPr>
      <w:r>
        <w:rPr>
          <w:b/>
          <w:bCs/>
        </w:rPr>
        <w:t xml:space="preserve">Entro 7 giorni:</w:t>
      </w:r>
      <w:r>
        <w:t xml:space="preserve"> </w:t>
      </w:r>
      <w:r>
        <w:t xml:space="preserve">fai una prima prova reale su quel processo con uno strumento AI, su un caso vero della tua azienda, e misura quanto tempo hai risparmiato rispetto a prima.</w:t>
      </w:r>
    </w:p>
    <w:p>
      <w:pPr>
        <w:pStyle w:val="FirstParagraph"/>
      </w:pPr>
      <w:r>
        <w:t xml:space="preserve">© 2026 Aliosha Battaglini · aiosha.it · info@aiosha.it</w:t>
      </w:r>
    </w:p>
    <w:bookmarkEnd w:id="17"/>
    <w:bookmarkEnd w:id="1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Helvetica Neue" w:hAnsi="Helvetica Neue"/>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Helvetica Neue" w:asciiTheme="majorHAnsi" w:cstheme="majorBidi" w:eastAsiaTheme="majorEastAsia" w:hAnsi="Helvetica Neue" w:hAnsiTheme="majorHAnsi"/>
      <w:b/>
      <w:bCs/>
      <w:color w:val="1E3A5F"/>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Helvetica Neue" w:asciiTheme="majorHAnsi" w:cstheme="majorBidi" w:eastAsiaTheme="majorEastAsia" w:hAnsi="Helvetica Neue" w:hAnsiTheme="majorHAnsi"/>
      <w:b/>
      <w:bCs/>
      <w:color w:val="00A8E8"/>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Helvetica Neue" w:asciiTheme="majorHAnsi" w:cstheme="majorBidi" w:eastAsiaTheme="majorEastAsia" w:hAnsi="Helvetica Neue" w:hAnsiTheme="majorHAnsi"/>
      <w:b/>
      <w:bCs/>
      <w:color w:val="1E3A5F"/>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Helvetica Neue" w:asciiTheme="majorHAnsi" w:cstheme="majorBidi" w:eastAsiaTheme="majorEastAsia" w:hAnsi="Helvetica Neue" w:hAnsiTheme="majorHAnsi"/>
      <w:b/>
      <w:color w:val="1E3A5F"/>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2026-06-01T20:30:12Z</dcterms:created>
  <dcterms:modified xsi:type="dcterms:W3CDTF">2026-06-01T20:30:12Z</dcterms:modified>
</cp:coreProperties>
</file>

<file path=docProps/custom.xml><?xml version="1.0" encoding="utf-8"?>
<Properties xmlns="http://schemas.openxmlformats.org/officeDocument/2006/custom-properties" xmlns:vt="http://schemas.openxmlformats.org/officeDocument/2006/docPropsVTypes"/>
</file>