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思源黑体" w:ascii="Times New Roman" w:hAnsi="Times New Roman" w:cs="Times New Roman"/>
        </w:rPr>
        <w:t>专属开发辅助 Agent 开发文档</w:t>
      </w:r>
    </w:p>
    <w:p>
      <w:r>
        <w:rPr>
          <w:rFonts w:eastAsia="思源黑体" w:ascii="Times New Roman" w:hAnsi="Times New Roman" w:cs="Times New Roman"/>
          <w:sz w:val="26"/>
          <w:szCs w:val="26"/>
        </w:rPr>
        <w:t>架构规划 · 边界定义 · 跨平台适配 · 技术选型 · 分阶段实施路线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文档性质：指导文件（非需求规格，不含未经确认的细节）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适用对象：个人本地运行的开发辅助 Agent，可扩展为通用个人助手与垂直领域 Agent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硬件基线：i5-10400F / 16GB / RTX 2070 8GB / B460M</w:t>
      </w:r>
    </w:p>
    <w:p>
      <w:r>
        <w:rPr>
          <w:rFonts w:eastAsia="思源黑体" w:ascii="Times New Roman" w:hAnsi="Times New Roman" w:cs="Times New Roman"/>
          <w:sz w:val="22"/>
          <w:szCs w:val="22"/>
        </w:rPr>
        <w:t>版本：v2（整合版 · 新增跨平台适配 / 部署 / 数据迁移 / 模型管理）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目录</w:t>
      </w:r>
    </w:p>
    <w:p>
      <w:r>
        <w:fldChar w:fldCharType="begin"/>
        <w:instrText xml:space="preserve"> TOC \o "1-2"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一、目标与定位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要做什么</w:t>
      </w:r>
    </w:p>
    <w:p>
      <w:r>
        <w:rPr>
          <w:rFonts w:eastAsia="思源黑体" w:ascii="Times New Roman" w:hAnsi="Times New Roman" w:cs="Times New Roman"/>
        </w:rPr>
        <w:t>做一个个人专属的开发辅助 Agent。核心诉求不是又一个聊天框，而是「接工具、能自主拆步骤、能干活回来汇报」，即 ReAct 循环驱动的工作流。开发辅助是首个角色，后续扩展为通用个人助手与垂直领域 Agent。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1.2 形态：一个底座 + 可切换角色层</w:t>
      </w:r>
    </w:p>
    <w:p>
      <w:r>
        <w:rPr>
          <w:rFonts w:eastAsia="思源黑体" w:ascii="Times New Roman" w:hAnsi="Times New Roman" w:cs="Times New Roman"/>
        </w:rPr>
        <w:t>不是三个独立 Agent，而是同一套底座承载多个角色。三者差异不在智能程度，而在工具集、知识域与权限边界：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开发辅助：工具为 git / read_file / search_code / run_test；知识为项目结构与代码规范；权限 L2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通用助手：工具为日历 / 搜索 / 笔记 / 提醒；知识为生活习惯与偏好；权限 L1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垂直领域：工具与知识取决于具体领域（如资源管理对应现有 find 的 API）</w:t>
      </w:r>
    </w:p>
    <w:p>
      <w:r>
        <w:rPr>
          <w:rFonts w:eastAsia="思源黑体" w:ascii="Times New Roman" w:hAnsi="Times New Roman" w:cs="Times New Roman"/>
        </w:rPr>
        <w:t>切换方式以显式为主（用户说「切到开发模式」），隐式推断为辅，不确定时反问。每个角色拥有独立记忆空间，不互相污染。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1.3 智能感的真实来源</w:t>
      </w:r>
    </w:p>
    <w:p>
      <w:r>
        <w:rPr>
          <w:rFonts w:eastAsia="思源黑体" w:ascii="Times New Roman" w:hAnsi="Times New Roman" w:cs="Times New Roman"/>
        </w:rPr>
        <w:t>「智能」的体感来自三件事，而非模型大小：记得住用户、懂用户偏好、能自主跑完多步任务不用一步步喂。这三项是 Agent 成败的关键，模型只是其中一环。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二、硬件诊断与运行架构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当前配置逐项诊断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400"/>
        <w:gridCol w:w="2800"/>
        <w:gridCol w:w="5160"/>
      </w:tblGrid>
      <w:tr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组件</w:t>
            </w:r>
          </w:p>
        </w:tc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规格</w:t>
            </w:r>
          </w:p>
        </w:tc>
        <w:tc>
          <w:tcPr>
            <w:tcW w:type="dxa" w:w="5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诊断结论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GPU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RTX 2070 8GB（图灵架构）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显存 8GB 是硬门槛。可舒服跑 7B-8B Q4（Qwen3 8B / Llama3 8B / DeepSeek-R1-Distill 8B）；勉强跑 9B-12B Q4 但需收敛上下文；勿碰 14B / 32B 与 FP16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内存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16GB DDR4（8G×2）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能跑但偏紧。7B Q4 约 5GB 显存走 GPU，系统 RAM 仍需留 4-6GB 给运行时。开 IDE + 浏览器 + Ollama 常驻会吃紧，跑 12B 即开始 swap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CPU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i5-10400F（6核12线程）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推理瓶颈在显存不在 CPU，够用。agent 循环中文件遍历 / git / 向量检索会参与，6 核不卡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主板/散热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B460M / 利民 PA120</w:t>
            </w:r>
          </w:p>
        </w:tc>
        <w:tc>
          <w:tcPr>
            <w:tcW w:type="dxa" w:w="5160"/>
          </w:tcPr>
          <w:p>
            <w:r>
              <w:rPr>
                <w:rFonts w:eastAsia="思源黑体" w:ascii="Times New Roman" w:hAnsi="Times New Roman" w:cs="Times New Roman"/>
              </w:rPr>
              <w:t>B460M 限制内存 2933、PCIe 3.0，对推理无感；PA120 压 10400F 过剩，换 CPU 也够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2.2 结论：混合架构是唯一合理路径</w:t>
      </w:r>
    </w:p>
    <w:p>
      <w:r>
        <w:rPr>
          <w:rFonts w:eastAsia="思源黑体" w:ascii="Times New Roman" w:hAnsi="Times New Roman" w:cs="Times New Roman"/>
        </w:rPr>
        <w:t>结论：RTX 2070 8GB + 16GB RAM = 本地 8B 小模型编排 + 云端兜底复杂任务。全本地重模型（32B / 14B 常驻）在消费级硬件上体验会劝退。</w:t>
      </w:r>
    </w:p>
    <w:p>
      <w:r>
        <w:rPr>
          <w:rFonts w:eastAsia="思源黑体" w:ascii="Times New Roman" w:hAnsi="Times New Roman" w:cs="Times New Roman"/>
        </w:rPr>
        <w:t>已下载的 Qwen2.5-3B-Instruct 可复用，定位为路由层而非主脑：本地常驻、毫秒级意图分类、只做轻量判断，主循环交给 8B，复杂任务转云端。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2.3 三级模型分工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2400"/>
        <w:gridCol w:w="3360"/>
        <w:gridCol w:w="200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层级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模型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职责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权限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路由层（常驻）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Qwen2.5-3B Q4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意图分类、简单问答、闲聊、小片段生成、结构化提取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L0 只读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主脑（按需唤醒）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Qwen2.5-7B / Qwen3-8B Q4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单文件读写改、小函数与单测生成、范围明确的 bug 诊断、规则化重构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L2 确认写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云端兜底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DeepSeek / Claude / GPT API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跨文件重构、长上下文、架构推理、复杂诊断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不暴露删文件 / 跑命令权限，只给方案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2.4 Ollama 配置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环境变量：OLLAMA_CONTEXT_LENGTH=8192、OLLAMA_KEEP_ALIVE=10m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勿设 keep_alive=-1 永久常驻，16GB 内存偏紧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agent 循环每轮只塞相关文件片段，不全量塞项目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运行习惯：跑 agent 时关掉多余浏览器标签；VSCode 不一次性打开整个大仓库根目录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三、必须理清的边界</w:t>
      </w:r>
    </w:p>
    <w:p>
      <w:r>
        <w:rPr>
          <w:rFonts w:eastAsia="思源黑体" w:ascii="Times New Roman" w:hAnsi="Times New Roman" w:cs="Times New Roman"/>
        </w:rPr>
        <w:t>以下五条边界若不定死，Agent 必然「看着像、实际是玩具」，甚至出安全事故。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数据边界（最重要）</w:t>
      </w:r>
    </w:p>
    <w:p>
      <w:r>
        <w:rPr>
          <w:rFonts w:eastAsia="思源黑体" w:ascii="Times New Roman" w:hAnsi="Times New Roman" w:cs="Times New Roman"/>
        </w:rPr>
        <w:t>默认所有数据不出本机。云端只接脱敏后的描述，不接原始源码。路由层在拼接上下文之前先做敏感数据判断，禁止「本地失败后再丢云端」的兜底路径——失败路径里源码可能已经拼进 prompt 发出去了。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3.2 权限边界（L0-L3 分级）</w:t>
      </w:r>
    </w:p>
    <w:tbl>
      <w:tblPr>
        <w:tblW w:type="dxa" w:w="78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1600"/>
        <w:gridCol w:w="3360"/>
        <w:gridCol w:w="2000"/>
      </w:tblGrid>
      <w:tr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等级</w:t>
            </w:r>
          </w:p>
        </w:tc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性质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示例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确认要求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L0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只读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搜索、读文件、查 DB、看日志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免确认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L1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建议写入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生成代码、配置、方案文本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返回给人执行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L2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确认后写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删记录、下载文件、改配置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弹 confirm</w:t>
            </w:r>
          </w:p>
        </w:tc>
      </w:tr>
      <w:tr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L3</w:t>
            </w:r>
          </w:p>
        </w:tc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自主写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自动删文件、发消息、改生产数据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默认关闭</w:t>
            </w:r>
          </w:p>
        </w:tc>
      </w:tr>
    </w:tbl>
    <w:p>
      <w:r>
        <w:rPr>
          <w:rFonts w:eastAsia="思源黑体" w:ascii="Times New Roman" w:hAnsi="Times New Roman" w:cs="Times New Roman"/>
        </w:rPr>
        <w:t>Agent 自身身份单独建立，不继承用户 shell 的全系统权限。写操作必须走 confirm 网关，不能由模型自行拍板。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3.3 上下文边界</w:t>
      </w:r>
    </w:p>
    <w:p>
      <w:r>
        <w:rPr>
          <w:rFonts w:eastAsia="思源黑体" w:ascii="Times New Roman" w:hAnsi="Times New Roman" w:cs="Times New Roman"/>
        </w:rPr>
        <w:t>禁止整库塞 prompt，先做文件检索再只塞相关片段。本地 8B 上下文收敛在 8K-16K。对话历史做摘要回灌，不全量回灌。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3.4 失败边界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本地模型挂了 → 降级为只答简单或提示用户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云端超时 → 回本地 8B 给部分结果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工具调用格式错 → 本地校验 schema，不直传后端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3.5 记忆边界</w:t>
      </w:r>
    </w:p>
    <w:p>
      <w:r>
        <w:rPr>
          <w:rFonts w:eastAsia="思源黑体" w:ascii="Times New Roman" w:hAnsi="Times New Roman" w:cs="Times New Roman"/>
        </w:rPr>
        <w:t>会话内：当前任务上下文。短期：最近几轮摘要。长期：只存反复出现、长期稳定的偏好与项目决策，落 AI_ASSISTANT_DATA 数据目录。不存随口一句话与临时决定。规则：长期记忆与用户当前表述冲突时，以当前表述为准。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四、混合架构设计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路由先于拼接</w:t>
      </w:r>
    </w:p>
    <w:p>
      <w:r>
        <w:rPr>
          <w:rFonts w:eastAsia="思源黑体" w:ascii="Times New Roman" w:hAnsi="Times New Roman" w:cs="Times New Roman"/>
        </w:rPr>
        <w:t>路由判断必须在拼接上下文之前完成。判定顺序：是否含敏感数据 → 是否本地能处理 → 是否需云端。涉及隐私、密钥、业务源码的请求强制本地，不升级云端。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4.2 各层能力边界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路由层（3B）：意图分类、简单字段抽取、路由判断、短回复。禁止让 3B 做多步工具编排、决定多步骤顺序、处理超过 2 个工具的链路——小模型在复杂 system prompt 与多工具 schema 下会掉约束。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主脑（8B）：单文件或少量文件的读改、小函数与单测生成、错误清晰的 bug 诊断、重命名 / 提取函数等规则化重构。禁止跨文件大重构、超长上下文塞整库、多步自纠循环。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云端：跨文件架构推理、长上下文分析、复杂重构。仅接收脱敏描述。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4.3 ReAct 循环</w:t>
      </w:r>
    </w:p>
    <w:p>
      <w:r>
        <w:rPr>
          <w:rFonts w:eastAsia="思源黑体" w:ascii="Times New Roman" w:hAnsi="Times New Roman" w:cs="Times New Roman"/>
        </w:rPr>
        <w:t>循环结构：Thought（还缺什么信息、下一步调哪个工具）→ Action（返回 tool_use，工具名 + 参数）→ Observe（运行时执行工具，结果带回来源与时间戳回灌）。</w:t>
      </w:r>
    </w:p>
    <w:p>
      <w:r>
        <w:rPr>
          <w:rFonts w:eastAsia="思源黑体" w:ascii="Times New Roman" w:hAnsi="Times New Roman" w:cs="Times New Roman"/>
        </w:rPr>
        <w:t>关键工程点：工具描述要写清楚（模型靠 description 决定调不调）；工具返回不要全量塞原始日志，需截断提炼；循环设最大步数（如 8 步）防失控烧 token；错误返回为 tool_result 带 is_error，不抛异常。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五、复用与自研边界</w:t>
      </w:r>
    </w:p>
    <w:p>
      <w:r>
        <w:rPr>
          <w:rFonts w:eastAsia="思源黑体" w:ascii="Times New Roman" w:hAnsi="Times New Roman" w:cs="Times New Roman"/>
        </w:rPr>
        <w:t>策略：复用成熟运行时做日常载体，自研只写最小核心。不要从零造 agent loop。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建议复用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760"/>
        <w:gridCol w:w="400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工具</w:t>
            </w:r>
          </w:p>
        </w:tc>
        <w:tc>
          <w:tcPr>
            <w:tcW w:type="dxa" w:w="3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定位</w:t>
            </w:r>
          </w:p>
        </w:tc>
        <w:tc>
          <w:tcPr>
            <w:tcW w:type="dxa" w:w="4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Cline</w:t>
            </w:r>
          </w:p>
        </w:tc>
        <w:tc>
          <w:tcPr>
            <w:tcW w:type="dxa" w:w="3760"/>
          </w:tcPr>
          <w:p>
            <w:r>
              <w:rPr>
                <w:rFonts w:eastAsia="思源黑体" w:ascii="Times New Roman" w:hAnsi="Times New Roman" w:cs="Times New Roman"/>
              </w:rPr>
              <w:t>VS Code agent，逐步确认，Apache-2.0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日常开发辅助主交互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Aider</w:t>
            </w:r>
          </w:p>
        </w:tc>
        <w:tc>
          <w:tcPr>
            <w:tcW w:type="dxa" w:w="3760"/>
          </w:tcPr>
          <w:p>
            <w:r>
              <w:rPr>
                <w:rFonts w:eastAsia="思源黑体" w:ascii="Times New Roman" w:hAnsi="Times New Roman" w:cs="Times New Roman"/>
              </w:rPr>
              <w:t>终端结对，git 自动提交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终端里改代码、跑测试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OpenCode</w:t>
            </w:r>
          </w:p>
        </w:tc>
        <w:tc>
          <w:tcPr>
            <w:tcW w:type="dxa" w:w="3760"/>
          </w:tcPr>
          <w:p>
            <w:r>
              <w:rPr>
                <w:rFonts w:eastAsia="思源黑体" w:ascii="Times New Roman" w:hAnsi="Times New Roman" w:cs="Times New Roman"/>
              </w:rPr>
              <w:t>终端多模型路由，MIT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参考其路由 / provider 抽象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Goose</w:t>
            </w:r>
          </w:p>
        </w:tc>
        <w:tc>
          <w:tcPr>
            <w:tcW w:type="dxa" w:w="3760"/>
          </w:tcPr>
          <w:p>
            <w:r>
              <w:rPr>
                <w:rFonts w:eastAsia="思源黑体" w:ascii="Times New Roman" w:hAnsi="Times New Roman" w:cs="Times New Roman"/>
              </w:rPr>
              <w:t>MCP 本地通用 agent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参考通用助手角色如何接 MCP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OpenHands</w:t>
            </w:r>
          </w:p>
        </w:tc>
        <w:tc>
          <w:tcPr>
            <w:tcW w:type="dxa" w:w="3760"/>
          </w:tcPr>
          <w:p>
            <w:r>
              <w:rPr>
                <w:rFonts w:eastAsia="思源黑体" w:ascii="Times New Roman" w:hAnsi="Times New Roman" w:cs="Times New Roman"/>
              </w:rPr>
              <w:t>Docker sandbox 长任务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适合丢个迁移任务跑后台，不作日常交互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5.2 自研最小核心</w:t>
      </w:r>
    </w:p>
    <w:p>
      <w:r>
        <w:rPr>
          <w:rFonts w:eastAsia="思源黑体" w:ascii="Times New Roman" w:hAnsi="Times New Roman" w:cs="Times New Roman"/>
        </w:rPr>
        <w:t>只自研以下部分，其余复用：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agent.md 角色定义 + 路由规则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路由层调用 3B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工具 schema 声明（read_file / grep / git_status / list_downloads...）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权限网关（confirm 兜底）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记忆读写（落 AI_ASSISTANT_DATA 数据目录）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5.3 不建议自研的部分</w:t>
      </w:r>
    </w:p>
    <w:p>
      <w:r>
        <w:rPr>
          <w:rFonts w:eastAsia="思源黑体" w:ascii="Times New Roman" w:hAnsi="Times New Roman" w:cs="Times New Roman"/>
        </w:rPr>
        <w:t>agent loop 主体、MCP 协议、diff apply、git 提交这些已有成熟实现，重复造轮子会导致长期陷在修 bug 而非使用。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六、跨平台适配策略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支持平台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平台</w:t>
            </w:r>
          </w:p>
        </w:tc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构建目标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运行时要求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备注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Windows 10 (1803+)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x86_64-pc-windows-msvc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WebView2 Evergreen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标准支持，一等公民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Windows 11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x86_64-pc-windows-msvc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WebView2 Evergreen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标准支持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Windows 7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x86_64-pc-windows-gnu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WebView2 Fixed Runtime（需嵌入）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阶段 2 再处理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Linux</w:t>
            </w:r>
          </w:p>
        </w:tc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x86_64-unknown-linux-gnu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WebKit2GTK</w:t>
            </w:r>
          </w:p>
        </w:tc>
        <w:tc>
          <w:tcPr>
            <w:tcW w:type="dxa" w:w="2160"/>
          </w:tcPr>
          <w:p>
            <w:r>
              <w:rPr>
                <w:rFonts w:eastAsia="思源黑体" w:ascii="Times New Roman" w:hAnsi="Times New Roman" w:cs="Times New Roman"/>
              </w:rPr>
              <w:t>AppImage 为主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6.2 框架选型：Tauri v1</w:t>
      </w:r>
    </w:p>
    <w:p>
      <w:r>
        <w:rPr>
          <w:rFonts w:eastAsia="思源黑体" w:ascii="Times New Roman" w:hAnsi="Times New Roman" w:cs="Times New Roman"/>
        </w:rPr>
        <w:t>选择 Tauri v1 而非 v2：Win7 兼容需要，v2 的 WebView2 要求更高。前端使用 Web 技术（与 find 一致），后端使用 Rust。</w:t>
      </w:r>
    </w:p>
    <w:p>
      <w:r>
        <w:rPr>
          <w:rFonts w:eastAsia="思源黑体" w:ascii="Times New Roman" w:hAnsi="Times New Roman" w:cs="Times New Roman"/>
        </w:rPr>
        <w:t>Win10/11 为 Tauri 官方一等公民平台，WebView2 系统自带或自动更新，最终用户双击 exe/msi 即可运行，无需额外安装。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6.3 数据根目录策略</w:t>
      </w:r>
    </w:p>
    <w:p>
      <w:r>
        <w:rPr>
          <w:rFonts w:eastAsia="思源黑体" w:ascii="Times New Roman" w:hAnsi="Times New Roman" w:cs="Times New Roman"/>
        </w:rPr>
        <w:t>默认位置（方案 C：集中到程序目录）：所有程序数据落在 {程序目录}/data/ 下。</w:t>
      </w:r>
    </w:p>
    <w:p>
      <w:r>
        <w:rPr>
          <w:rFonts w:eastAsia="思源黑体" w:ascii="Times New Roman" w:hAnsi="Times New Roman" w:cs="Times New Roman"/>
        </w:rPr>
        <w:t>效果：删掉整个程序目录 = 卸载干净，零残留，不污染外部环境。</w:t>
      </w:r>
    </w:p>
    <w:p>
      <w:r>
        <w:rPr>
          <w:rFonts w:eastAsia="思源黑体" w:ascii="Times New Roman" w:hAnsi="Times New Roman" w:cs="Times New Roman"/>
        </w:rPr>
        <w:t>环境变量覆盖：支持 AI_ASSISTANT_DATA（覆盖数据根目录）与 AI_ASSISTANT_MODELS（覆盖模型根目录），允许用户将数据 / 模型放到程序目录之外。优先级：环境变量 &gt; 程序目录/data/。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6.4 环境变量提示与卸载处理</w:t>
      </w:r>
    </w:p>
    <w:p>
      <w:r>
        <w:rPr>
          <w:rFonts w:eastAsia="思源黑体" w:ascii="Times New Roman" w:hAnsi="Times New Roman" w:cs="Times New Roman"/>
        </w:rPr>
        <w:t>首次启动检测这两个变量是否存在，若存在则弹窗 / 横幅告知用户数据将存储在外部位置。</w:t>
      </w:r>
    </w:p>
    <w:p>
      <w:r>
        <w:rPr>
          <w:rFonts w:eastAsia="思源黑体" w:ascii="Times New Roman" w:hAnsi="Times New Roman" w:cs="Times New Roman"/>
        </w:rPr>
        <w:t>卸载程序（删除程序目录）时，读取 external-paths.json：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若存在外部路径，提示用户是否一并删除，提供「删除 / 保留 / 逐个选择」选项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用户确认后才执行删除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若用户选择「保留」，标记 user_kept: true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6.5 权限与沙箱</w:t>
      </w:r>
    </w:p>
    <w:p>
      <w:r>
        <w:rPr>
          <w:rFonts w:eastAsia="思源黑体" w:ascii="Times New Roman" w:hAnsi="Times New Roman" w:cs="Times New Roman"/>
        </w:rPr>
        <w:t>程序目录本身不要求管理员权限。data/ 由程序首次运行时创建（mkdir），不需要安装时写权限。</w:t>
      </w:r>
    </w:p>
    <w:p>
      <w:r>
        <w:rPr>
          <w:rFonts w:eastAsia="思源黑体" w:ascii="Times New Roman" w:hAnsi="Times New Roman" w:cs="Times New Roman"/>
        </w:rPr>
        <w:t>若装在 Program Files 下且未设置环境变量，data/ 创建可能失败 → 此时提示用户设置 AI_ASSISTANT_DATA 或移动到非保护目录。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七、模型管理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7.1 阶段 0-2：仅 Ollama</w:t>
      </w:r>
    </w:p>
    <w:p>
      <w:r>
        <w:rPr>
          <w:rFonts w:eastAsia="思源黑体" w:ascii="Times New Roman" w:hAnsi="Times New Roman" w:cs="Times New Roman"/>
        </w:rPr>
        <w:t>所有模型通过 Ollama 管理，程序不直接加载 GGUF。架构：程序 → Ollama API（localhost:11434）→ 模型推理。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7.2 模型层级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级别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  <w:tc>
          <w:tcPr>
            <w:tcW w:type="dxa" w:w="2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模型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常驻 / 按需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一级（路由）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意图分类、简单问答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常驻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二级（主脑）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开发任务、复杂推理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Qwen2.5-7B 或 Qwen3-8B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按需唤醒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7.3 模型发现与扫描</w:t>
      </w:r>
    </w:p>
    <w:p>
      <w:r>
        <w:rPr>
          <w:rFonts w:eastAsia="思源黑体" w:ascii="Times New Roman" w:hAnsi="Times New Roman" w:cs="Times New Roman"/>
        </w:rPr>
        <w:t>Ollama 列表：程序调 GET http://localhost:11434/api/tags 获取已安装模型。</w:t>
      </w:r>
    </w:p>
    <w:p>
      <w:r>
        <w:rPr>
          <w:rFonts w:eastAsia="思源黑体" w:ascii="Times New Roman" w:hAnsi="Times New Roman" w:cs="Times New Roman"/>
        </w:rPr>
        <w:t>本地扫描：用户可指定一个根目录，程序递归扫描（深度限制 5 层）。</w:t>
      </w:r>
    </w:p>
    <w:p>
      <w:r>
        <w:rPr>
          <w:rFonts w:eastAsia="思源黑体" w:ascii="Times New Roman" w:hAnsi="Times New Roman" w:cs="Times New Roman"/>
        </w:rPr>
        <w:t>扫描匹配规则：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文件名含 qwen / llama / mistral / gemma 等关键词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扩展名为 .gguf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或目录内含 config.json（HuggingFace 格式）</w:t>
      </w:r>
    </w:p>
    <w:p>
      <w:r>
        <w:rPr>
          <w:rFonts w:eastAsia="思源黑体" w:ascii="Times New Roman" w:hAnsi="Times New Roman" w:cs="Times New Roman"/>
        </w:rPr>
        <w:t>扫描结果展示给用户，用户选择哪个模型分配给路由 / 主脑 / 云端。若模型在更深位置，提示「未找到，请指定更精确的父目录」。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7.4 模型切换</w:t>
      </w:r>
    </w:p>
    <w:p>
      <w:r>
        <w:rPr>
          <w:rFonts w:eastAsia="思源黑体" w:ascii="Times New Roman" w:hAnsi="Times New Roman" w:cs="Times New Roman"/>
        </w:rPr>
        <w:t>用户可在设置中更换路由 / 主脑模型，切换后写入 models.json。若新模型未安装（Ollama），提示 ollama pull &lt;model&gt;。切换即时生效，无需重启。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八、安装与部署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 安装模式</w:t>
      </w:r>
    </w:p>
    <w:p>
      <w:r>
        <w:rPr>
          <w:rFonts w:eastAsia="思源黑体" w:ascii="Times New Roman" w:hAnsi="Times New Roman" w:cs="Times New Roman"/>
        </w:rPr>
        <w:t>便携版（主推）：解压即用，不写注册表，不装服务，所有数据在程序目录/data/ 内，适合 U 盘、虚拟机、多电脑携带。</w:t>
      </w:r>
    </w:p>
    <w:p>
      <w:r>
        <w:rPr>
          <w:rFonts w:eastAsia="思源黑体" w:ascii="Times New Roman" w:hAnsi="Times New Roman" w:cs="Times New Roman"/>
        </w:rPr>
        <w:t>安装版（可选）：NSIS 安装器（Win10/11/7），安装时可选「数据目录」位置，创建开始菜单快捷方式，不写注册表关键项（仅卸载信息）。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8.2 首次启动向导</w:t>
      </w:r>
    </w:p>
    <w:p>
      <w:r>
        <w:rPr>
          <w:rFonts w:eastAsia="思源黑体" w:ascii="Times New Roman" w:hAnsi="Times New Roman" w:cs="Times New Roman"/>
        </w:rPr>
        <w:t>程序首次运行（data/ 目录不存在时触发）：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欢迎页：介绍 ai-assistant 是什么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数据位置确认：显示默认位置 {程序目录}/data/；若检测到环境变量，显示外部路径并确认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模型配置：检测 Ollama 是否已安装（ollama --version）；若未安装提示用户安装；若已安装调 ollama list 列出已有模型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角色选择：默认启用「开发模式」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完成：创建 data/ 目录结构，写入初始配置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8.3 依赖自检</w:t>
      </w:r>
    </w:p>
    <w:p>
      <w:r>
        <w:rPr>
          <w:rFonts w:eastAsia="思源黑体" w:ascii="Times New Roman" w:hAnsi="Times New Roman" w:cs="Times New Roman"/>
        </w:rPr>
        <w:t>每次启动时检查：Ollama（GET /api/tags）、路由模型（qwen2.5:3b）、主脑模型（qwen2.5:7b）、磁盘空间（data/ 所在盘剩余 &lt; 1GB 警告）。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8.4 离线部署</w:t>
      </w:r>
    </w:p>
    <w:p>
      <w:r>
        <w:rPr>
          <w:rFonts w:eastAsia="思源黑体" w:ascii="Times New Roman" w:hAnsi="Times New Roman" w:cs="Times New Roman"/>
        </w:rPr>
        <w:t>安装包可附带 Ollama 离线安装程序（resources/ollama-setup.exe）。模型需用户自行准备（Ollama pull 或手动导入 GGUF）。阶段 3 考虑出「完整离线包」（自带 Ollama + 模型文件）。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九、数据迁移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9.1 迁移场景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场景</w:t>
            </w:r>
          </w:p>
        </w:tc>
        <w:tc>
          <w:tcPr>
            <w:tcW w:type="dxa" w:w="6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操作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换电脑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拷贝整个程序目录（或 data/ + 外部目录）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重装系统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data/ 在非系统盘则不受影响；在系统盘则需提前备份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虚拟机 ↔ 物理机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拷贝程序目录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升级版本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新版本程序目录覆盖旧版，data/ 保留不动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9.2 迁移单位</w:t>
      </w:r>
    </w:p>
    <w:p>
      <w:r>
        <w:rPr>
          <w:rFonts w:eastAsia="思源黑体" w:ascii="Times New Roman" w:hAnsi="Times New Roman" w:cs="Times New Roman"/>
        </w:rPr>
        <w:t>最小迁移（仅配置 + 记忆）：data/config/ + data/memory/</w:t>
      </w:r>
    </w:p>
    <w:p>
      <w:r>
        <w:rPr>
          <w:rFonts w:eastAsia="思源黑体" w:ascii="Times New Roman" w:hAnsi="Times New Roman" w:cs="Times New Roman"/>
        </w:rPr>
        <w:t>完整迁移（含会话缓存 + 日志）：data/ 整个目录</w:t>
      </w:r>
    </w:p>
    <w:p>
      <w:r>
        <w:rPr>
          <w:rFonts w:eastAsia="思源黑体" w:ascii="Times New Roman" w:hAnsi="Times New Roman" w:cs="Times New Roman"/>
        </w:rPr>
        <w:t>外部数据迁移：若使用环境变量指向外部目录，AI_ASSISTANT_DATA 与 AI_ASSISTANT_MODELS 指向的目录也需拷贝。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9.3 身份连续性</w:t>
      </w:r>
    </w:p>
    <w:p>
      <w:r>
        <w:rPr>
          <w:rFonts w:eastAsia="思源黑体" w:ascii="Times New Roman" w:hAnsi="Times New Roman" w:cs="Times New Roman"/>
        </w:rPr>
        <w:t>用户身份靠 data/config/user-profile.json 中的 user_id（UUID，首次启动时生成）。换电脑后 UUID 不变 → agent 认出是同一用户。偏好、沟通风格、命名审美等长期记忆随之迁移。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十、分阶段实施路线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阶段 0：复用期（1-2 周）</w:t>
      </w:r>
    </w:p>
    <w:p>
      <w:r>
        <w:rPr>
          <w:rFonts w:eastAsia="思源黑体" w:ascii="Times New Roman" w:hAnsi="Times New Roman" w:cs="Times New Roman"/>
        </w:rPr>
        <w:t>装 Cline + Ollama（qwen2.5:3b 常驻），写好 agent.md（角色 + 边界 + 偏好），日常先用 Cline 跑起来，观察它在哪一步让你不满，并把「路由判断、权限确认、记忆调用」的行为记录下来。</w:t>
      </w:r>
    </w:p>
    <w:p>
      <w:r>
        <w:rPr>
          <w:rFonts w:eastAsia="思源黑体" w:ascii="Times New Roman" w:hAnsi="Times New Roman" w:cs="Times New Roman"/>
        </w:rPr>
        <w:t>目标：验证知识注入是否正确——问它项目相关问题（如「find 里下载归正怎么做的」「为什么 probe_zip 要收紧」），答得对说明注入对了。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阶段 1：抽路由层（约 1 周）</w:t>
      </w:r>
    </w:p>
    <w:p>
      <w:r>
        <w:rPr>
          <w:rFonts w:eastAsia="思源黑体" w:ascii="Times New Roman" w:hAnsi="Times New Roman" w:cs="Times New Roman"/>
        </w:rPr>
        <w:t>自己写一个小服务：收消息 → 调 3B 分类 → 返回 {route}。route=local 走 8B，route=cloud 走 API。先不接写操作。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阶段 2：接工具（2-3 周）</w:t>
      </w:r>
    </w:p>
    <w:p>
      <w:r>
        <w:rPr>
          <w:rFonts w:eastAsia="思源黑体" w:ascii="Times New Roman" w:hAnsi="Times New Roman" w:cs="Times New Roman"/>
        </w:rPr>
        <w:t>接入 read_file / grep / git_status / list_downloads 等只读工具。写操作全走 confirm 网关。8B 做主脑，3B 只做路由。同时处理 Win7 兼容（Tauri v1 + WebView2 Fixed Runtime）。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阶段 3：记忆 + 角色切换</w:t>
      </w:r>
    </w:p>
    <w:p>
      <w:r>
        <w:rPr>
          <w:rFonts w:eastAsia="思源黑体" w:ascii="Times New Roman" w:hAnsi="Times New Roman" w:cs="Times New Roman"/>
        </w:rPr>
        <w:t>实现开发 / 通用 / 垂直三个角色，共享一层薄薄的用户画像 + 各自隔离的领域知识。记忆落 AI_ASSISTANT_DATA 数据目录。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阶段 4：自研底座（可选）</w:t>
      </w:r>
    </w:p>
    <w:p>
      <w:r>
        <w:rPr>
          <w:rFonts w:eastAsia="思源黑体" w:ascii="Times New Roman" w:hAnsi="Times New Roman" w:cs="Times New Roman"/>
        </w:rPr>
        <w:t>前面跑稳后，再决定是否需要替换 Cline，把自研部分做成完整底座。在此之前优先用成熟载体。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十一、agent.md 核心内容骨架</w:t>
      </w:r>
    </w:p>
    <w:p>
      <w:r>
        <w:rPr>
          <w:rFonts w:eastAsia="思源黑体" w:ascii="Times New Roman" w:hAnsi="Times New Roman" w:cs="Times New Roman"/>
        </w:rPr>
        <w:t>先把这份文件写出来，比选框架、装工具更重要。内容框架：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身份（3-5 句：它是什么、不是什么）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能力清单：能做什么 / 不能做什么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权限分级表（L0-L3）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项目知识索引（指向具体文件，不全文内联）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用户偏好（沟通风格、命名审美、决策记录）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禁止项（不碰密钥、不外传源码、不自主删改）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十二、风险与反模式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最小权限：Agent 用独立身份，不继承全部系统权限。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沙箱：文件操作限定项目目录，不碰 ~/.ssh 与桌面其他文件。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敏感操作日志：每次 tool_call 写审计日志。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人工审批网关：删文件 / 改 DB / 发请求必须 confirm。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密钥隔离：GitHub PAT 走 config，不进 prompt、不进记忆。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反模式：一上来写完整 agent 框架——ReAct loop / 工具调度 / 沙箱 / 记忆全自造，结果三个月都在修 bug，没跑过一次真开发。正确做法是先用成熟载体跑起来。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十三、硬件升级建议（未来）</w:t>
      </w:r>
    </w:p>
    <w:p>
      <w:r>
        <w:rPr>
          <w:rFonts w:eastAsia="思源黑体" w:ascii="Times New Roman" w:hAnsi="Times New Roman" w:cs="Times New Roman"/>
        </w:rPr>
        <w:t>若长期运行，升级优先级如下：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第一优先：内存加到 32GB（16G×2 替换 8G×2）。收益最大，模型常驻 + IDE + Chrome + DB 不再冲突。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第二优先：显卡换 12GB / 24GB。12GB 可跑 14B，24GB 可跑 32B Q4。2070 现阶段够 MVP。</w:t>
      </w:r>
    </w:p>
    <w:p>
      <w:pPr>
        <w:pStyle w:val="ListNumber"/>
      </w:pPr>
      <w:r>
        <w:rPr>
          <w:rFonts w:eastAsia="思源黑体" w:ascii="Times New Roman" w:hAnsi="Times New Roman" w:cs="Times New Roman"/>
        </w:rPr>
        <w:t>CPU 暂不动：10400F 跑 agent 编排够用，换 CPU 要连主板一起换，不值。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十四、下一步动作</w:t>
      </w:r>
    </w:p>
    <w:p>
      <w:r>
        <w:rPr>
          <w:rFonts w:eastAsia="思源黑体" w:ascii="Times New Roman" w:hAnsi="Times New Roman" w:cs="Times New Roman"/>
        </w:rPr>
        <w:t>当前第一步：写 agent.md 定义文件，把已沉淀的决策全部结构化进去，落到 AI_ASSISTANT_DATA 数据目录即可使用。</w:t>
      </w:r>
    </w:p>
    <w:p>
      <w:r>
        <w:rPr>
          <w:rFonts w:eastAsia="思源黑体" w:ascii="Times New Roman" w:hAnsi="Times New Roman" w:cs="Times New Roman"/>
        </w:rPr>
        <w:t>随后按阶段 0 启动复用期，用 Cline + 本地 Ollama + Qwen2.5-3B 跑两天，记录「哪一步别扭」——那个别扭点就是应该自研的那一层。</w:t>
      </w:r>
    </w:p>
    <w:p>
      <w:r>
        <w:rPr>
          <w:rFonts w:eastAsia="思源黑体" w:ascii="Times New Roman" w:hAnsi="Times New Roman" w:cs="Times New Roman"/>
        </w:rPr>
        <w:t>在跑通流程之前，不要先选框架、不要先装 OpenClaw、不要自研 loop 主体。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{"Label":"1","ContentProducer":"001191440300708461136T1WFUO","ProduceID":"ba131aead3706abd21521ac42eb00a90-SnTV","ReservedCode1":"{\"Type\":\" TC260PG\",\"Version\":1,\"Bindings\":[{\"Type\":\"soft\",\"AlgID\":\"sm3\",\"Value\":\"3c9e1fc8ab343c975fa28eb7d515d35ebfe9a12ca9f96e69fd0f34de2bc1f339\"},{\"Type\":\"hash\",\"AlgID\":\"sm3\",\"Value\":\"37db164658f1708fa41b9dbd535ada84598107454f13f4be271b0d38c7af2df1\"}],\"PubSD\":[{\"Type\":\"DS\",\"AlgID\":\"sm2\",\"TBSData\":{\"Type\":\"Binding\",\"BType\":\"hash\"},\"Signature\":\"3046022100d834ca31ee6b758fc1c58616dd00f31668b05ba2487583acd46e45aa705c8c9f022100e45b677221b73d6f44b47051f3736433bb145178655be2125212a323c6c0a55d\"},{\"Type\":\"PubKey\",\"AlgID\":\"sm2\",\"KeyValue\":\"0407f79b28a17a752b3aae4305c98b48978213832729a2571850b1310b2bc9fe8fee039ccf25ebfeac27502414d9fcef792d777183c98893d226171c2f7a3289a2\"}],\"Extension\":{\"Timestamp\":1792232078,\"KeyVersion\":\"v1-TxLeOmf7bqU223\"}}","ContentPropagator":"001191440300708461136T1WFUO","PropagateID":"ba131aead3706abd21521ac42eb00a90-SnTV","ReservedCode2":"{\"Type\":\" TC260PG\",\"Version\":1,\"Bindings\":[{\"Type\":\"soft\",\"AlgID\":\"sm3\",\"Value\":\"3c9e1fc8ab343c975fa28eb7d515d35ebfe9a12ca9f96e69fd0f34de2bc1f339\"},{\"Type\":\"hash\",\"AlgID\":\"sm3\",\"Value\":\"37db164658f1708fa41b9dbd535ada84598107454f13f4be271b0d38c7af2df1\"}],\"PubSD\":[{\"Type\":\"DS\",\"AlgID\":\"sm2\",\"TBSData\":{\"Type\":\"Binding\",\"BType\":\"hash\"},\"Signature\":\"30450220234d9f780dde5fb9079293351614c0ded7265073d8a0d997a1498effa77e2d300221009822800fda883585d89e99a0ed41adbb0beae6af2d951d260e9e5b550b01dc73\"},{\"Type\":\"PubKey\",\"AlgID\":\"sm2\",\"KeyValue\":\"0407f79b28a17a752b3aae4305c98b48978213832729a2571850b1310b2bc9fe8fee039ccf25ebfeac27502414d9fcef792d777183c98893d226171c2f7a3289a2\"}],\"Extension\":{\"Timestamp\":1792232078,\"KeyVersion\":\"v1-TxLeOmf7bqU223\"}}"}</vt:lpwstr>
  </property>
</Properties>
</file>