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9B2242"/>
          <w:spacing w:val="60"/>
          <w:sz w:val="20"/>
          <w:szCs w:val="20"/>
        </w:rPr>
        <w:t xml:space="preserve">SOFTWARE REQUIREMENTS SPECIFICATION</w:t>
      </w:r>
    </w:p>
    <w:p>
      <w:pPr>
        <w:spacing w:after="0" w:before="240"/>
      </w:pPr>
      <w:r>
        <w:rPr>
          <w:rFonts w:ascii="Calibri Light" w:cs="Calibri Light" w:eastAsia="Calibri Light" w:hAnsi="Calibri Light"/>
          <w:b/>
          <w:bCs/>
          <w:color w:val="1F2933"/>
          <w:sz w:val="56"/>
          <w:szCs w:val="56"/>
        </w:rPr>
        <w:t xml:space="preserve">DardChat Commerce Platform</w:t>
      </w:r>
    </w:p>
    <w:p>
      <w:pPr>
        <w:spacing w:after="400" w:before="40"/>
      </w:pPr>
      <w:r>
        <w:rPr>
          <w:rFonts w:ascii="Calibri Light" w:cs="Calibri Light" w:eastAsia="Calibri Light" w:hAnsi="Calibri Light"/>
          <w:b/>
          <w:bCs/>
          <w:color w:val="5C6670"/>
          <w:sz w:val="56"/>
          <w:szCs w:val="56"/>
        </w:rPr>
        <w:t xml:space="preserve">&amp; Interactive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Document ID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SRS-DARDCHAT-001</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0.5 — Draft for review</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25 August 2026</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Standard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ISO/IEC/IEEE 29148:2018</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2 blocking sections; 9 assumptions closed, 14 open</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Approver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1F2933"/>
                <w:sz w:val="19"/>
                <w:szCs w:val="19"/>
              </w:rPr>
              <w:t xml:space="preserve">Raneem Nasser Al-Din</w:t>
            </w:r>
          </w:p>
        </w:tc>
      </w:tr>
    </w:tbl>
    <w:p>
      <w:pPr>
        <w:spacing w:after="40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pPr>
        <w:keepNext/>
        <w:pageBreakBefore/>
        <w:spacing w:after="200" w:before="0"/>
      </w:pPr>
      <w:r>
        <w:rPr>
          <w:rFonts w:ascii="Calibri Light" w:cs="Calibri Light" w:eastAsia="Calibri Light" w:hAnsi="Calibri Light"/>
          <w:b/>
          <w:bCs/>
          <w:color w:val="1F293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200" w:before="0"/>
      </w:pPr>
      <w:r>
        <w:t xml:space="preserve">1. Introduction</w:t>
      </w:r>
    </w:p>
    <w:p>
      <w:pPr>
        <w:pStyle w:val="Heading2"/>
        <w:keepNext/>
        <w:spacing w:after="160" w:before="320"/>
      </w:pPr>
      <w:r>
        <w:t xml:space="preserve">1.1 Purpose</w:t>
      </w:r>
    </w:p>
    <w:p>
      <w:pPr>
        <w:spacing w:after="120" w:before="0" w:line="276"/>
      </w:pPr>
      <w:r>
        <w:rPr>
          <w:rFonts w:ascii="Calibri" w:cs="Calibri" w:eastAsia="Calibri" w:hAnsi="Calibri"/>
          <w:color w:val="1F2933"/>
          <w:sz w:val="21"/>
          <w:szCs w:val="21"/>
        </w:rPr>
        <w:t xml:space="preserve">This document specifies the functional and non-functional requirements for the DardChat Commerce Platform, a web-based system comprising an online store, an operations back office, a customer messaging engine, an AI customer assistant, and a standalone interactive 3D experience.</w:t>
      </w:r>
    </w:p>
    <w:p>
      <w:pPr>
        <w:spacing w:after="120" w:before="0" w:line="276"/>
      </w:pPr>
      <w:r>
        <w:rPr>
          <w:rFonts w:ascii="Calibri" w:cs="Calibri" w:eastAsia="Calibri" w:hAnsi="Calibri"/>
          <w:color w:val="1F2933"/>
          <w:sz w:val="21"/>
          <w:szCs w:val="21"/>
        </w:rPr>
        <w:t xml:space="preserve">It is written for two audiences. Sections 1 to 3 describe the system in business terms and constitute the basis of client acceptance. Sections 4 to 7 are the implementation specification and the basis of test design.</w:t>
      </w:r>
    </w:p>
    <w:p>
      <w:pPr>
        <w:pStyle w:val="Heading2"/>
        <w:keepNext/>
        <w:spacing w:after="160" w:before="320"/>
      </w:pPr>
      <w:r>
        <w:t xml:space="preserve">1.2 Scope</w:t>
      </w:r>
    </w:p>
    <w:p>
      <w:pPr>
        <w:spacing w:after="120" w:before="0" w:line="276"/>
      </w:pPr>
      <w:r>
        <w:rPr>
          <w:rFonts w:ascii="Calibri" w:cs="Calibri" w:eastAsia="Calibri" w:hAnsi="Calibri"/>
          <w:color w:val="1F2933"/>
          <w:sz w:val="21"/>
          <w:szCs w:val="21"/>
        </w:rPr>
        <w:t xml:space="preserve">The system shall be a single web application backed by one relational database, serving both the public storefront and the internal back office, deployed to managed cloud infrastructure.</w:t>
      </w:r>
    </w:p>
    <w:p>
      <w:pPr>
        <w:spacing w:after="120" w:before="0" w:line="276"/>
      </w:pPr>
      <w:r>
        <w:rPr>
          <w:rFonts w:ascii="Calibri" w:cs="Calibri" w:eastAsia="Calibri" w:hAnsi="Calibri"/>
          <w:b/>
          <w:bCs/>
          <w:color w:val="1F2933"/>
          <w:sz w:val="21"/>
          <w:szCs w:val="21"/>
        </w:rPr>
        <w:t xml:space="preserve">In scope: </w:t>
      </w:r>
      <w:r>
        <w:rPr>
          <w:rFonts w:ascii="Calibri" w:cs="Calibri" w:eastAsia="Calibri" w:hAnsi="Calibri"/>
          <w:color w:val="1F2933"/>
          <w:sz w:val="21"/>
          <w:szCs w:val="21"/>
        </w:rPr>
        <w:t xml:space="preserve">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email and web push; sales and operations reporting; a retrieval-grounded AI assistant; and "The Journey", a choice-driven 3D web experience producing a personal profile and a product recommendation.</w:t>
      </w:r>
    </w:p>
    <w:p>
      <w:pPr>
        <w:spacing w:after="120" w:before="0" w:line="276"/>
      </w:pPr>
      <w:r>
        <w:rPr>
          <w:rFonts w:ascii="Calibri" w:cs="Calibri" w:eastAsia="Calibri" w:hAnsi="Calibri"/>
          <w:b/>
          <w:bCs/>
          <w:color w:val="1F2933"/>
          <w:sz w:val="21"/>
          <w:szCs w:val="21"/>
        </w:rPr>
        <w:t xml:space="preserve">Explicitly out of scope for this release: </w:t>
      </w:r>
      <w:r>
        <w:rPr>
          <w:rFonts w:ascii="Calibri" w:cs="Calibri" w:eastAsia="Calibri" w:hAnsi="Calibri"/>
          <w:color w:val="1F2933"/>
          <w:sz w:val="21"/>
          <w:szCs w:val="21"/>
        </w:rPr>
        <w:t xml:space="preserve">native mobile applications; general ledger or tax-filing accounting functions; a point-of-sale terminal application; wholesale and B2B pricing tiers; subscription commerce; loyalty programmes; barcode or QR scanning of any kind; and the sale of workshops or ticketed events, which the client runs separately from products and which is recorded as a future need in section 2.7.</w:t>
      </w:r>
    </w:p>
    <w:p>
      <w:pPr>
        <w:pStyle w:val="Heading2"/>
        <w:keepNext/>
        <w:spacing w:after="160" w:before="320"/>
      </w:pPr>
      <w: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Term</w:t>
            </w:r>
          </w:p>
        </w:tc>
        <w:tc>
          <w:tcPr>
            <w:tcW w:type="dxa" w:w="7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Definition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SKU</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Keeping Unit — a uniquely identifiable sellable item (a specific game, in a specific edition and size)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purchasable configuration of a Product; each Variant carries exactly one SKU</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Bundle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Product composed of two or more other Products, sold at a single price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interactive 3D experience specified in section 4.15</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 Profile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output of the Journey scoring model; an entertainment-grade characterisation, not a psychometric instrument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 of Sale (POS)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physical location where DardChat products are sold offline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Landed Cost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Unit cost inclusive of freight, duty and handling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RTL</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Right-to-left text and layout direction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One-time password used for phone-based authentication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RAG</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Retrieval-Augmented Generation — grounding model output in retrieved source documents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Israeli new shekel, the system base currency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PITR</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Point-in-time recovery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CWV</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Core Web Vitals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Collection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named, ordered grouping of Products used for merchandising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stocked place — warehouse, shop or event — against which stock is held</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set of Customers selected by rule over their attributes and behaviour</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parcel handed to the courier, carrying its own tracking reference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Agora</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minor unit of the shekel; one hundredth of an ILS. All monetary values are stored as an integer count of agorot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 time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IANA timezone Asia/Jerusalem, chosen so that reporting and settlement boundaries align with the payment providers the business banks through. Every reference to local time, a business day, a period boundary or an effective date in this document means this zone, per CON-10</w:t>
            </w:r>
          </w:p>
        </w:tc>
      </w:tr>
    </w:tbl>
    <w:p>
      <w:pPr>
        <w:pStyle w:val="Heading2"/>
        <w:keepNext/>
        <w:spacing w:after="160" w:before="320"/>
      </w:pPr>
      <w:r>
        <w:t xml:space="preserve">1.4 References</w:t>
      </w:r>
    </w:p>
    <w:p>
      <w:pPr>
        <w:pStyle w:val="ListParagraph"/>
        <w:numPr>
          <w:ilvl w:val="0"/>
          <w:numId w:val="2"/>
        </w:numPr>
        <w:spacing w:after="80" w:line="276"/>
      </w:pPr>
      <w:r>
        <w:rPr>
          <w:rFonts w:ascii="Calibri" w:cs="Calibri" w:eastAsia="Calibri" w:hAnsi="Calibri"/>
          <w:color w:val="1F2933"/>
          <w:sz w:val="21"/>
          <w:szCs w:val="21"/>
        </w:rPr>
        <w:t xml:space="preserve">ISO/IEC/IEEE 29148:2018 — Systems and software engineering: life cycle processes, requirements engineering</w:t>
      </w:r>
    </w:p>
    <w:p>
      <w:pPr>
        <w:pStyle w:val="ListParagraph"/>
        <w:numPr>
          <w:ilvl w:val="0"/>
          <w:numId w:val="2"/>
        </w:numPr>
        <w:spacing w:after="80" w:line="276"/>
      </w:pPr>
      <w:r>
        <w:rPr>
          <w:rFonts w:ascii="Calibri" w:cs="Calibri" w:eastAsia="Calibri" w:hAnsi="Calibri"/>
          <w:color w:val="1F2933"/>
          <w:sz w:val="21"/>
          <w:szCs w:val="21"/>
        </w:rPr>
        <w:t xml:space="preserve">W3C Web Content Accessibility Guidelines (WCAG) 2.2</w:t>
      </w:r>
    </w:p>
    <w:p>
      <w:pPr>
        <w:pStyle w:val="ListParagraph"/>
        <w:numPr>
          <w:ilvl w:val="0"/>
          <w:numId w:val="2"/>
        </w:numPr>
        <w:spacing w:after="80" w:line="276"/>
      </w:pPr>
      <w:r>
        <w:rPr>
          <w:rFonts w:ascii="Calibri" w:cs="Calibri" w:eastAsia="Calibri" w:hAnsi="Calibri"/>
          <w:color w:val="1F2933"/>
          <w:sz w:val="21"/>
          <w:szCs w:val="21"/>
        </w:rPr>
        <w:t xml:space="preserve">WhatsApp Business Platform policy and template approval documentation</w:t>
      </w:r>
    </w:p>
    <w:p>
      <w:pPr>
        <w:pStyle w:val="ListParagraph"/>
        <w:numPr>
          <w:ilvl w:val="0"/>
          <w:numId w:val="2"/>
        </w:numPr>
        <w:spacing w:after="80" w:line="276"/>
      </w:pPr>
      <w:r>
        <w:rPr>
          <w:rFonts w:ascii="Calibri" w:cs="Calibri" w:eastAsia="Calibri" w:hAnsi="Calibri"/>
          <w:color w:val="1F2933"/>
          <w:sz w:val="21"/>
          <w:szCs w:val="21"/>
        </w:rPr>
        <w:t xml:space="preserve">[PLACEHOLDER] Payment service provider API documentation — pending provider selection</w:t>
      </w:r>
    </w:p>
    <w:p>
      <w:pPr>
        <w:pStyle w:val="ListParagraph"/>
        <w:numPr>
          <w:ilvl w:val="0"/>
          <w:numId w:val="2"/>
        </w:numPr>
        <w:spacing w:after="80" w:line="276"/>
      </w:pPr>
      <w:r>
        <w:rPr>
          <w:rFonts w:ascii="Calibri" w:cs="Calibri" w:eastAsia="Calibri" w:hAnsi="Calibri"/>
          <w:color w:val="1F2933"/>
          <w:sz w:val="21"/>
          <w:szCs w:val="21"/>
        </w:rPr>
        <w:t xml:space="preserve">[PLACEHOLDER] DardChat Journey concept document — pending client delivery</w:t>
      </w:r>
    </w:p>
    <w:p>
      <w:pPr>
        <w:pStyle w:val="Heading2"/>
        <w:keepNext/>
        <w:spacing w:after="160" w:before="320"/>
      </w:pPr>
      <w:r>
        <w:t xml:space="preserve">1.5 Document conventions</w:t>
      </w:r>
    </w:p>
    <w:p>
      <w:pPr>
        <w:spacing w:after="120" w:before="0" w:line="276"/>
      </w:pPr>
      <w:r>
        <w:rPr>
          <w:rFonts w:ascii="Calibri" w:cs="Calibri" w:eastAsia="Calibri" w:hAnsi="Calibri"/>
          <w:b/>
          <w:bCs/>
          <w:color w:val="1F2933"/>
          <w:sz w:val="21"/>
          <w:szCs w:val="21"/>
        </w:rPr>
        <w:t xml:space="preserve">"Shall" </w:t>
      </w:r>
      <w:r>
        <w:rPr>
          <w:rFonts w:ascii="Calibri" w:cs="Calibri" w:eastAsia="Calibri" w:hAnsi="Calibri"/>
          <w:color w:val="1F2933"/>
          <w:sz w:val="21"/>
          <w:szCs w:val="21"/>
        </w:rPr>
        <w:t xml:space="preserve">denotes a mandatory requirement. </w:t>
      </w:r>
      <w:r>
        <w:rPr>
          <w:rFonts w:ascii="Calibri" w:cs="Calibri" w:eastAsia="Calibri" w:hAnsi="Calibri"/>
          <w:b/>
          <w:bCs/>
          <w:color w:val="1F2933"/>
          <w:sz w:val="21"/>
          <w:szCs w:val="21"/>
        </w:rPr>
        <w:t xml:space="preserve">"Should" </w:t>
      </w:r>
      <w:r>
        <w:rPr>
          <w:rFonts w:ascii="Calibri" w:cs="Calibri" w:eastAsia="Calibri" w:hAnsi="Calibri"/>
          <w:color w:val="1F2933"/>
          <w:sz w:val="21"/>
          <w:szCs w:val="21"/>
        </w:rPr>
        <w:t xml:space="preserve">denotes a recommendation. </w:t>
      </w:r>
      <w:r>
        <w:rPr>
          <w:rFonts w:ascii="Calibri" w:cs="Calibri" w:eastAsia="Calibri" w:hAnsi="Calibri"/>
          <w:b/>
          <w:bCs/>
          <w:color w:val="1F2933"/>
          <w:sz w:val="21"/>
          <w:szCs w:val="21"/>
        </w:rPr>
        <w:t xml:space="preserve">"May" </w:t>
      </w:r>
      <w:r>
        <w:rPr>
          <w:rFonts w:ascii="Calibri" w:cs="Calibri" w:eastAsia="Calibri" w:hAnsi="Calibri"/>
          <w:color w:val="1F2933"/>
          <w:sz w:val="21"/>
          <w:szCs w:val="21"/>
        </w:rPr>
        <w:t xml:space="preserve">denotes an option.</w:t>
      </w:r>
    </w:p>
    <w:p>
      <w:pPr>
        <w:spacing w:after="120" w:before="0" w:line="276"/>
      </w:pPr>
      <w:r>
        <w:rPr>
          <w:rFonts w:ascii="Calibri" w:cs="Calibri" w:eastAsia="Calibri" w:hAnsi="Calibri"/>
          <w:color w:val="1F2933"/>
          <w:sz w:val="21"/>
          <w:szCs w:val="21"/>
        </w:rPr>
        <w:t xml:space="preserve">Requirement identifiers follow FR-&lt;MODULE&gt;-&lt;NNN&gt; for functional and NFR-&lt;CATEGORY&gt;-&lt;NNN&gt; for non-functional requirements. Identifiers are permanent; withdrawn requirements are marked obsolete rather than renumbered.</w:t>
      </w:r>
    </w:p>
    <w:p>
      <w:pPr>
        <w:spacing w:after="120" w:before="0" w:line="276"/>
      </w:pPr>
      <w:r>
        <w:rPr>
          <w:rFonts w:ascii="Calibri" w:cs="Calibri" w:eastAsia="Calibri" w:hAnsi="Calibri"/>
          <w:color w:val="1F2933"/>
          <w:sz w:val="21"/>
          <w:szCs w:val="21"/>
        </w:rPr>
        <w:t xml:space="preserve">Priority uses MoSCoW: M (Must — release blocking), S (Should — required for a complete release, deferrable under pressure), C (Could — include if capacity allows), W (Won’t — recorded, deferred to a later phase).</w:t>
      </w:r>
    </w:p>
    <w:p>
      <w:pPr>
        <w:spacing w:after="120" w:before="0" w:line="276"/>
      </w:pPr>
      <w:r>
        <w:rPr>
          <w:rFonts w:ascii="Calibri" w:cs="Calibri" w:eastAsia="Calibri" w:hAnsi="Calibri"/>
          <w:color w:val="1F2933"/>
          <w:sz w:val="21"/>
          <w:szCs w:val="21"/>
        </w:rPr>
        <w:t xml:space="preserve">Every [ASSUMPTION] marker in this document cites an entry in the register at section 2.6, and every register entry states what changes if the assumption proves wrong. A bare marker with no identifier is a defect, and the document build refuses to produce a file containing one.</w:t>
      </w:r>
    </w:p>
    <w:p>
      <w:pPr>
        <w:spacing w:after="120" w:before="0" w:line="276"/>
      </w:pPr>
      <w:r>
        <w:rPr>
          <w:rFonts w:ascii="Calibri" w:cs="Calibri" w:eastAsia="Calibri" w:hAnsi="Calibri"/>
          <w:color w:val="1F2933"/>
          <w:sz w:val="21"/>
          <w:szCs w:val="21"/>
        </w:rPr>
        <w:t xml:space="preserve">Every requirement carries an acceptance criterion stating the single check that decides whether it is met. A requirement without a criterion is not considered specified, and none are shipped in that state; section 7 assigns the verification method by group and the criterion column carries the per-requirement test.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Must count. Roughly two thirds of the requirements in this document are Must, which is high. That is a property of the system rather than a failure of prioritisation: a store that cannot take payment, reserve stock or issue an invoice is not a store. Because MoSCoW alone therefore carries little scheduling information here, section 1.6 states an explicit descope order instead.</w:t>
      </w:r>
    </w:p>
    <w:p>
      <w:pPr>
        <w:pStyle w:val="Heading2"/>
        <w:keepNext/>
        <w:spacing w:after="160" w:before="320"/>
      </w:pPr>
      <w:r>
        <w:t xml:space="preserve">1.6 Descope order</w:t>
      </w:r>
    </w:p>
    <w:p>
      <w:pPr>
        <w:spacing w:after="120" w:before="0" w:line="276"/>
      </w:pPr>
      <w:r>
        <w:rPr>
          <w:rFonts w:ascii="Calibri" w:cs="Calibri" w:eastAsia="Calibri" w:hAnsi="Calibri"/>
          <w:color w:val="1F2933"/>
          <w:sz w:val="21"/>
          <w:szCs w:val="21"/>
        </w:rPr>
        <w:t xml:space="preserve">If the schedule comes under pressure, requirements shall be withdrawn in the order below, and only in that order. Withdrawal is by written agreement and is recorded in the revision history. Nothing below the line marked Floor may be withdrawn without renegotiating the contract, because the result would not be a functioning 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3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Withdraw</w:t>
            </w:r>
          </w:p>
        </w:tc>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Consequence accepted</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FR-RPT-006, FR-RPT-010 — cohort reporting and scheduled report delivery</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Reports are pulled manually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FR-PUR-006, FR-PUR-007 — purchase history view and reorder suggestion</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Buying decisions stay on judgement</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FR-CRT-008 — gift wrapping and gift message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Gifting handled by a note in the order</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FR-CMS-003 — announcement banner</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Announcements go out by WhatsApp only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5</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FR-CAT-003 — configurable variant axes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Axes fixed at language edition and box size</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FR-CRM-005 — predefined segments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Segments built by hand from rules</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7</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FR-JRN-019 — Journey analytics events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performance is not measurable until added</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8</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FR-INV-009 — stocktake mode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Counts reconciled by manual adjustment</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9</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FR-CAT-011 — bulk CSV import and export</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maintained one product at a time</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10</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FR-ACC-008 — wishlist and one-tap reorder</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Customers rebuild carts manually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11</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FR-SRC-003 — faceted filtering</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Discovery relies on search and collections</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12</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FR-RPT-003, FR-RPT-004 — margin and inventory valuation reporting</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Margin calculated outside the system</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FLOOR — nothing below this line is withdrawable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cart, checkout, payment, COD lifecycle, stock reservation, order lifecycle, invoicing, accounts, consent and messaging basics, security, privacy, accessibility, localisation</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These constitute a functioning shop</w:t>
            </w:r>
          </w:p>
        </w:tc>
      </w:tr>
    </w:tbl>
    <w:p>
      <w:pPr>
        <w:pStyle w:val="Heading1"/>
        <w:keepNext/>
        <w:spacing w:after="200" w:before="520"/>
      </w:pPr>
      <w:r>
        <w:t xml:space="preserve">2. Overall Description</w:t>
      </w:r>
    </w:p>
    <w:p>
      <w:pPr>
        <w:pStyle w:val="Heading2"/>
        <w:keepNext/>
        <w:spacing w:after="160" w:before="320"/>
      </w:pPr>
      <w:r>
        <w:t xml:space="preserve">2.1 Product perspective</w:t>
      </w:r>
    </w:p>
    <w:p>
      <w:pPr>
        <w:spacing w:after="120" w:before="0" w:line="276"/>
      </w:pPr>
      <w:r>
        <w:rPr>
          <w:rFonts w:ascii="Calibri" w:cs="Calibri" w:eastAsia="Calibri" w:hAnsi="Calibri"/>
          <w:color w:val="1F2933"/>
          <w:sz w:val="21"/>
          <w:szCs w:val="21"/>
        </w:rPr>
        <w:t xml:space="preserve">The system is a new, self-contained product with no predecessor. [ASSUMPTION AS-01: no existing website, customer database or order history requires migration.]</w:t>
      </w:r>
    </w:p>
    <w:p>
      <w:pPr>
        <w:spacing w:after="120" w:before="0" w:line="276"/>
      </w:pPr>
      <w:r>
        <w:rPr>
          <w:rFonts w:ascii="Calibri" w:cs="Calibri" w:eastAsia="Calibri" w:hAnsi="Calibri"/>
          <w:color w:val="1F2933"/>
          <w:sz w:val="21"/>
          <w:szCs w:val="21"/>
        </w:rPr>
        <w:t xml:space="preserve">It sits within an existing business that already supplies shops and sells at events. The system is therefore not the only channel, but it does hold its own allocation of stock rather than competing for a shared pool, so the inventory model has a single writer. Stock reaches the online allocation by deliberate transfer, which a person performs and the system records.</w:t>
      </w:r>
    </w:p>
    <w:p>
      <w:pPr>
        <w:spacing w:after="80"/>
      </w:pP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Customers ------&gt;|      Public Storefront       |</w:t>
      </w:r>
    </w:p>
    <w:p>
      <w:pPr>
        <w:spacing w:after="0" w:line="240"/>
      </w:pPr>
      <w:r>
        <w:rPr>
          <w:rFonts w:ascii="Consolas" w:cs="Consolas" w:eastAsia="Consolas" w:hAnsi="Consolas"/>
          <w:color w:val="1F2933"/>
          <w:sz w:val="16"/>
          <w:szCs w:val="16"/>
        </w:rPr>
        <w:t xml:space="preserve">                    |  + The Journey (WebGL route)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w:t>
      </w:r>
    </w:p>
    <w:p>
      <w:pPr>
        <w:spacing w:after="0" w:line="240"/>
      </w:pPr>
      <w:r>
        <w:rPr>
          <w:rFonts w:ascii="Consolas" w:cs="Consolas" w:eastAsia="Consolas" w:hAnsi="Consolas"/>
          <w:color w:val="1F2933"/>
          <w:sz w:val="16"/>
          <w:szCs w:val="16"/>
        </w:rPr>
        <w:t xml:space="preserve">   Staff    ------&gt; |   Application + Database     | &lt;--- AI Assistant</w:t>
      </w:r>
    </w:p>
    <w:p>
      <w:pPr>
        <w:spacing w:after="0" w:line="240"/>
      </w:pPr>
      <w:r>
        <w:rPr>
          <w:rFonts w:ascii="Consolas" w:cs="Consolas" w:eastAsia="Consolas" w:hAnsi="Consolas"/>
          <w:color w:val="1F2933"/>
          <w:sz w:val="16"/>
          <w:szCs w:val="16"/>
        </w:rPr>
        <w:t xml:space="preserve">                    |   (single shared datastore)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          v                v               v          v</w:t>
      </w:r>
    </w:p>
    <w:p>
      <w:pPr>
        <w:spacing w:after="0" w:line="240"/>
      </w:pPr>
      <w:r>
        <w:rPr>
          <w:rFonts w:ascii="Consolas" w:cs="Consolas" w:eastAsia="Consolas" w:hAnsi="Consolas"/>
          <w:color w:val="1F2933"/>
          <w:sz w:val="16"/>
          <w:szCs w:val="16"/>
        </w:rPr>
        <w:t xml:space="preserve">    Payment    Courier          WhatsApp          Email     Object</w:t>
      </w:r>
    </w:p>
    <w:p>
      <w:pPr>
        <w:spacing w:after="0" w:line="240"/>
      </w:pPr>
      <w:r>
        <w:rPr>
          <w:rFonts w:ascii="Consolas" w:cs="Consolas" w:eastAsia="Consolas" w:hAnsi="Consolas"/>
          <w:color w:val="1F2933"/>
          <w:sz w:val="16"/>
          <w:szCs w:val="16"/>
        </w:rPr>
        <w:t xml:space="preserve">    Provider   Service        Business API       Service    Storage</w:t>
      </w:r>
    </w:p>
    <w:p>
      <w:pPr>
        <w:spacing w:after="200"/>
      </w:pPr>
    </w:p>
    <w:p>
      <w:pPr>
        <w:pStyle w:val="Heading2"/>
        <w:keepNext/>
        <w:spacing w:after="160" w:before="320"/>
      </w:pPr>
      <w:r>
        <w:t xml:space="preserve">2.2 Product functions</w:t>
      </w:r>
    </w:p>
    <w:p>
      <w:pPr>
        <w:spacing w:after="120" w:before="0" w:line="276"/>
      </w:pPr>
      <w:r>
        <w:rPr>
          <w:rFonts w:ascii="Calibri" w:cs="Calibri" w:eastAsia="Calibri" w:hAnsi="Calibri"/>
          <w:color w:val="1F2933"/>
          <w:sz w:val="21"/>
          <w:szCs w:val="21"/>
        </w:rPr>
        <w:t xml:space="preserve">At the highest level the system shall:</w:t>
      </w:r>
    </w:p>
    <w:p>
      <w:pPr>
        <w:pStyle w:val="ListParagraph"/>
        <w:numPr>
          <w:ilvl w:val="0"/>
          <w:numId w:val="2"/>
        </w:numPr>
        <w:spacing w:after="80" w:line="276"/>
      </w:pPr>
      <w:r>
        <w:rPr>
          <w:rFonts w:ascii="Calibri" w:cs="Calibri" w:eastAsia="Calibri" w:hAnsi="Calibri"/>
          <w:color w:val="1F2933"/>
          <w:sz w:val="21"/>
          <w:szCs w:val="21"/>
        </w:rPr>
        <w:t xml:space="preserve">Present DardChat’s brand and catalogue in Arabic and English</w:t>
      </w:r>
    </w:p>
    <w:p>
      <w:pPr>
        <w:pStyle w:val="ListParagraph"/>
        <w:numPr>
          <w:ilvl w:val="0"/>
          <w:numId w:val="2"/>
        </w:numPr>
        <w:spacing w:after="80" w:line="276"/>
      </w:pPr>
      <w:r>
        <w:rPr>
          <w:rFonts w:ascii="Calibri" w:cs="Calibri" w:eastAsia="Calibri" w:hAnsi="Calibri"/>
          <w:color w:val="1F2933"/>
          <w:sz w:val="21"/>
          <w:szCs w:val="21"/>
        </w:rPr>
        <w:t xml:space="preserve">Allow customers to purchase products and track their orders</w:t>
      </w:r>
    </w:p>
    <w:p>
      <w:pPr>
        <w:pStyle w:val="ListParagraph"/>
        <w:numPr>
          <w:ilvl w:val="0"/>
          <w:numId w:val="2"/>
        </w:numPr>
        <w:spacing w:after="80" w:line="276"/>
      </w:pPr>
      <w:r>
        <w:rPr>
          <w:rFonts w:ascii="Calibri" w:cs="Calibri" w:eastAsia="Calibri" w:hAnsi="Calibri"/>
          <w:color w:val="1F2933"/>
          <w:sz w:val="21"/>
          <w:szCs w:val="21"/>
        </w:rPr>
        <w:t xml:space="preserve">Allow staff to fulfil orders and manage stock, suppliers and purchasing</w:t>
      </w:r>
    </w:p>
    <w:p>
      <w:pPr>
        <w:pStyle w:val="ListParagraph"/>
        <w:numPr>
          <w:ilvl w:val="0"/>
          <w:numId w:val="2"/>
        </w:numPr>
        <w:spacing w:after="80" w:line="276"/>
      </w:pPr>
      <w:r>
        <w:rPr>
          <w:rFonts w:ascii="Calibri" w:cs="Calibri" w:eastAsia="Calibri" w:hAnsi="Calibri"/>
          <w:color w:val="1F2933"/>
          <w:sz w:val="21"/>
          <w:szCs w:val="21"/>
        </w:rPr>
        <w:t xml:space="preserve">Maintain a unified customer record and enable segmented outbound messaging</w:t>
      </w:r>
    </w:p>
    <w:p>
      <w:pPr>
        <w:pStyle w:val="ListParagraph"/>
        <w:numPr>
          <w:ilvl w:val="0"/>
          <w:numId w:val="2"/>
        </w:numPr>
        <w:spacing w:after="80" w:line="276"/>
      </w:pPr>
      <w:r>
        <w:rPr>
          <w:rFonts w:ascii="Calibri" w:cs="Calibri" w:eastAsia="Calibri" w:hAnsi="Calibri"/>
          <w:color w:val="1F2933"/>
          <w:sz w:val="21"/>
          <w:szCs w:val="21"/>
        </w:rPr>
        <w:t xml:space="preserve">Answer customer questions and recommend products through an AI assistant</w:t>
      </w:r>
    </w:p>
    <w:p>
      <w:pPr>
        <w:pStyle w:val="ListParagraph"/>
        <w:numPr>
          <w:ilvl w:val="0"/>
          <w:numId w:val="2"/>
        </w:numPr>
        <w:spacing w:after="80" w:line="276"/>
      </w:pPr>
      <w:r>
        <w:rPr>
          <w:rFonts w:ascii="Calibri" w:cs="Calibri" w:eastAsia="Calibri" w:hAnsi="Calibri"/>
          <w:color w:val="1F2933"/>
          <w:sz w:val="21"/>
          <w:szCs w:val="21"/>
        </w:rPr>
        <w:t xml:space="preserve">Deliver the Journey experience and convert its outcome into a product recommendation</w:t>
      </w:r>
    </w:p>
    <w:p>
      <w:pPr>
        <w:pStyle w:val="ListParagraph"/>
        <w:numPr>
          <w:ilvl w:val="0"/>
          <w:numId w:val="2"/>
        </w:numPr>
        <w:spacing w:after="80" w:line="276"/>
      </w:pPr>
      <w:r>
        <w:rPr>
          <w:rFonts w:ascii="Calibri" w:cs="Calibri" w:eastAsia="Calibri" w:hAnsi="Calibri"/>
          <w:color w:val="1F2933"/>
          <w:sz w:val="21"/>
          <w:szCs w:val="21"/>
        </w:rPr>
        <w:t xml:space="preserve">Report on sales, margin, inventory and customer behaviour</w:t>
      </w:r>
    </w:p>
    <w:p>
      <w:pPr>
        <w:pStyle w:val="Heading2"/>
        <w:keepNext/>
        <w:spacing w:after="160" w:before="320"/>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26"/>
        <w:gridCol w:w="1500"/>
        <w:gridCol w:w="1800"/>
      </w:tblGrid>
      <w:tr>
        <w:trPr>
          <w:tblHeader/>
        </w:trPr>
        <w:tc>
          <w:tcPr>
            <w:tcW w:type="dxa" w:w="19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Class</w:t>
            </w:r>
          </w:p>
        </w:tc>
        <w:tc>
          <w:tcPr>
            <w:tcW w:type="dxa" w:w="38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Description</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Proficiency</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Frequency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Visitor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Unauthenticated browser of the public site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High volume, short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Authenticated purchaser with an account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Periodic</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Player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May be anonymous; becomes a Customer on capture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Single or few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Staff</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Handles enquiries, picks and dispatches orders, adjusts stock, maintains the catalogue. One person may do all of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 to 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 often on mobile</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Owner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Everything Staff can do, plus pricing, refunds, purchasing, campaigns, user management and anything that moves money</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System actor operating with the privileges of the session it serves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Continuous</w:t>
            </w:r>
          </w:p>
        </w:tc>
      </w:tr>
    </w:tbl>
    <w:p>
      <w:pPr>
        <w:spacing w:after="120"/>
      </w:pPr>
    </w:p>
    <w:p>
      <w:pPr>
        <w:spacing w:after="120" w:before="0" w:line="276"/>
      </w:pPr>
      <w:r>
        <w:rPr>
          <w:rFonts w:ascii="Calibri" w:cs="Calibri" w:eastAsia="Calibri" w:hAnsi="Calibri"/>
          <w:color w:val="1F2933"/>
          <w:sz w:val="21"/>
          <w:szCs w:val="21"/>
        </w:rPr>
        <w:t xml:space="preserve">Customers are expected to be predominantly mobile users on variable-quality mobile networks, reading Arabic. The interface shall not assume a fast connection, a large screen, or familiarity with e-commerce conventions.</w:t>
      </w:r>
    </w:p>
    <w:p>
      <w:pPr>
        <w:pStyle w:val="Heading2"/>
        <w:keepNext/>
        <w:spacing w:after="160" w:before="320"/>
      </w:pPr>
      <w:r>
        <w:t xml:space="preserve">2.4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storefront</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Chrome, Safari, Edge, Firefox — latest 2 major versions; iOS 15+; Android 10+</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Journey</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 above, plus a WebGL 2.0 capable GPU; a non-WebGL fallback path is mandatory (section 4.15)</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back office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Desktop browsers as above; warehouse functions usable on a mobile viewport</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Server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cloud runtime, Node.js LTS</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Datastore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PostgreSQL with automated backup and point-in-time recovery</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Network</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Public internet; design target assumes intermittent 4G with high latency variance</w:t>
            </w:r>
          </w:p>
        </w:tc>
      </w:tr>
    </w:tbl>
    <w:p>
      <w:pPr>
        <w:pStyle w:val="Heading2"/>
        <w:keepNext/>
        <w:spacing w:after="160" w:before="320"/>
      </w:pPr>
      <w:r>
        <w:t xml:space="preserve">2.5 Design and implementation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426"/>
        <w:gridCol w:w="15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Constraint</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Origin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CON-01</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 is the only currency. All monetary values shall be stored as an integer count of agorot. No conversion, secondary display currency or exchange rate exists anywhere in the system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CON-02</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full RTL layout inversion, not merely translated strings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CON-03</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and wallet payment shall integrate a provider that will onboard the client’s registered banking entity. The globally common providers (Stripe, PayPal) will not do so and shall not be assumed available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CON-04</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Address capture shall not require a postal code and shall not assume structured street addressing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CON-05</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Phone number handling shall accept any international dialling code, normalising to E.164 for storage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CON-06</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messaging depends on approvals granted by Meta, not by this project. Meta must verify the business before any messaging works, and must approve each marketing message template individually. Either can be refused or delayed, so message delivery cannot be committed to a date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CON-07</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web page cannot post to Instagram on a user’s behalf — Instagram’s API does not allow it, and no workaround exists. Sharing therefore hands the finished image to the device, and the person chooses where to post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CON-08</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 iPhone, browser notifications work only after the person adds the site to their home screen, which almost nobody does. Reach on iOS is therefore close to zero and web push shall be treated as a secondary channel behind WhatsApp and email</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Platform</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CON-09</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Online stock is a quantity allocated to the website and is not consumed by shop or event sales (AS-05, confirmed). Movements between the online allocation and other stock are deliberate transfers, not automatic</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Business</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CON-10</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timestamps shall be stored in UTC. Every business-meaningful boundary — reporting periods, cohort months, VAT and exchange-rate effective dates, maintenance windows, retention ages and frequency caps — shall be evaluated in Asia/Jerusalem local time, including across daylight-saving transitions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bl>
    <w:p>
      <w:pPr>
        <w:pStyle w:val="Heading2"/>
        <w:keepNext/>
        <w:spacing w:after="160" w:before="320"/>
      </w:pPr>
      <w:r>
        <w:t xml:space="preserve">2.6 Assumptions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126"/>
        <w:gridCol w:w="28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5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w:t>
            </w:r>
          </w:p>
        </w:tc>
        <w:tc>
          <w:tcPr>
            <w:tcW w:type="dxa" w:w="2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Impact if wrong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legacy system requires migration. The client does hold historical orders and receipts on paper; whether any of it is loaded into the system at launch is unresolved (OI-13)</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Loading history adds a data-entry and cleansing task</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Products are physical only; no digital goods or downloads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fulfilment and licensing logic</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CONFIRMED — the shops carrying the brand are third parties supplied outside this system. The website sells to consumers only</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no B2B pricing or credit terms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1 to 10 products at launch, under 25 within two years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a small catalogue throughout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website sells from a quantity allocated to it. Shop and event sales do not consume it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FR-INV-007 withdrawn and the reservation model simplified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Prices are displayed inclusive of VAT. Whether the business is VAT-registered is still unconfirmed (OI-07)</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price display, invoicing, reporting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applicable VAT rate is configurable and set by an administrator; no rate is hard-coded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Deliberate design decision, not an assumption to correct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 is offered. The courier collects cash from the customer and later remits it, so the system must track which delivered orders have been paid for and which are still owed. Without that, cash collected in the field cannot be matched to orders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payment method and the reconciliation report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two dispatch origins at launch, a store room and a second household location. Multi-origin is in use from day one, not deferred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origin assignment is required at launch</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courier is ESP. It provides neither an API nor customer-facing tracking numbers. Handoff is manual by CSV export, and the customer is told dispatch and expected delivery rather than given a tracking link</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client has confirmed electronic invoicing to the tax authority IS required. See 4.6 and the interface in 3.3</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scope increased accordingly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no verified WhatsApp Business account exists. Obtaining one is a project task with external lead time outside our control</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messaging readiness depends on Meta</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client markets through social media only and holds no email platform to retain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no migration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narrative and result copy are drafted by the supplier from the client concept, subject to two revision rounds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effort and schedule</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plays the same scenes in the same order for everyone. Choices change what happens within a scene and what the ending is, but never which scenes a player visits. This keeps the amount of 3D work proportional to the number of scenes rather than to the number of paths through them</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Branching paths multiply scene production and QA effort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only variant axis is Box Size. There is no language edition axis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third axis changes catalogue and stock modelling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Gift wrapping and a gift message are offered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checkout option and a fulfilment step</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 is delivered by WhatsApp first and SMS second, reflecting regional deliverability</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If reversed, sign-in reliability depends on SMS routes of uncertain quality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receives at most one marketing message in any fourteen-day period, across all channels combined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different cap changes campaign design and unsubscribe rates</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result is viewable without giving contact details; only saving or sharing is gated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This decides whether the Journey is an open share loop or a lead-capture funnel, and therefore what it is worth commercially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Personal data is retained for 60 months of inactivity before anonymisation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shorter period shortens the window for repeat-purchase marketing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Peak load is 500 concurrent users normally and 5,000 during a campaign. This figure is an estimate, not measured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Underwrites every capacity and infrastructure cost decision; if real peaks are higher the architecture and hosting budget both change</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WITHDRAWN at v0.5 — there is no barcode or QR scanning anywhere in the system. Stock is identified by selecting the product, not by scanning it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 the assumption no longer exists</w:t>
            </w:r>
          </w:p>
        </w:tc>
      </w:tr>
    </w:tbl>
    <w:p>
      <w:pPr>
        <w:spacing w:after="120"/>
      </w:pPr>
    </w:p>
    <w:p>
      <w:pPr>
        <w:spacing w:after="120" w:before="0" w:line="276"/>
      </w:pPr>
      <w:r>
        <w:rPr>
          <w:rFonts w:ascii="Calibri" w:cs="Calibri" w:eastAsia="Calibri" w:hAnsi="Calibri"/>
          <w:b/>
          <w:bCs/>
          <w:color w:val="1F2933"/>
          <w:sz w:val="21"/>
          <w:szCs w:val="21"/>
        </w:rPr>
        <w:t xml:space="preserve">External dependencies. </w:t>
      </w:r>
      <w:r>
        <w:rPr>
          <w:rFonts w:ascii="Calibri" w:cs="Calibri" w:eastAsia="Calibri" w:hAnsi="Calibri"/>
          <w:color w:val="1F2933"/>
          <w:sz w:val="21"/>
          <w:szCs w:val="21"/>
        </w:rPr>
        <w:t xml:space="preserve">Delivery is dependent on: a merchant account approved in DardChat’s name; Meta business verification; supply of brand assets and product photography; supply of the Journey concept document; and client responses to Appendix C within agreed timeframes.</w:t>
      </w:r>
    </w:p>
    <w:p>
      <w:pPr>
        <w:pStyle w:val="Heading2"/>
        <w:keepNext/>
        <w:spacing w:after="160" w:before="320"/>
      </w:pPr>
      <w:r>
        <w:t xml:space="preserve">2.7 Apportioning of requirements — deferred to later phases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Workshops. The client runs workshops separately from the product range, and has indicated they may be paid for in advance. Selling them properly needs a scheduled sellable item with a capacity, a seat count, an attendee list and a cancellation policy — none of which the product model provides. It is out of scope for this release by agreement. The order and catalogue models should not be written in a way that forecloses adding it, but no requirement in this document covers it.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Two clauses previously carried here as NFR-MNT-005 and NFR-MNT-006 — client training and documentation, and client ownership of third-party accounts — have been removed. They place obligations on the parties rather than on the system, and belong in the statement of work. They remain contractual commitments; they are simply not requirements on the software.</w:t>
      </w:r>
    </w:p>
    <w:p>
      <w:pPr>
        <w:spacing w:after="120" w:before="0" w:line="276"/>
      </w:pPr>
      <w:r>
        <w:rPr>
          <w:rFonts w:ascii="Calibri" w:cs="Calibri" w:eastAsia="Calibri" w:hAnsi="Calibri"/>
          <w:color w:val="1F2933"/>
          <w:sz w:val="21"/>
          <w:szCs w:val="21"/>
        </w:rPr>
        <w:t xml:space="preserve">Recorded for architectural awareness, not built in this release: native mobile application; loyalty and points; gift cards; subscription boxes; affiliate tracking; offline-capable POS mode; accounting system integration; any currency other than ILS; languages beyond Arabic and English; barcode or QR scanning.</w:t>
      </w:r>
    </w:p>
    <w:p>
      <w:pPr>
        <w:pStyle w:val="Heading1"/>
        <w:keepNext/>
        <w:spacing w:after="200" w:before="520"/>
      </w:pPr>
      <w:r>
        <w:t xml:space="preserve">3. External Interface Requirements</w:t>
      </w:r>
    </w:p>
    <w:p>
      <w:pPr>
        <w:pStyle w:val="Heading2"/>
        <w:keepNext/>
        <w:spacing w:after="160" w:before="320"/>
      </w:pPr>
      <w:r>
        <w:t xml:space="preserve">3.1 User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all customer-facing interfaces in Arabic and English, with Arabic as the default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customer-facing route renders complete copy in both locales; Arabic served by default with no locale hint.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Selecting a locale shall invert layout direction, mirror directional iconography, and localise numerals, dates and currency formatting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Side-by-side capture of each screen in both locales: direction, icon mirroring, numerals, dates and currency all invert.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Locale shall be reflected in the URL path and shall persist across sessions for authenticated users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Locale appears in the URL path; a signed-in user returns to their chosen locale on a new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interfaces shall be responsive across viewport widths from 320 px upward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route renders without horizontal scroll at 320, 375, 768, 1024 and 1440 px.</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functions required for picking and dispatch shall be operable on a mobile viewport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picker completes a full pick-pack-dispatch cycle on a 375 px viewport without pinch-zoom.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meet WCAG 2.2 Level AA on storefront and back office interfaces (see NFR-USA-002 for the Journey)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Automated audit reports zero Level AA violations; manual keyboard and screen reader pass on each template.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3.2 Hardware interfaces</w:t>
      </w:r>
    </w:p>
    <w:p>
      <w:pPr>
        <w:spacing w:after="120" w:before="0" w:line="276"/>
      </w:pPr>
      <w:r>
        <w:rPr>
          <w:rFonts w:ascii="Calibri" w:cs="Calibri" w:eastAsia="Calibri" w:hAnsi="Calibri"/>
          <w:color w:val="1F2933"/>
          <w:sz w:val="21"/>
          <w:szCs w:val="21"/>
        </w:rPr>
        <w:t xml:space="preserve">The system requires no dedicated hardware. There is no barcode or QR scanning: stock and orders are identified by selection on screen, not by scanning (AS-23, withdrawn).</w:t>
      </w:r>
    </w:p>
    <w:p>
      <w:pPr>
        <w:pStyle w:val="Heading2"/>
        <w:keepNext/>
        <w:spacing w:after="160" w:before="320"/>
      </w:pPr>
      <w:r>
        <w:t xml:space="preserve">3.3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426"/>
        <w:gridCol w:w="20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Interface</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Direction</w:t>
            </w:r>
          </w:p>
        </w:tc>
        <w:tc>
          <w:tcPr>
            <w:tcW w:type="dxa" w:w="3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Purpose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 Service Provider</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Hosted card capture, authorisation, refund, webhook notification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[PLACEHOLDER] not selected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service (ESP)</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Manual handoff by CSV export. No API and no customer-facing tracking (AS-10)</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Confirmed by client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Business Platform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Template messages, session messages, delivery receipts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 verification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Transactional email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and account email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Web Push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Browser notifications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Standard Web Push</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Large language model API</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 inference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Anthropic Claude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Object storage / CDN</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media, Journey assets, generated share images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Analytics and error monitoring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analytics, exception capture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Search index</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and English full-text indexing and retrieval for FR-SRC-001 and FR-SRC-002</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 see the note in 4.2</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Tax authority e-invoicing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Submission of invoices and credit notes, and retrieval of their clearance 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 confirmed by client; certification route to be established</w:t>
            </w:r>
          </w:p>
        </w:tc>
      </w:tr>
    </w:tbl>
    <w:p>
      <w:pPr>
        <w:pStyle w:val="Heading2"/>
        <w:keepNext/>
        <w:spacing w:after="160" w:before="320"/>
      </w:pPr>
      <w:r>
        <w:t xml:space="preserve">3.4 Communications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client-server communication shall use HTTPS with TLS 1.2 or higher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TLS scan reports 1.2 minimum; no plaintext HTTP endpoint responds.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Payment provider callbacks shall be authenticated by signature verification and shall be idempotent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callback with an invalid signature is rejected; the same valid callback replayed three times produces one state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Outbound integrations shall implement timeout, retry with exponential backoff, and a dead-letter path for permanent failures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integration returns within its timeout under fault injection; exhausted retries land in the dead-letter store.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degrade gracefully when any single external service is unavailable, and shall surface the degradation to administrators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each external service disabled in turn, the site serves and the admin dashboard shows the degradation.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4. Functional Requirements</w:t>
      </w:r>
    </w:p>
    <w:p>
      <w:pPr>
        <w:pStyle w:val="Heading2"/>
        <w:keepNext/>
        <w:spacing w:after="160" w:before="320"/>
      </w:pPr>
      <w:r>
        <w:t xml:space="preserve">4.1 Catalogue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an authorised user to create, edit, duplicate, archive and delete Products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Create, edit, duplicate, archive and delete each exercised; an archived Product is not purchasable and not listed.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Product shall support one or more Variants; each Variant shall carry a unique SKU, its own price, cost, weight and stock record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Product with three Variants shows three distinct SKUs, prices, costs, weights and stock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Variant axes shall be configurable; the only axis at launch shall be Box Size [ASSUMPTION AS-16]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Box Size is the only axis present at launch; a second axis can be added without a code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Bundle Products composed of other Products, with an independent price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Bundle of two Products prices independently of its components and decrements each component on sale.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an expansion relationship in which a Product is declared as requiring a base Product, and shall surface that dependency to the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expansion Product displays its base requirement on the product page and in the cart.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Product shall carry Arabic and English values for name, description and play instructions; a Product shall not be publishable with an incomplete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Publishing is refused with a named-field error when either locale is incomplete.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carry structured play attributes: player count range, minimum age, estimated duration, and category tags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attributes are filterable and appear on the product page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an ordered media gallery per Product, accepting images and video, with per-image alternative text per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Gallery order is drag-reorderable and persists; every image carries alt text per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have lifecycle states of Draft, Scheduled, Published and Archived, with scheduled publication at a specified date and time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Product scheduled for a future time is absent before it and present after, without manual action.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Collections: named, ordered, manually or rule-populated groupings of Products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Collection populated by rule updates when a matching Product is published.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bulk import and export of the catalogue in CSV, with row-level validation reporting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CSV with two invalid rows imports the valid remainder and reports both failures by row and column.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Product shall carry per-locale SEO metadata and a stable, human-readable URL slug; changing a slug shall create a permanent redirect from the previous value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Changing a slug leaves the old URL returning 301 to the new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authorised users to record a cost price and a landed cost per Variant, neither of which shall be exposed publicly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Cost and landed cost are visible to the Owner role only, and absent from every public response payload.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4.2 Search and discovery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Implementation note on Arabic search. FR-SRC-002 is not satisfiable by a default PostgreSQL text search configuration, which ships no Arabic stemmer. Meeting it requires either unaccent plus a custom normalisation pipeline plus pg_trgm for fuzzy matching, or a dedicated search service. That choice is a design decision, not a requirement, but it carries cost and an external dependency, and it is listed in the 3.3 interfaces table so it is not discovered late. The small launch catalogue assumed in AS-04 reduces the indexing burden; it does not make the normalisation work any smaller.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full-text search across product name, description and tags, in both Arabic and English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term matching only the Arabic description returns the Product; likewise for English.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Arabic search shall be tolerant of diacritics, of alef/hamza and taa-marbuta orthographic variation, and of common misspellings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Queries with and without diacritics, and with alef and taa-marbuta variants, return the same result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faceted filtering by player count, age, duration, category, price range and availability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facet narrows the result set correctly and facet counts match the returned totals.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Filter and sort state shall be encoded in the URL and shall survive sharing, reloading and back-navigation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copied filtered URL reproduces the same result set in a clean session; browser back restores prior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display related and complementary Products on a Product page, configurable manually and by rule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Related Products appear from both a manual assignment and a rule, without duplication.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search returning no results shall present recovery options: relaxed filters, popular products, and an entry point to the AI assistant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zero-result search shows relaxed-filter suggestions, popular products and an assistant entry point.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4.3 Cart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Visitor shall be able to add Variants to a cart without authenticating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unauthenticated session adds to cart and reaches the checkout entry point.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anonymous cart shall persist for a minimum of 30 days and shall merge into the customer cart on authentication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cart created anonymously is present after 30 days, and merges without duplication on sign-in.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cart shall permit quantity change and line removal, and shall recalculate totals immediately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Quantity change and line removal update all totals without a page reload.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re-validate price and availability at the moment of checkout initiation and shall notify the customer of any change before payment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price changed and stock reduced server-side mid-session, checkout initiation surfaces both before payment.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be completable as a guest, and shall offer account creation after order placement without re-entry of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guest order completes; the post-order account offer creates the account with no field re-entered.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collect, in order: contact details, delivery address, delivery method, payment method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Checkout presents the four stages in the stated order and blocks forward movement on invalid input.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accept a promotion code at checkout and shall display the resulting discount as a distinct line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valid code shows a discount line; an invalid or expired code is refused with a reason.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offer gift wrapping and a gift message as order options [ASSUMPTION AS-17]</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Gift wrap and message are captured, priced where applicable, and appear on the packing slip but not the invoice.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totals shall display subtotal, discount, delivery, VAT and grand total as separate lines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lines render separately and sum to the charged amount to the agora.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Placing an order shall be idempotent; repeated submission shall not create duplicate orders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double-submitted checkout produces exactly one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abandoned checkouts, with the stage reached, for recovery messaging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checkout abandoned at each stage is recorded with that stage identified.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4.4 Payments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Still blocking, but narrowed. The client has named the intended providers and holds business banking, but has no merchant account and no online payment configured yet, so no integration documentation exists to specify against. What remains unwritable is provider-specific: redirect versus embedded capture, refund semantics, settlement timing and the webhook contract. Onboarding is the long pole and should start before anything else in this document is built. Its requirements depend on the selected payment service provider capabilities, which vary materially between the providers able to onboard the client. The requirements below are provider-independent and will hold. Provider-specific requirements — redirect versus embedded capture, 3-D Secure behaviour, refund semantics, settlement timing, webhook contract — cannot be written until reference 4 in section 1.4 is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Cash on Delivery as a payment method, configurable by delivery zone and subject to a maximum order value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COD is offered only in enabled zones and refused above the configured order value.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card payment through a hosted payment interface provided by the payment service provider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Card entry occurs on the provider surface; the application never renders a card field.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receive, transmit, log or store primary account numbers, card verification values, or expiry dates under any circumstance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 traffic capture and log inspection across a successful payment show no PAN, CVV or expiry anywhere.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Payment authorisation results shall be recorded against the order with the provider transaction reference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order record carries the provider transaction reference and the authorisation outcome.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treat the provider asynchronous notification, not the customer browser return, as the authoritative record of payment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browser return without a provider notification leaves the order unpaid; the notification alone marks it paid.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full and partial refunds initiated from the back office, and shall record the refund reference and the initiating user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 and partial refunds each complete, recording the refund reference and the initiating user.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payment failure shall preserve the cart and present a retry path without data re-entry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declined payment returns to checkout with the cart and all entered data intact.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a COD reconciliation report matching cash collected against orders marked delivered, by date and by courier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report reconciles a seeded set of delivered COD orders by date and by courier with no variance.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Provider-specific requirements — [PLACEHOLDER]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provider selection.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an authorised user to record cash received against a delivered COD order, capturing amount, date and receiving party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Amount, date and receiving party are captured and appear against the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flag any COD order that remains delivered but unreconciled beyond a configurable number of days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delivered beyond the threshold and unreconciled appears in the flagged list.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the instant transfer and wallet methods offered by the selected providers, recording the provider reference against the order. Every such payment shall produce an invoice under FR-ORD-019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payment by each supported instant transfer or wallet method completes, stores the provider reference, and produces an invoice.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4.5 Address and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address form shall capture governorate, city or locality, free-text directions and landmark description, recipient name and phone number, each as a discrete field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six values are stored as separate queryable fields, not concatenated into one line.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Postal code shall be optional and shall never block submission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address with no postal code submits and delivers through to fulfilment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 customer to attach a map coordinate to an address, and shall include that coordinate in fulfilment output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dropped pin persists on the address and appears in the courier export.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Phone input shall accept any international format, shall normalise to E.164 for storage, and shall display in the format local to the number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Numbers from several international dialling codes accept, store as E.164, and display in their local format.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Authenticated customers shall maintain an address book with a nominated default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Multiple addresses persist; the default pre-fills checkout.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delivery zones defined by governorate and locality, each with its own rate rules and COD eligibility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zone applies its own rate rules and COD eligibility independently.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Delivery rates shall be computable by flat rate, by order value band, and by total weight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three rate methods compute correctly at their boundary values.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configurable free-delivery threshold per zone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one agora below the threshold is charged delivery; at the threshold it is not.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multiple shipping origins and shall assign an order to an origin; one origin shall be configured at launch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is assigned an origin and the assignment is visible in fulfilment.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compute and display an estimated delivery window per zone, configurable by an administrator, on the product page, at checkout and to the AI assistant (FR-AI-006)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same estimate appears on the product page, at checkout and in an assistant answer.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4.6 Order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order shall receive a unique, non-sequential, human-communicable reference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References are unique across 10,000 generated orders, non-sequential, and readable aloud without ambiguity.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Orders shall progress through the state model defined in Appendix 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transition in Appendix A succeeds; every transition absent from it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an immutable, timestamped, attributed history of every order state change and edit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state change and edit writes an entry with actor, timestamp and before and after values; entries cannot be altered.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back office shall provide a filterable order list with saved views, and bulk actions on selected orders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Filters combine correctly, a saved view reloads its filter set, and a bulk action applies to the selection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partial fulfilment and multiple shipments against one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dispatched in two shipments reaches PARTIALLY_DISPATCHED then DISPATCHED, with two consignments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generate a packing slip and a VAT invoice as PDF, in the customer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documents generate as PDF in the customer locale with Arabic shaped and right-aligned correctly.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dispatch reference per shipment for internal use. The courier does not supply customer-facing tracking numbers (AS-10), so the system shall communicate dispatch and expected delivery to the customer rather than a tracking link</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dispatch reference is stored per shipment; the customer sees dispatch and expected delivery, and no tracking link is offered.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export pending consignments in a courier-compatible CSV format [ASSUMPTION AS-10]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export opens in the courier template with all required columns populated.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returns and exchanges with a reason code, and shall restore stock on receipt of returned goods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return with a reason code restores stock only on receipt, not on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Staff shall be able to attach internal notes to an order; internal notes shall never be visible to customers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note is visible to staff and absent from every customer-facing response and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cancellation prior to dispatch, with automatic stock release and, where applicable, refund initiation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Cancellation before dispatch releases the reservation and initiates a refund where the order was paid.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view the status and history of their own orders, and no others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requesting another customer order reference receives a not-found response, not a permission error.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Authorised staff shall be able to correct the delivery address, recipient name and phone number of an order prior to dispatch; each correction shall be recorded in the order history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Address, recipient and phone are editable before dispatch, refused after, and each edit appears in the order history.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failed-delivery outcome covering both unsuccessful delivery attempts and refusal at the door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an exhausted-attempts outcome and a door refusal are selectable and reach DELIVERY_FAILED.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count failed and refused deliveries per customer and shall allow an administrator to require prepayment from a customer above a configurable threshold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above the configured refusal count is required to prepay at checkout.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failed delivery shall require a reason to be recorded from a configurable list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reason is mandatory; the order cannot leave DELIVERY_FAILED without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restore stock when goods from a failed delivery are received back at the origin Location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Stock returns to the origin Location only on receipt, with a ledger entry citing the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failed delivery shall permit either redelivery or cancellation, and shall record which was chosen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redelivery and cancellation are available from DELIVERY_FAILED and the choice is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submit every invoice electronically to the tax authority in the required format, and shall record the submission reference and clearance status against the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cleared invoice carries a submission reference from the tax authority; an order cannot be marked invoiced without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an electronic submission fails, the system shall retry, shall surface the failure to an Owner, and shall not present the invoice as cleared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forced submission failure retries, raises an Owner-visible alert, and leaves the invoice showing as not cleared.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issue and submit a credit note for every refund, referencing the original invoice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refund produces a credit note referencing the original invoice, submitted and cleared the same way.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stock is insufficient to fulfil an order, the system shall place the order on backorder and communicate a revised expectation to the customer. It shall not cancel the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placed against insufficient stock reaches BACKORDERED, not CANCELLED, and the customer receives a revised expectation.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order on backorder shall return to normal fulfilment automatically once stock is received, and shall notify the customer at that point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Receiving stock returns the backordered order to PROCESSING without manual intervention and notifies the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4.7 Accounts, authentication and authorisation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registration and authentication by email and password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Registration, sign-in and sign-out complete by email and password.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authentication by phone number and one-time password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Sign-in completes by phone and OTP with no password set on the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OTP delivery shall use WhatsApp as the primary channel and SMS as fallback [ASSUMPTION AS-18 — reflects regional deliverability]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OTP arrives by WhatsApp; with WhatsApp disabled it arrives by SMS.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OTP codes shall expire within 5 minutes, shall be single-use, and shall be rate-limited per number and per IP address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code expires at five minutes, fails on second use, and the eleventh request in an hour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Passwords shall be stored using a memory-hard hashing function; plaintext passwords shall never be logged or stored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stored value is an Argon2 or bcrypt hash; no log line contains the plaintext.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self-service password reset via a single-use, time-limited token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reset token works once and expires; a used token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view and edit their profile, addresses, locale preference and notification preferences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field saves and persists across sessions.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maintain a wishlist and to reorder a previous order in a single action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wishlist persists; reorder produces a cart matching the source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request export of their personal data and deletion of their account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requests complete within the stated service window and are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access shall be governed by two roles, Owner and Staff. Permissions shall be enforced server-side on every request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Staff is denied every Owner-only endpoint by direct request with a Staff session cookie.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Authorisation shall be denied by default; access shall require explicit grant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new endpoint added without an explicit grant returns denied for every role.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an audit log of back office actions recording actor, action, target, before and after values, and timestamp</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admin mutation writes an entry with actor, action, target, before and after values, and timestamp.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authentication shall require a second factor for every user, of either role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back office sign-in of either role completes without the second factor.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Owner shall be able to create, suspend, reinstate and permanently revoke back office user accounts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operations succeed and take effect on the next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Revoking a back office account shall terminate its active sessions immediately and shall retain its audit history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revoked user active session is rejected on its next request; their audit entries remain queryable.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passwords shall be subject to a configurable minimum length and shall be checked against a list of known-breached passwords at the point of being set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password below the minimum, and a known-breached password, are both refused at the point of setting.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4.8 Inventory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No longer blocking. The client has confirmed that the website sells from a quantity allocated to it, not from a pool shared with the shops that stock the brand. FR-INV-007 is therefore withdrawn, and the reservation model below has only one writer to contend with rather than an uncontrolled offline channel. Stock still moves between the online allocation and other stock, but as a deliberate transfer under FR-INV-008, which a person performs and the ledger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 stock quantity per Variant per Location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Quantities are held and queryable per Variant per Location.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distinguish On Hand, Reserved and Available quantities, where Available equals On Hand minus Reserved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Available equals On Hand minus Reserved at every point in the order lifecycle.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change to stock shall create an immutable ledger entry recording quantity delta, reason code, actor, timestamp and reference document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quantity change writes a ledger entry; entries cannot be edited or deleted.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Placing an order shall reserve stock; dispatch shall decrement On Hand and release the reservation; cancellation shall release the reservation without decrementing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Placement reserves, dispatch decrements and releases, cancellation releases without decrementing.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prevent the sale of stock beyond Available quantity, and shall resolve concurrent claims to the same unit without oversell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Fifty concurrent checkouts against one remaining unit produce exactly one order and forty-nine refusals.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manual stock adjustment with a mandatory reason code, restricted to authorised roles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Adjustment is refused without a reason code and refused for unauthorised roles.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WITHDRAWN at v0.5. Automatic capture of shop and event sales is not required: the website sells from its own allocation (AS-05, confirmed). Stock moves in by transfer under FR-INV-008</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Withdrawn at v0.5;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stock transfer between Locations as a two-sided movement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transfer writes a paired out and in movement with equal magnitude.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stocktake mode allowing counted quantities to be entered and variances recorded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Counted quantities are entered and variance against system quantity is reported per Variant.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raise a configurable low-stock alert per Variant and shall notify nominated users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Crossing the configured threshold notifies nominated users once, not repeatedly.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a Variant is unavailable, the system shall offer a back-in-stock notification request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notification request is captured and fires on the next receipt of stock.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Note on FR-INV-007. If AS-05 is corrected — that is, if online stock is a ring-fenced allocation rather than a shared pool — this requirement is withdrawn and replaced by a simpler allocation model. This is the single requirement most affected by an outstanding client answer.</w:t>
      </w:r>
    </w:p>
    <w:p>
      <w:pPr>
        <w:pStyle w:val="Heading2"/>
        <w:keepNext/>
        <w:spacing w:after="160" w:before="320"/>
      </w:pPr>
      <w:r>
        <w:t xml:space="preserve">4.9 Purchasing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Supplier records with contact details, payment terms and lead time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Supplier records store contacts, terms and lead time and are editable.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Purchase Orders progressing through Draft, Issued, Partially Received, Received and Cancelled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Purchase Order traverses all five states; prohibited transitions are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partial receipt against a Purchase Order, generating stock movements for received quantities only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Receiving part of a line creates a movement for the received quantity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allocation of freight, duty and handling charges across a Purchase Order to derive landed cost per unit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Allocated charges distribute across lines and sum to the entered total.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recalculate a Variant landed cost on receipt and shall retain the historical cost basis for margin reporting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Landed cost updates on receipt; an order placed before the change reports its original cost basis.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purchase history and current lead time per Variant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Purchase history and current lead time display per Variant.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suggest reorder quantities derived from sales velocity, lead time and current Available quantity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Suggested quantity is derived from velocity, lead time and Available, and is overridable.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bl>
    <w:p>
      <w:pPr>
        <w:pStyle w:val="Heading2"/>
        <w:keepNext/>
        <w:spacing w:after="160" w:before="320"/>
      </w:pPr>
      <w:r>
        <w:t xml:space="preserve">4.10 Customer records and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 unified Customer record joining orders, addresses, sessions, assistant conversations, messaging consent and Journey results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One customer view surfaces all six linked record types.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compute per customer: order count, lifetime value, average order value, first and most recent order date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figures match an independent calculation over the same order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 chronological activity timeline per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timeline orders all event types by time with no gaps against the source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Segments defined by rules over customer attributes and behaviour, evaluated dynamically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entering a segment condition appears in that segment without manual refresh.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predefined segments: new, repeat, lapsed, high value, gift purchaser, Journey completer without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of the six segments returns a set matching its stated definition.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Staff shall be able to apply tags and internal notes to a customer record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Tags and notes save, are searchable, and are staff-visible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export a Segment to CSV, subject to role permission and audit logging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Export requires the permission, produces the segment set, and writes an audit entry.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4.11 Messaging and campaigns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explicit, timestamped consent per customer per channel, and the source of that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Consent is stored per channel with a timestamp and source and is queryable.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send marketing messages on any channel without recorded consent for that channel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send to a customer without channel consent is blocked at the point of dispatch, not merely hidden in the UI.</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marketing message shall carry a functioning unsubscribe or opt-out mechanism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opt-out link or keyword works from a delivered message and takes effect on the next send.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send transactional messages for: order confirmation, payment outcome, dispatch, delivery, and account events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events dispatch on their trigger in the customer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WhatsApp template messages, submitted for Meta approval and stored with their approval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Templates carry their Meta approval state and it refreshes on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attempt to send a WhatsApp template that is not in an approved state, and shall surface the blockage to administrators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send using a pending or rejected template is refused and surfaced to an administrator.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broadcast campaigns to a Segment, with scheduling and per-message delivery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campaign scheduled to a segment sends at the scheduled time with per-recipient status.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automated flows triggered by events: abandoned cart, back in stock, post-purchase follow-up, review request, lapsed-customer win-back</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of the five flows fires on its trigger and not otherwise.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Web push shall be offered only where the platform supports it, and the system shall not present a push opt-in on iOS Safari outside an installed context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push opt-in prompt appears on iOS Safari outside an installed context.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enforce a cap of one marketing message per customer per fourteen days, counted across all marketing channels combined [ASSUMPTION AS-19]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second marketing message within fourteen days is suppressed, whichever channels the two 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delivery, failure and engagement events per message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Delivery, failure and engagement are recorded per message and per channel.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4.12 Analytics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an operational dashboard covering revenue, order count, average order value and conversion rate over a selectable period with prior-period comparison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figures reconcile to source records for a seeded period, with prior-period comparison correct.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sales by Product, Variant and Collection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Sales totals by Product, Variant and Collection reconcile to the order lines.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gross margin by Product and by order, using the cost basis in force at the time of sale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Margin equals revenue less the cost basis in force at sale, verified against a seeded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inventory valuation, stock turnover and ageing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Valuation, turnover and ageing reconcile to the stock ledger.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acquisition source, funnel progression and drop-off between catalogue view, cart, checkout and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Funnel counts at each of the four stages match the recorded events.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customer cohorts by first-order month, with repeat purchase rate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Cohort membership and repeat rate reconcile to first-order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Journey starts, completions, completion rate by stage, and the conversion rate from Journey completion to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Start, completion and per-stage figures reconcile to Journey events; conversion links completion to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AI assistant volume, containment rate, escalation rate and unanswered questions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assistant figures reconcile to conversation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report shall be exportable to CSV</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report exports to CSV with the same figures as the on-screen view.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scheduled delivery of nominated reports by email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scheduled report arrives at its scheduled time with the correct period.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Reported figures shall be reproducible: the same query over the same period shall return the same result irrespective of when it is run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same query for the same closed period returns identical figures on two dates a week apart.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Reports shall present monetary values in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monetary values render in ILS with correct minor-unit precision.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Reports shall not present any currency other than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report renders a non-ILS figure.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4.13 Currency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prices shall be authored, stored and transacted in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Stored values are ILS integer minor units; no floating-point currency arithmetic occurs.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all prices, totals, invoices and reports in ILS only. No secondary display currency shall be offered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screen, document or export presents any currency other than ILS.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hold no exchange rate and shall perform no currency conversion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exchange rate is stored anywhere and no conversion code path exists.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Currency conversion shall be for display only; the amount authorised, invoiced and refunded shall always be the ILS amount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authorised, invoiced and refunded amounts are the ILS amount in every case.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order record shall store the ILS amount charged; no converted equivalent shall be stored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order record carries the ILS amount charged and no converted equivalent.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apply a configurable VAT rate, shall display prices inclusive of VAT, and shall itemise the VAT component on invoices [ASSUMPTION AS-06]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Displayed prices include VAT and invoices itemise the VAT component.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VAT rate shall be an administrator-configurable value with an effective date; historical orders shall retain the rate applied at the time of sale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Changing the rate leaves prior orders reporting their original rate.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4.14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a conversational assistant accessible from every storefront page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assistant is reachable from every storefront route.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Assistant responses shall be grounded in a retrieval corpus comprising the product catalogue, policy pages and a curated FAQ</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answer cites content present in the corpus; corpus removal changes the answer.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not assert product attributes, prices, stock levels or delivery commitments that are not present in retrieved content or returned by an authorised tool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Across the evaluation set, no response asserts an attribute, price, stock level or delivery promise absent from retrieval or tool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respond in the language of the customer message, and shall accept colloquial Levantine Arabic input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Arabic input receives Arabic output; a Levantine dialect set is answered correctly.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stream responses, with first output rendered within the target in NFR-PERF-004</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First token renders within the NFR-PERF-004 target at the ninetieth percentile.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have read-only tool access to: catalogue search, product recommendation, stock availability, delivery estimate, and order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tools invoke and return correct data; no sixth capability is reachable.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status lookup shall be available only within an authenticated session, and shall return only orders belonging to that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unauthenticated order lookup is refused; an authenticated one returns only that customer orders.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have no write access to orders, customer records, payments or inventory in this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prompt sequence produces a write to orders, customers, payments or inventory.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offer escalation to a human on WhatsApp when confidence is low, when the customer requests it, or after two unsuccessful exchanges on the same question. Escalation is a transactional message initiated by the customer within an open service conversation and is not subject to the marketing consent gate in FR-MSG-002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Escalation offered on low confidence, on request, and after two failed exchanges on one question.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retain conversation transcripts against the customer record where identified, subject to the retention policy in section 5.3</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Transcripts attach to the identified customer and expire per the retention policy.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back office shall present transcripts, an unanswered-question queue, and the means to promote an answer into the retrieval corpus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Transcripts, unanswered queue and promotion into the corpus all function.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enforce per-session and per-account rate limits and a monthly cost ceiling, degrading to a contact form when exceeded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Limits refuse beyond threshold; reaching the monthly ceiling substitutes the contact form.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Assistant behaviour shall be validated against a maintained evaluation set covering factual accuracy, refusal behaviour, language handling and escalation triggers, executed before each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evaluation set runs in the release pipeline and a failing score blocks release.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be visibly identified as automated at the start of every conversation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automation disclosure appears before the first assistant message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retrieval returns no sufficiently relevant content, the assistant shall say so and offer escalation, and shall not answer from the model prior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question with no relevant corpus content produces an explicit not-known answer plus escalation.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treat all customer message content as untrusted input; instructions appearing within a customer message shall not alter the assistant instructions, its tool permissions or its escalation behaviour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curated prompt-injection set produces no change to instructions, tool permissions or escalation behaviour.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redact recognisable personal data - phone numbers, email addresses, full postal detail and payment references - from message content before transmission to the model provider, except where the customer has supplied it for an authorised tool lookup within the same turn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Traffic capture to the model provider contains no phone number, email, full address or payment reference outside an authorised same-turn lookup.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per conversation, which tools were invoked and what they returned, for support diagnosis and privacy audit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conversation records its tool invocations and returned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disengage and offer escalation on abusive or off-topic input rather than continuing the exchange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Abusive and off-topic input produce disengagement and an escalation offer, not continued exchange.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4.15 The Journey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This section is blocking. DardChat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 — the platform, engine, scoring framework, output and privacy behaviour. Content-dependent requirements are reserved at FR-JRN-020.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be delivered as a distinct route within the same application, sharing authentication and customer records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Journey route shares the session and customer record with the storefront.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present a sequence of scenes; at each decision point the player shall select from a discrete set of choices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scene presents a discrete choice set and records the selection.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choice shall contribute weighted values to one or more traits in a scoring model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choice applies its configured weights to the named traits.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scene sequence shall be linear [ASSUMPTION AS-15]</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Scene order is identical across ten playthroughs with differing choices.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persist progress so that an interrupted session may be resumed on the same device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session interrupted mid-experience resumes at the same scene on the same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completion the system shall compute a Trait Profile and shall resolve it to one result from a defined taxonomy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trait profile resolves to exactly one taxonomy result for any complete choice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be presented with written interpretation in the player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Interpretation copy renders in the player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include a recommendation of one or more Products, derived from a maintained mapping between results and catalogue items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result maps to at least one in-stock Product via the maintained mapping.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generate a shareable result image server-side, in a format suited to vertical social formats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generated image renders server-side at the vertical social aspect ratio with correct Arabic shaping.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Sharing shall use the Web Share API where available, and shall fall back to image download and link copy where it is not. The system shall not attempt direct publication to any social platform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Web Share invokes the OS sheet where supported and falls back to download and copy-link where not; no direct social API call occurs.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be viewable without providing personal data; saving or sharing may require contact capture [ASSUMPTION AS-20]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result displays with no personal data supplied; saving or sharing prompts for contact.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contact details are captured, the system shall present a specific consent statement covering both the contact data and the storage of choice data, and shall record that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consent statement names both the contact data and the choice data, and consent is recorded before capture.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be replayable, and prior results shall be retained against an authenticated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Replay is unlimited and prior results remain listed against the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detect device capability and shall serve a reduced-fidelity experience where WebGL 2.0 is unavailable or performance falls below the threshold in NFR-PERF-006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WebGL 2.0 unavailable, and with frame rate forced below threshold, the reduced-fidelity path serves in both cases.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reduced-fidelity path shall deliver the same narrative, scoring and result; it shall differ only in visual fidelity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reduced-fidelity path yields the identical result for the identical choice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present an explicit statement that it is an entertainment experience and not a psychological assessment, before the result is shown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entertainment disclaimer appears before the result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provide audio with a persistent, discoverable mute control, and shall not auto-play audio without interaction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Audio does not begin before interaction and the mute control is reachable from every scene.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honour the reduced-motion preference, substituting cuts for camera movement and disabling non-essential animation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reduced motion set, camera movement is replaced by cuts and non-essential animation stops.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emit analytics events for start, each scene entry, each choice, abandonment, completion, result, share and recommendation click-through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eight event types emit with correct scene and choice identifiers.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Scenario content, trait model definition, result taxonomy, scene count and scoring weights — [PLACEHOLDER]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the client concept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Choices shall affect scene state and scoring, and shall not create divergent scene paths [ASSUMPTION AS-15 - revisit if the concept requires branching, which multiplies scene production and QA]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choice combination produces a scene not present in the linear sequence.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Journey Player shall become a Customer only at the point consent is recorded under FR-JRN-012; until then the session shall remain unlinked to any identity and shall be governed by FR-DAT-003</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identity is attached to a session before consent is recorded; unconsented sessions expire per FR-DAT-003.</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Trait scoring and result resolution shall be evaluated server-side by a single implementation, called by both the full-fidelity and the reduced-fidelity paths. Neither client path shall carry its own copy of the scoring rules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identical choice set submitted through the full and reduced-fidelity paths returns the identical result; the scoring rules appear in exactly one place in the codebase.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4.16 Content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Authorised users shall be able to edit the content of static pages in both locales without developer involvement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non-developer edits and publishes a static page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articles with author, publication date, tags and per-locale SEO metadata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Articles carry author, date, tags and per-locale SEO fields.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configurable announcement banner with scheduling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banner displays only within its scheduled window.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manage policy documents — delivery, returns, privacy, terms — as versioned content, retaining superseded versions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Superseded policy versions remain retrievable with their effective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5. Data Requirements</w:t>
      </w:r>
    </w:p>
    <w:p>
      <w:pPr>
        <w:pStyle w:val="Heading2"/>
        <w:keepNext/>
        <w:spacing w:after="160" w:before="320"/>
      </w:pPr>
      <w:r>
        <w:t xml:space="preserve">5.1 Principal entities</w:t>
      </w:r>
    </w:p>
    <w:p>
      <w:pPr>
        <w:spacing w:after="0" w:line="240"/>
      </w:pPr>
      <w:r>
        <w:rPr>
          <w:rFonts w:ascii="Consolas" w:cs="Consolas" w:eastAsia="Consolas" w:hAnsi="Consolas"/>
          <w:color w:val="1F2933"/>
          <w:sz w:val="16"/>
          <w:szCs w:val="16"/>
        </w:rPr>
        <w:t xml:space="preserve">Customer --&lt; Order --&lt; OrderLine &gt;-- Variant &gt;-- Product</w:t>
      </w:r>
    </w:p>
    <w:p>
      <w:pPr>
        <w:spacing w:after="0" w:line="240"/>
      </w:pPr>
      <w:r>
        <w:rPr>
          <w:rFonts w:ascii="Consolas" w:cs="Consolas" w:eastAsia="Consolas" w:hAnsi="Consolas"/>
          <w:color w:val="1F2933"/>
          <w:sz w:val="16"/>
          <w:szCs w:val="16"/>
        </w:rPr>
        <w:t xml:space="preserve">   |           |                        |           |</w:t>
      </w:r>
    </w:p>
    <w:p>
      <w:pPr>
        <w:spacing w:after="0" w:line="240"/>
      </w:pPr>
      <w:r>
        <w:rPr>
          <w:rFonts w:ascii="Consolas" w:cs="Consolas" w:eastAsia="Consolas" w:hAnsi="Consolas"/>
          <w:color w:val="1F2933"/>
          <w:sz w:val="16"/>
          <w:szCs w:val="16"/>
        </w:rPr>
        <w:t xml:space="preserve">   |           +--&lt; Shipment            |           +--&lt; MediaAsset</w:t>
      </w:r>
    </w:p>
    <w:p>
      <w:pPr>
        <w:spacing w:after="0" w:line="240"/>
      </w:pPr>
      <w:r>
        <w:rPr>
          <w:rFonts w:ascii="Consolas" w:cs="Consolas" w:eastAsia="Consolas" w:hAnsi="Consolas"/>
          <w:color w:val="1F2933"/>
          <w:sz w:val="16"/>
          <w:szCs w:val="16"/>
        </w:rPr>
        <w:t xml:space="preserve">   |           +--&lt; Payment             |           +--&lt; ProductCollection</w:t>
      </w:r>
    </w:p>
    <w:p>
      <w:pPr>
        <w:spacing w:after="0" w:line="240"/>
      </w:pPr>
      <w:r>
        <w:rPr>
          <w:rFonts w:ascii="Consolas" w:cs="Consolas" w:eastAsia="Consolas" w:hAnsi="Consolas"/>
          <w:color w:val="1F2933"/>
          <w:sz w:val="16"/>
          <w:szCs w:val="16"/>
        </w:rPr>
        <w:t xml:space="preserve">   |           +--&lt; OrderEvent          |</w:t>
      </w:r>
    </w:p>
    <w:p>
      <w:pPr>
        <w:spacing w:after="0" w:line="240"/>
      </w:pPr>
      <w:r>
        <w:rPr>
          <w:rFonts w:ascii="Consolas" w:cs="Consolas" w:eastAsia="Consolas" w:hAnsi="Consolas"/>
          <w:color w:val="1F2933"/>
          <w:sz w:val="16"/>
          <w:szCs w:val="16"/>
        </w:rPr>
        <w:t xml:space="preserve">   |                                    +--&lt; StockLevel &gt;-- Location</w:t>
      </w:r>
    </w:p>
    <w:p>
      <w:pPr>
        <w:spacing w:after="0" w:line="240"/>
      </w:pPr>
      <w:r>
        <w:rPr>
          <w:rFonts w:ascii="Consolas" w:cs="Consolas" w:eastAsia="Consolas" w:hAnsi="Consolas"/>
          <w:color w:val="1F2933"/>
          <w:sz w:val="16"/>
          <w:szCs w:val="16"/>
        </w:rPr>
        <w:t xml:space="preserve">   +--&lt; Address                         +--&lt; StockMovement</w:t>
      </w:r>
    </w:p>
    <w:p>
      <w:pPr>
        <w:spacing w:after="0" w:line="240"/>
      </w:pPr>
      <w:r>
        <w:rPr>
          <w:rFonts w:ascii="Consolas" w:cs="Consolas" w:eastAsia="Consolas" w:hAnsi="Consolas"/>
          <w:color w:val="1F2933"/>
          <w:sz w:val="16"/>
          <w:szCs w:val="16"/>
        </w:rPr>
        <w:t xml:space="preserve">   +--&lt; ConsentRecord</w:t>
      </w:r>
    </w:p>
    <w:p>
      <w:pPr>
        <w:spacing w:after="0" w:line="240"/>
      </w:pPr>
      <w:r>
        <w:rPr>
          <w:rFonts w:ascii="Consolas" w:cs="Consolas" w:eastAsia="Consolas" w:hAnsi="Consolas"/>
          <w:color w:val="1F2933"/>
          <w:sz w:val="16"/>
          <w:szCs w:val="16"/>
        </w:rPr>
        <w:t xml:space="preserve">   +--&lt; JourneyResult               Supplier --&lt; PurchaseOrder --&lt; POLine</w:t>
      </w:r>
    </w:p>
    <w:p>
      <w:pPr>
        <w:spacing w:after="0" w:line="240"/>
      </w:pPr>
      <w:r>
        <w:rPr>
          <w:rFonts w:ascii="Consolas" w:cs="Consolas" w:eastAsia="Consolas" w:hAnsi="Consolas"/>
          <w:color w:val="1F2933"/>
          <w:sz w:val="16"/>
          <w:szCs w:val="16"/>
        </w:rPr>
        <w:t xml:space="preserve">   +--&lt; Conversation --&lt; Message</w:t>
      </w:r>
    </w:p>
    <w:p>
      <w:pPr>
        <w:spacing w:after="0" w:line="240"/>
      </w:pPr>
      <w:r>
        <w:rPr>
          <w:rFonts w:ascii="Consolas" w:cs="Consolas" w:eastAsia="Consolas" w:hAnsi="Consolas"/>
          <w:color w:val="1F2933"/>
          <w:sz w:val="16"/>
          <w:szCs w:val="16"/>
        </w:rPr>
        <w:t xml:space="preserve">   +--&lt; SegmentMembership           User --&lt; Role --&lt; Permission</w:t>
      </w:r>
    </w:p>
    <w:p>
      <w:pPr>
        <w:spacing w:after="0" w:line="240"/>
      </w:pPr>
      <w:r>
        <w:rPr>
          <w:rFonts w:ascii="Consolas" w:cs="Consolas" w:eastAsia="Consolas" w:hAnsi="Consolas"/>
          <w:color w:val="1F2933"/>
          <w:sz w:val="16"/>
          <w:szCs w:val="16"/>
        </w:rPr>
        <w:t xml:space="preserve">                                      +--&lt; AuditEntry</w:t>
      </w:r>
    </w:p>
    <w:p>
      <w:pPr>
        <w:spacing w:after="200"/>
      </w:pPr>
    </w:p>
    <w:p>
      <w:pPr>
        <w:pStyle w:val="Heading2"/>
        <w:keepNext/>
        <w:spacing w:after="160" w:before="320"/>
      </w:pPr>
      <w:r>
        <w:t xml:space="preserve">5.2 Data dictionary — selected entities</w:t>
      </w:r>
    </w:p>
    <w:p>
      <w:pPr>
        <w:spacing w:after="80" w:before="0" w:line="276"/>
      </w:pPr>
      <w:r>
        <w:rPr>
          <w:rFonts w:ascii="Calibri" w:cs="Calibri" w:eastAsia="Calibri" w:hAnsi="Calibri"/>
          <w:b/>
          <w:bCs/>
          <w:color w:val="1F2933"/>
          <w:sz w:val="21"/>
          <w:szCs w:val="21"/>
        </w:rPr>
        <w:t xml:space="preserve">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Unique, non-sequential, communicable aloud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for guest orders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 Appendix 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currency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Always ILS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subtotal, discount, delivery, vat, total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Agorot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vat_rate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decimal</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Rate in force at purchase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payment_method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cod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placed_at, dispatched_at, delivered_at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spacing w:after="160"/>
      </w:pPr>
    </w:p>
    <w:p>
      <w:pPr>
        <w:spacing w:after="80" w:before="0" w:line="276"/>
      </w:pPr>
      <w:r>
        <w:rPr>
          <w:rFonts w:ascii="Calibri" w:cs="Calibri" w:eastAsia="Calibri" w:hAnsi="Calibri"/>
          <w:b/>
          <w:bCs/>
          <w:color w:val="1F2933"/>
          <w:sz w:val="21"/>
          <w:szCs w:val="21"/>
        </w:rPr>
        <w:t xml:space="preserve">StockMovement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variant_id, location_id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delta</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Signed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reason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sale_online, sale_pos, sale_event, purchase_receipt, return, adjustment, transfer_in, transfer_out, stocktake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reference_type, reference_id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polymorphic</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Originating document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actor_id, occurred_at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Immutable once written</w:t>
            </w:r>
          </w:p>
        </w:tc>
      </w:tr>
    </w:tbl>
    <w:p>
      <w:pPr>
        <w:spacing w:after="160"/>
      </w:pPr>
    </w:p>
    <w:p>
      <w:pPr>
        <w:spacing w:after="80" w:before="0" w:line="276"/>
      </w:pPr>
      <w:r>
        <w:rPr>
          <w:rFonts w:ascii="Calibri" w:cs="Calibri" w:eastAsia="Calibri" w:hAnsi="Calibri"/>
          <w:b/>
          <w:bCs/>
          <w:color w:val="1F2933"/>
          <w:sz w:val="21"/>
          <w:szCs w:val="21"/>
        </w:rPr>
        <w:t xml:space="preserve">JourneyResult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until contact captured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session_token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Links anonymous play to later identification</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choices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Ordered choice record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trait_scores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Computed profile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result_key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taxonomy entry</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consent_record_id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before customer_id may be set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pStyle w:val="Heading2"/>
        <w:keepNext/>
        <w:spacing w:after="160" w:before="320"/>
      </w:pPr>
      <w:r>
        <w:t xml:space="preserve">5.3 Retention, deletion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define and enforce a retention period per data category, configurable by an administrator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category retention period is administrator-configurable and enforced by the purge job.</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choice and trait data linked to an identified customer shall be retained no longer than 60 months from last activity, then anonymised [ASSUMPTION AS-21]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inactive for 60 months has Journey choice and trait data anonymised.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Anonymous Journey sessions not linked to a customer within 90 days shall be reduced to aggregate analytics and the raw record deleted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unlinked Journey session older than 90 days is reduced to aggregates and the raw record removed.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a verified deletion request the system shall erase or irreversibly anonymise the subject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After deletion, no query returns identifying data for the subject.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a verified request the system shall produce a machine-readable export of a customer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export is machine-readable and contains every personal data category held.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payment, stock and audit records shall be immutable once written; correction shall occur by compensating entry, never by amendment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Update and delete against these tables are refused; correction occurs only by compensating entry.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Deletion shall retain the financial record required for accounting, in a form that no longer identifies the individual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retained financial record reconciles for accounting and identifies no individual.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6. Non-functional Requirements</w:t>
      </w:r>
    </w:p>
    <w:p>
      <w:pPr>
        <w:pStyle w:val="Heading2"/>
        <w:keepNext/>
        <w:spacing w:after="160" w:before="320"/>
      </w:pPr>
      <w: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Storefront pages shall achieve Largest Contentful Paint under 2.5 s at the 75th percentile on the reference device and network defined in NFR-PERF-009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Measured on the NFR-PERF-009 configuration, p75 LCP is under 2.5 s across the ten highest-traffic routes.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Interaction to Next Paint shall be under 200 ms and Cumulative Layout Shift under 0.1 at the 75th percentile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 the same configuration, p75 INP is under 200 ms and CLS under 0.1.</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Server response for catalogue and search requests shall be under 400 ms at the 95th percentile, excluding network transit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p95 server response for catalogue and search is under 400 ms measured at the application boundary.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AI assistant shall render first output within 2.5 s of message submission at the 90th percentile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p90 time to first assistant token is under 2.5 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list views shall render within 1.5 s at the 95th percentile for result sets up to 10,000 rows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p95 render of a 10,000-row list view is under 1.5 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sustain 30 frames per second on the reference device defined in NFR-PERF-009; falling below this for more than 3 consecutive seconds shall trigger the reduced-fidelity path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Sustained 30 fps on the reference device; a forced three-second dip triggers the fallback.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initial interactive payload shall not exceed 8 MB; subsequent scene assets shall load progressively during play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Initial interactive payload measured at 8 MB or under; later scenes load during play.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asset budget shall be excluded from the storefront performance targets in NFR-PERF-001 and NFR-PERF-002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Storefront measurements are taken on routes excluding the Journey.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reference device for every performance target shall be a Samsung Galaxy A54, or a device within 10 per cent of its benchmark score, on a network throttled to 1.6 Mbps down, 750 kbps up, 150 ms round trip. Acceptance measurements shall be taken on this configuration and no other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performance evidence submitted for acceptance cites this device and network configuration.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6.2 Availability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achieve 99.5% monthly availability, excluding planned maintenance capped at 4 hours per calendar month, scheduled outside 09:00 to 21:00 local time as defined in CON-10, and announced at least 72 hours in advance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Monthly uptime from external monitoring is at or above 99.5 per cent, with planned maintenance within the stated cap and notice.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Recovery Point Objective shall not exceed 15 minutes; Recovery Time Objective shall not exceed 4 hours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restore drill recovers to within 15 minutes of data loss and completes inside 4 hours.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Database backups shall be automated and PITR enabled; a restore shall be rehearsed before launch and at least annually thereafter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Backups run on schedule; PITR is enabled; a restore is rehearsed and evidenced before launch.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Failure of the AI assistant, analytics, or push services shall not impair browsing, checkout or order management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each of the three services disabled, browsing, checkout and order management continue.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Failure of the payment provider shall present an explicit, actionable message and shall preserve the cart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the provider unreachable, checkout states the problem and the cart survives.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traffic shall be served over HTTPS with HSTS enabled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HSTS header present; no plaintext endpoint responds.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be free of the OWASP Top 10 vulnerability classes, verified by review and automated scanning before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Scan and manual review find no finding in any Top 10 category at medium severity or above.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Authorisation shall be enforced server-side on every request; no access decision shall rely on client-side state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endpoint tested by direct request per role; none authorises on client-supplied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Authentication endpoints, OTP issuance, password reset and the assistant shall be rate-limited per identity and per address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Limits enforced per identity and per address on all four surfaces.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Secrets and credentials shall be held in a managed secret store, never in source control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Source control scan finds no secret; all credentials resolve from the secret store.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Personal data shall be encrypted at rest and in transit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Encryption at rest confirmed on datastore and backups; TLS confirmed in transit.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Application logs shall not contain payment data, authentication credentials, OTP values or session tokens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Log inspection across a full transaction finds no payment data, credential, OTP or session token.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Public forms and the assistant shall be protected against automated abuse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Automated submission of public forms and the assistant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Dependencies shall be monitored for known vulnerabilities, with critical advisories remediated within 7 days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Advisory feed configured; a seeded critical advisory is remediated within 7 days.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Administrative sessions shall expire after 12 hours of inactivity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admin session idle for 12 hours is rejected on its next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remain eligible for PCI DSS SAQ-A by ensuring cardholder data is captured, transmitted and stored entirely by the payment service provider. Any change that would place the application in the cardholder data flow shall be treated as a change of scope requiring written agreement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completed SAQ-A self-assessment holds true against the deployed architecture; no application component touches cardholder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6.4 Privacy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Personal data collection shall be limited to what each stated purpose requires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collected field maps to a stated purpose in the privacy notice.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Consent shall be specific, informed, separately recorded per purpose, and withdrawable by the same effort required to give 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Consent is per purpose, separately recorded, and withdrawable in the same number of steps.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privacy notice shall state what is collected, why, how long it is retained, and how to exercise access and deletion rights, in both locales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notice states categories, purposes, retention and rights,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Non-essential analytics and marketing technologies shall not execute before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Network capture before consent shows no analytics or marketing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choice and trait data shall be treated as a distinct, more sensitive category with its own consent and retention treatment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Journey data carries its own consent record and retention period distinct from general customer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Applicable data protection regime and any electronic invoicing obligation — [PLACEHOLDER, dependent on AS-11]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confirmation of the applicable regime.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hosting region for the primary datastore and for its backups shall be recorded in the privacy notice, and shall not change without written client agreement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hosting region is stated in the notice and matches the deployed configuration.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6.5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Storefront and back office shall conform to WCAG 2.2 Level AA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Zero Level AA violations from automated audit plus a manual pass on every template.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conform to WCAG 2.2 Level AA in all non-canvas interface elements, shall be fully operable by keyboard, and shall provide a documented text-based alternative path delivering the same narrative, choices and result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Journey chrome passes AA, is fully keyboard operable, and the text alternative delivers the same narrative, choices and result.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interactive controls shall present a visible keyboard focus indicator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focusable control shows a visible focus indicator meeting contrast requirements.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Colour shall not be the sole carrier of meaning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state conveyed by colour is also conveyed by text, icon or shape.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Error messages shall state what went wrong and what to do next, in plain language, in the active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error names the problem and the corrective action, in the active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complete a purchase from product page to confirmation in no more than five screens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purchase completes in five screens or fewer from product page to confirmation.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6.6 Localisation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user-facing text shall be externalised; no literal text shall be embedded in application code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string extraction scan finds no user-facing literal in application code.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Layout shall invert fully under RTL, including navigation, form alignment, tables, charts and directional iconography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Full-page RTL review of every template by an Arabic reader finds no unmirrored element.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Arabic typography shall use a typeface with complete Arabic coverage and correct rendering of ligatures and diacritics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Arabic face covers the full glyph set; ligatures and diacritics render correctly at every size 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Dates, numbers and currency shall be formatted per locale convention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Dates, numbers and currency match locale convention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Mixed Arabic and Latin content shall render with correct bidirectional isolation and shall not corrupt punctuation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Mixed Arabic and Latin strings render with correct isolation and unbroken punctuation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Generated PDFs shall render Arabic correctly, including shaping and direction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Generated invoices and packing slips render Arabic shaped, joined and right-aligned.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6.7 Scalability and maintainability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NFR-MNT-005 and NFR-MNT-006 are intentionally absent. They were withdrawn at v0.3 because they placed obligations on the parties rather than on the system, and now sit in the statement of work. Their identifiers are retired and shall not be reused. See the note at the end of section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infrastructure shall be reproducible from configuration held in source control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environment rebuilds from source-controlled configuration with no manual step.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staging environment shall mirror production configuration and shall hold no production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Staging matches production configuration; a data scan finds no production personal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Deployment shall be automated, gated on passing tests, and reversible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deployment is gated on tests and rolled back within one release cycle.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Errors shall be captured to a monitoring service with alerting on rate thresholds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Errors reach the monitoring service and a seeded rate breach raises an alert.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queryable business event history - order, payment, stock, messaging and assistant events - sufficient for support staff to reconstruct what happened to a given order or customer without database access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Support reconstructs the full history of a seeded problem order using only the business event view.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sustain 500 concurrent users under normal load and 5,000 during a campaign peak without breaching section 6.1 [ASSUMPTION AS-22]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Load test at 500 sustained and 5,000 peak concurrent users holds the section 6.1 targets.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data model shall accommodate 100,000 orders and 100,000 customers without schema 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Seeded at 100,000 orders and customers, list and report queries hold their targets with no schema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scale horizontally at the application tier without session affinity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Requests served correctly across instances with no session affinity configured.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1"/>
        <w:keepNext/>
        <w:spacing w:after="200" w:before="520"/>
      </w:pPr>
      <w:r>
        <w:t xml:space="preserve">7. Verification</w:t>
      </w:r>
    </w:p>
    <w:p>
      <w:pPr>
        <w:spacing w:after="120" w:before="0" w:line="276"/>
      </w:pPr>
      <w:r>
        <w:rPr>
          <w:rFonts w:ascii="Calibri" w:cs="Calibri" w:eastAsia="Calibri" w:hAnsi="Calibri"/>
          <w:color w:val="1F2933"/>
          <w:sz w:val="21"/>
          <w:szCs w:val="21"/>
        </w:rPr>
        <w:t xml:space="preserve">Every requirement in this document shall be verified by one or more of: inspection (review of artefact or configuration), demonstration (observed operation), test (executed against defined criteria), or analysis (measurement or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 group</w:t>
            </w:r>
          </w:p>
        </w:tc>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Primary method</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Verification instrument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3.1 User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Locale and viewport matrix across every template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3.3 Software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Each integration exercised against its sandbox or stub</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3.4 Communications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Fault injection: timeout, retry exhaustion, replayed callback, invalid signature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Catalogue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CRUD, variant, bundle and publication-state suite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Search and discovery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and English query corpus with expected result sets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Cart and checkout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End-to-end purchase suite including mid-session price and stock change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Payments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sandbox: authorisation, decline, timeout, duplicate callback, refund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4.5 Address and delivery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Postal-code-free and dual-country-code address cases; zone rate boundaries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Order management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State model traversal proving every Appendix A transition and refusing all others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Accounts and authorisation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Per-role endpoint matrix by direct request; OTP and MFA cases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Inventory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Concurrency test proving no oversell under simultaneous claims; ledger immutability</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4.9 Purchasing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Purchase order lifecycle with partial receipt and landed cost allocation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Customer records and segmentation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Seeded customer set with independently calculated metrics and segment membership</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 Messaging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 gating and template approval states observed per channel</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4.12 Analytics and reporting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reported figure reconciled to source records over a seeded period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 Currency and pricing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Minor-unit arithmetic, rate-change isolation and VAT itemisation cases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 AI assistant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Maintained evaluation set including grounding, injection, PII redaction and escalation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 The Journey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Device matrix including the NFR-PERF-009 reference device; fallback trigger verified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4.16 Content management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Non-developer edits and publishes in both locales; policy versions retrievable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5.3 Data retention and portability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Purge job over aged fixtures; deletion and export requests executed end to end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6.1 Performance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Field and lab measurement on the NFR-PERF-009 configuration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6.2 Availability and reliability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 drill against RPO and RTO; each dependency disabled in turn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6.3 Security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dependency scan, per-role authorisation test, log and traffic inspection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6.4 Privacy and compliance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Data map against stated purposes; pre-consent network capture; notice review</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6.5 Accessibility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audit plus manual keyboard and screen reader pass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6.6 Localisation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Full-page RTL review of every screen by an Arabic reader; PDF shaping check</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6.7 Scalability and maintainability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 + 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Load test at stated concurrency; rebuild from source control; rollback drill</w:t>
            </w:r>
          </w:p>
        </w:tc>
      </w:tr>
    </w:tbl>
    <w:p>
      <w:pPr>
        <w:spacing w:after="120"/>
      </w:pPr>
    </w:p>
    <w:p>
      <w:pPr>
        <w:spacing w:after="120" w:before="0" w:line="276"/>
      </w:pPr>
      <w:r>
        <w:rPr>
          <w:rFonts w:ascii="Calibri" w:cs="Calibri" w:eastAsia="Calibri" w:hAnsi="Calibri"/>
          <w:color w:val="1F2933"/>
          <w:sz w:val="21"/>
          <w:szCs w:val="21"/>
        </w:rPr>
        <w:t xml:space="preserve">Coverage is complete: every numbered requirement in sections 3 to 6 falls within exactly one group above, and carries its own acceptance criterion in the requirement tables. A requirement is met when its criterion passes under the method assigned to its group.</w:t>
      </w:r>
    </w:p>
    <w:p>
      <w:pPr>
        <w:pStyle w:val="Heading1"/>
        <w:keepNext/>
        <w:pageBreakBefore/>
        <w:spacing w:after="200" w:before="0"/>
      </w:pPr>
      <w:r>
        <w:t xml:space="preserve">Appendix A — Order state model</w:t>
      </w:r>
    </w:p>
    <w:p>
      <w:pPr>
        <w:spacing w:after="120" w:before="0" w:line="276"/>
      </w:pPr>
      <w:r>
        <w:rPr>
          <w:rFonts w:ascii="Calibri" w:cs="Calibri" w:eastAsia="Calibri" w:hAnsi="Calibri"/>
          <w:color w:val="1F2933"/>
          <w:sz w:val="21"/>
          <w:szCs w:val="21"/>
        </w:rPr>
        <w:t xml:space="preserve">Each row defines one permitted transition. Any transition not listed is prohibited. Every transition writes an OrderEvent per FR-ORD-003. States marked terminal admit no further transition.</w:t>
      </w:r>
    </w:p>
    <w:p>
      <w:pPr>
        <w:spacing w:after="60"/>
      </w:pPr>
    </w:p>
    <w:p>
      <w:pPr>
        <w:spacing w:after="80" w:before="0" w:line="276"/>
      </w:pPr>
      <w:r>
        <w:rPr>
          <w:rFonts w:ascii="Calibri" w:cs="Calibri" w:eastAsia="Calibri" w:hAnsi="Calibri"/>
          <w:b/>
          <w:bCs/>
          <w:color w:val="1F2933"/>
          <w:sz w:val="21"/>
          <w:szCs w:val="21"/>
        </w:rPr>
        <w:t xml:space="preserve">A.1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State</w:t>
            </w:r>
          </w:p>
        </w:tc>
        <w:tc>
          <w:tcPr>
            <w:tcW w:type="dxa" w:w="4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Meaning</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Stock effect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created; payment not yet resolved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payment authorised and confirmed by the provider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Cash-on-delivery order accepted for fulfilment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timed out, or abandoned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Accepted for picking and packing</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is insufficient; the order is held and the customer has been given a revised expectation. Never cancelled for this reason (FR-ORD-022)</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 against incoming stock</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 or more, but not all, lines dispatched (FR-ORD-005)</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 for dispatched lines only</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handed to the courier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Receipt confirmed. For COD, cash reconciliation becomes due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could not deliver, or the customer refused the parcel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 on return to origin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 before dispatch.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has requested a return within the policy window</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 until goods received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issued against the original payment.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 return window elapsed, cash reconciled where applicable.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bl>
    <w:p>
      <w:pPr>
        <w:spacing w:after="160"/>
      </w:pPr>
    </w:p>
    <w:p>
      <w:pPr>
        <w:spacing w:after="80" w:before="0" w:line="276"/>
      </w:pPr>
      <w:r>
        <w:rPr>
          <w:rFonts w:ascii="Calibri" w:cs="Calibri" w:eastAsia="Calibri" w:hAnsi="Calibri"/>
          <w:b/>
          <w:bCs/>
          <w:color w:val="1F2933"/>
          <w:sz w:val="21"/>
          <w:szCs w:val="21"/>
        </w:rPr>
        <w:t xml:space="preserve">A.2 Permitted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126"/>
        <w:gridCol w:w="17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From</w:t>
            </w:r>
          </w:p>
        </w:tc>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To</w:t>
            </w:r>
          </w:p>
        </w:tc>
        <w:tc>
          <w:tcPr>
            <w:tcW w:type="dxa" w:w="3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Trigger</w:t>
            </w:r>
          </w:p>
        </w:tc>
        <w:tc>
          <w:tcPr>
            <w:tcW w:type="dxa" w:w="1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Side effect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notification confirms authorisation (FR-PAY-005)</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order accepted; zone and value limits satisfied (FR-PAY-001)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or expired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Cart preserved for retry (FR-PAY-007)</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or staff cancellation before payment resolves</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retries payment</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Some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 dispatch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Remaining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consignment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insufficient at picking (FR-ORD-022)</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told a revised expectation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received (FR-ORD-023)</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notified that fulfilment has resumed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chooses to cancel while waiting</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Cancellation before dispatch (FR-ORD-011)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confirms delivery</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reconciliation becomes due (FR-PAY-008)</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 attempts exhausted, or parcel refused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 on return; customer flagged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agreed with the customer</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reserved again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declined or abandoned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requests a return within the policy window</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window elapsed and cash reconciled where applicable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 (FR-ORD-009)</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issued (FR-PAY-006)</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request withdrawn or lapsed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bl>
    <w:p>
      <w:pPr>
        <w:spacing w:after="160"/>
      </w:pPr>
    </w:p>
    <w:p>
      <w:pPr>
        <w:pStyle w:val="Heading1"/>
        <w:keepNext/>
        <w:spacing w:after="200" w:before="520"/>
      </w:pPr>
      <w:r>
        <w:t xml:space="preserve">Appendix B —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Client requirement (as stated)</w:t>
            </w:r>
          </w:p>
        </w:tc>
        <w:tc>
          <w:tcPr>
            <w:tcW w:type="dxa" w:w="4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Satisfied by section</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التعريف بـ DardChat والألعاب والمنتجات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4.1, 4.16</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عرض الألعاب بطريقة تفاعلية وجذابة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(FR-CAT-007, 008), 4.2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إتاحة الشراء مباشرة من الموقع</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4.3, 4.4, 4.5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حفظ بيانات العملاء وتنظيمها</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4.7, 4.10, 5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متابعة العملاء وسلوكهم وعمليات الشراء</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4.10, 4.12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إرسال الإشعارات والعروض والإعلانات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مساعد بالذكاء الاصطناعي</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تطوير لعبة أو تجربة رقمية شخصية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management, cart, checkout, inventory, orders, customers</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4.1, 4.3, 4.6, 4.8, 4.10</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Centralised database: sales, purchasing, inventory, analytics, reports, admin</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4.8, 4.9, 4.12, 4.13, 5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Future scalability</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2.7, 6.7</w:t>
            </w:r>
          </w:p>
        </w:tc>
      </w:tr>
    </w:tbl>
    <w:p>
      <w:pPr>
        <w:pStyle w:val="Heading1"/>
        <w:keepNext/>
        <w:spacing w:after="200" w:before="520"/>
      </w:pPr>
      <w:r>
        <w:t xml:space="preserve">Appendix C — Open issues register</w:t>
      </w:r>
    </w:p>
    <w:p>
      <w:pPr>
        <w:spacing w:after="100" w:before="0" w:line="276"/>
      </w:pPr>
      <w:r>
        <w:rPr>
          <w:rFonts w:ascii="Calibri" w:cs="Calibri" w:eastAsia="Calibri" w:hAnsi="Calibri"/>
          <w:b/>
          <w:bCs/>
          <w:color w:val="1F2933"/>
          <w:sz w:val="21"/>
          <w:szCs w:val="21"/>
        </w:rPr>
        <w:t xml:space="preserve">Blocking — the specification cannot be completed without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1800"/>
        <w:gridCol w:w="12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 affected</w:t>
            </w:r>
          </w:p>
        </w:tc>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Owner</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OI-01</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Providers named, but no merchant account exists and no integration documentation is available. Onboarding not started</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4.4, 3.3</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OI-02</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Journey concept document not supplied; narrative, trait model and result taxonomy unspecifiable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bl>
    <w:p>
      <w:pPr>
        <w:spacing w:after="200"/>
      </w:pPr>
    </w:p>
    <w:p>
      <w:pPr>
        <w:spacing w:after="100" w:before="0" w:line="276"/>
      </w:pPr>
      <w:r>
        <w:rPr>
          <w:rFonts w:ascii="Calibri" w:cs="Calibri" w:eastAsia="Calibri" w:hAnsi="Calibri"/>
          <w:b/>
          <w:bCs/>
          <w:color w:val="1F2933"/>
          <w:sz w:val="21"/>
          <w:szCs w:val="21"/>
        </w:rPr>
        <w:t xml:space="preserve">Material — a change to the assumed answer changes design or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26"/>
        <w:gridCol w:w="2400"/>
        <w:gridCol w:w="14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2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 held</w:t>
            </w:r>
          </w:p>
        </w:tc>
        <w:tc>
          <w:tcPr>
            <w:tcW w:type="dxa" w:w="1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OI-03</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stock allocated to the website, not shared</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AS-05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OI-04</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electronic invoicing IS required. Certification route and format still to be established with the accountant</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AS-11 resolved; scope increased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courier is ESP: no API, and no customer-facing tracking numbers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AS-10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shops are third parties supplied outside the system</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AS-03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2.6, 4.9</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OI-07</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VAT registration status still unknown; the client is asking their accountant. The rate is configurable either way, but invoicing behaviour depends on the answer</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AS-06, AS-07</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OI-08</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branching: score-only or divergent paths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AS-15 score only</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OI-09</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1 to 10 products at launch, under 25 within two years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AS-04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4.2, 6.7</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OI-10</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no verified account. Meta verification is a project task with external lead time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AS-12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 the Journey result gated behind contact capture, or openly shareable?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AS-20 result open, sharing gated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Expected peak concurrency — is 500 / 5,000 grounded in any campaign history?</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AS-22 estimated, not measured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6.7</w:t>
            </w:r>
          </w:p>
        </w:tc>
      </w:tr>
    </w:tbl>
    <w:p>
      <w:pPr>
        <w:spacing w:after="200"/>
      </w:pPr>
    </w:p>
    <w:p>
      <w:pPr>
        <w:spacing w:after="100" w:before="0" w:line="276"/>
      </w:pPr>
      <w:r>
        <w:rPr>
          <w:rFonts w:ascii="Calibri" w:cs="Calibri" w:eastAsia="Calibri" w:hAnsi="Calibri"/>
          <w:b/>
          <w:bCs/>
          <w:color w:val="1F2933"/>
          <w:sz w:val="21"/>
          <w:szCs w:val="21"/>
        </w:rPr>
        <w:t xml:space="preserve">Administrative.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8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OI-11</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Raneem Nasser Al-Din approves and signs off</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OI-12</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Launch date constraint unknown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OI-13</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historical orders and receipts exist on paper. Whether any are entered at launch, and by whom, is undecided (AS-01)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OI-14</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social media only; no email platform to retain (AS-13)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OI-17</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e-invoicing certification route, submission format and test environment, to be established with the client accountant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OI-18</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the client has asked to reuse the assistant approach from an earlier project. Its model, retrieval design and hosting need confirming against section 4.14 before build</w:t>
            </w:r>
          </w:p>
        </w:tc>
      </w:tr>
    </w:tbl>
    <w:p>
      <w:pPr>
        <w:pStyle w:val="Heading1"/>
        <w:keepNext/>
        <w:spacing w:after="200" w:before="520"/>
      </w:pPr>
      <w:r>
        <w:t xml:space="preserve">Appendix D —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626"/>
      </w:tblGrid>
      <w:tr>
        <w:trPr>
          <w:tblHeader/>
        </w:trPr>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Author</w:t>
            </w:r>
          </w:p>
        </w:tc>
        <w:tc>
          <w:tcPr>
            <w:tcW w:type="dxa" w:w="46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Change</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0.1</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Initial draft.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Layout corrected: blank page removed, orphaned tables bound to their headings, appendix heading levels fixed, order state model redrawn as tables. Added FR-ADR-010, FR-ORD-013 to FR-ORD-015, FR-PAY-010 and AS-15. Corrected the FR-JRN-004 assumption reference and the FR-RPT-009 currency basis.</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answers applied. AS-05 resolved — stock is allocated to the website, so 4.8 is unblocked and FR-INV-007 withdrawn. AS-11 resolved the other way — electronic invoicing IS required, adding FR-ORD-019 to 021 and an interface. AS-03, 04, 09, 10, 12, 13 closed; AS-23 withdrawn (no barcode or QR). Back office reduced to two roles. USD removed entirely. Backorder introduced (FR-ORD-022, 023) so orders are delayed rather than cancelled. Frequency cap now one message per fourteen days; retention now 60 months. Approver named. Market wording made neutral and the timezone set to Asia/Jerusalem. Workshops recorded as a future need.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0.4</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2026-08-27</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review response. Timezone pinned to Asia/Jerusalem (CON-10) and the agora defined. PCI DSS SAQ-A named explicitly (NFR-SEC-011). Arabic search mechanism and its external dependency surfaced (4.2 note, 3.3). Assistant escalation confirmed transactional (FR-AI-009). Journey scoring bound to one server-side implementation (FR-JRN-023). Seven untracked assumptions promoted to AS-16 through AS-23 and the marker rule stated in 1.5 and enforced at build. Local pointer added for the retired NFR-MNT-005 and 006.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0.3</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2026-08-26</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response. Acceptance criterion added to every requirement. Section 7 extended to full coverage. Section 1.6 descope order added. Section 4.8 marked blocking on AS-05. Five compound requirements split. Added admin MFA and staff account lifecycle (FR-ACC-013 to 016), assistant grounding, injection and PII requirements (FR-AI-015 to 019), business event history (NFR-MNT-007), reference device (NFR-PERF-009), data residency (NFR-PRV-007) and identity binding (FR-JRN-022). Availability exclusion capped. Two contractual clauses moved to the statement of work. Still not baselined.</w:t>
            </w:r>
          </w:p>
        </w:tc>
      </w:tr>
    </w:tbl>
    <w:p>
      <w:pPr>
        <w:shd w:fill="FBEEF1" w:val="clear"/>
        <w:spacing w:after="120" w:before="0" w:line="276"/>
      </w:pPr>
      <w:r>
        <w:rPr>
          <w:rFonts w:ascii="Calibri" w:cs="Calibri" w:eastAsia="Calibri" w:hAnsi="Calibri"/>
          <w:b/>
          <w:bCs/>
          <w:color w:val="9B2242"/>
          <w:sz w:val="21"/>
          <w:szCs w:val="21"/>
        </w:rPr>
        <w:t xml:space="preserve">Document status: not baselined. </w:t>
      </w:r>
      <w:r>
        <w:rPr>
          <w:rFonts w:ascii="Calibri" w:cs="Calibri" w:eastAsia="Calibri" w:hAnsi="Calibri"/>
          <w:color w:val="1F2933"/>
          <w:sz w:val="21"/>
          <w:szCs w:val="21"/>
        </w:rPr>
        <w:t xml:space="preserve">Sections 4.4 and 4.15 remain blocked. Section 4.8 was unblocked by the client answers of 27 August. Fourteen assumptions in section 2.6 are still unconfirmed.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70"/>
        <w:sz w:val="16"/>
        <w:szCs w:val="16"/>
      </w:rPr>
      <w:t xml:space="preserve">SRS-DARDCHAT-001  v0.5  —  </w:t>
    </w:r>
    <w:r>
      <w:rPr>
        <w:color w:val="5C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Light" w:cs="Calibri Light" w:eastAsia="Calibri Light" w:hAnsi="Calibri Light"/>
      <w:b/>
      <w:bCs/>
      <w:color w:val="1F2933"/>
      <w:sz w:val="34"/>
      <w:szCs w:val="34"/>
    </w:rPr>
  </w:style>
  <w:style w:type="paragraph" w:styleId="Heading2">
    <w:name w:val="Heading 2"/>
    <w:basedOn w:val="Normal"/>
    <w:next w:val="Normal"/>
    <w:qFormat/>
    <w:pPr>
      <w:spacing w:after="160" w:before="320"/>
    </w:pPr>
    <w:rPr>
      <w:rFonts w:ascii="Calibri Light" w:cs="Calibri Light" w:eastAsia="Calibri Light" w:hAnsi="Calibri Light"/>
      <w:b/>
      <w:bCs/>
      <w:color w:val="9B2242"/>
      <w:sz w:val="27"/>
      <w:szCs w:val="27"/>
    </w:rPr>
  </w:style>
  <w:style w:type="paragraph" w:styleId="Heading3">
    <w:name w:val="Heading 3"/>
    <w:basedOn w:val="Normal"/>
    <w:next w:val="Normal"/>
    <w:qFormat/>
    <w:pPr>
      <w:spacing w:after="120" w:before="240"/>
    </w:pPr>
    <w:rPr>
      <w:rFonts w:ascii="Calibri" w:cs="Calibri" w:eastAsia="Calibri" w:hAnsi="Calibri"/>
      <w:b/>
      <w:bCs/>
      <w:color w:val="1F29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DardChat Commerce Platform</dc:title>
  <dc:creator>DardChat Project</dc:creator>
  <dc:description>Software Requirements Specification, ISO/IEC/IEEE 29148:2018</dc:description>
  <cp:lastModifiedBy>Un-named</cp:lastModifiedBy>
  <cp:revision>1</cp:revision>
  <dcterms:created xsi:type="dcterms:W3CDTF">2026-09-02T16:05:05.260Z</dcterms:created>
  <dcterms:modified xsi:type="dcterms:W3CDTF">2026-09-02T16:05:05.260Z</dcterms:modified>
</cp:coreProperties>
</file>

<file path=docProps/custom.xml><?xml version="1.0" encoding="utf-8"?>
<Properties xmlns="http://schemas.openxmlformats.org/officeDocument/2006/custom-properties" xmlns:vt="http://schemas.openxmlformats.org/officeDocument/2006/docPropsVTypes"/>
</file>