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bookmarkStart w:id="0" w:name="_GoBack"/>
      <w:bookmarkEnd w:id="0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EBE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77777777" w:rsidR="00204549" w:rsidRDefault="00204549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5BED8B1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 xml:space="preserve">정보를 가져와 </w:t>
      </w:r>
      <w:r w:rsidR="00727F36">
        <w:rPr>
          <w:rFonts w:hint="eastAsia"/>
        </w:rPr>
        <w:t xml:space="preserve">브라우저 </w:t>
      </w:r>
      <w:r>
        <w:rPr>
          <w:rFonts w:hint="eastAsia"/>
        </w:rPr>
        <w:t xml:space="preserve">화면상에서 </w:t>
      </w:r>
      <w:r w:rsidR="00727F36">
        <w:rPr>
          <w:rFonts w:hint="eastAsia"/>
        </w:rPr>
        <w:t>봄</w:t>
      </w:r>
    </w:p>
    <w:p w14:paraId="5A79F0BB" w14:textId="29284E74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  <w:r w:rsidR="0032240E">
        <w:t xml:space="preserve">. </w:t>
      </w:r>
      <w:r w:rsidR="0032240E">
        <w:rPr>
          <w:rFonts w:hint="eastAsia"/>
        </w:rPr>
        <w:t>파일을 다운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lastRenderedPageBreak/>
        <w:t>Port : IP주소가 컴퓨터를 식별할 수 있게 해준다면, Port번호는 해당컴퓨터의 구동되고 있는 프로그램을 구분할 수 있는 번호</w:t>
      </w:r>
    </w:p>
    <w:p w14:paraId="066A6D40" w14:textId="7621E6CB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32240E">
        <w:t>tp://www.</w:t>
      </w:r>
      <w:r w:rsidR="0032240E">
        <w:rPr>
          <w:rFonts w:hint="eastAsia"/>
        </w:rPr>
        <w:t>lec.</w:t>
      </w:r>
      <w:r w:rsidR="00AB2F09" w:rsidRPr="00AB2F09">
        <w:t>co</w:t>
      </w:r>
      <w:r w:rsidR="0032240E">
        <w:t>m</w:t>
      </w:r>
      <w:r w:rsidR="00AB2F09" w:rsidRPr="00AB2F09">
        <w:t>:80/</w:t>
      </w:r>
      <w:r w:rsidR="00703B1F">
        <w:t>abc</w:t>
      </w:r>
      <w:r w:rsidR="00AB2F09" w:rsidRPr="00AB2F09">
        <w:t>/</w:t>
      </w:r>
      <w:r w:rsidR="00703B1F">
        <w:t>def</w:t>
      </w:r>
      <w:r w:rsidR="00AB2F09" w:rsidRPr="00AB2F09">
        <w:t>/</w:t>
      </w:r>
      <w:r w:rsidR="00703B1F">
        <w:t>index</w:t>
      </w:r>
      <w:r w:rsidR="00AB2F09" w:rsidRPr="00AB2F09">
        <w:t>.</w:t>
      </w:r>
      <w:r w:rsidR="00703B1F">
        <w:t>jsp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488BE2A8" w:rsidR="000E5CE7" w:rsidRDefault="008F0D6E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="00315D13" w:rsidRPr="00D02B68">
          <w:rPr>
            <w:rStyle w:val="a4"/>
          </w:rPr>
          <w:t>www.lec.co.kr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164C969" w:rsidR="000E5CE7" w:rsidRDefault="00703B1F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t>abc</w:t>
      </w:r>
      <w:r w:rsidRPr="00AB2F09">
        <w:t>/</w:t>
      </w:r>
      <w:r>
        <w:t>def</w:t>
      </w:r>
      <w:r w:rsidRPr="00AB2F09">
        <w:t>/</w:t>
      </w:r>
      <w:r>
        <w:t>index</w:t>
      </w:r>
      <w:r w:rsidRPr="00AB2F09">
        <w:t>.</w:t>
      </w:r>
      <w:r>
        <w:t>j</w:t>
      </w:r>
      <w:r>
        <w:rPr>
          <w:rFonts w:hint="eastAsia"/>
        </w:rPr>
        <w:t>sp</w:t>
      </w:r>
      <w:r>
        <w:t xml:space="preserve"> </w:t>
      </w:r>
      <w:r w:rsidR="000E5CE7">
        <w:rPr>
          <w:rFonts w:hint="eastAsia"/>
        </w:rPr>
        <w:t>: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</w:t>
      </w:r>
      <w:r w:rsidRPr="00486E3A">
        <w:rPr>
          <w:rFonts w:hint="eastAsia"/>
          <w:b/>
          <w:color w:val="FF0000"/>
        </w:rPr>
        <w:lastRenderedPageBreak/>
        <w:t xml:space="preserve">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6BC3CE4A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</w:t>
      </w:r>
      <w:r w:rsidR="00286008">
        <w:rPr>
          <w:rFonts w:hint="eastAsia"/>
        </w:rPr>
        <w:t>의 디자인을</w:t>
      </w:r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D0AE274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736BED">
        <w:t>ommunity 2022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8F0D6E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>
        <w:rPr>
          <w:rFonts w:hint="eastAsia"/>
        </w:rPr>
        <w:t>인스톨 해야할 경우도 있음</w:t>
      </w:r>
    </w:p>
    <w:p w14:paraId="5727ADFA" w14:textId="5D4D720D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Files\Microsoft Visual Studio\2022\Community\Common7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5219989B" w:rsidR="00B63F97" w:rsidRDefault="00857081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Notepad++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크롬 설치</w:t>
      </w:r>
    </w:p>
    <w:p w14:paraId="31A0DA85" w14:textId="77777777" w:rsidR="00663FCF" w:rsidRDefault="008F0D6E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2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DAB09" w14:textId="77777777" w:rsidR="008F0D6E" w:rsidRDefault="008F0D6E" w:rsidP="00D25180">
      <w:pPr>
        <w:spacing w:after="0" w:line="240" w:lineRule="auto"/>
      </w:pPr>
      <w:r>
        <w:separator/>
      </w:r>
    </w:p>
  </w:endnote>
  <w:endnote w:type="continuationSeparator" w:id="0">
    <w:p w14:paraId="08CF812C" w14:textId="77777777" w:rsidR="008F0D6E" w:rsidRDefault="008F0D6E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58579C7A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424" w:rsidRPr="00FC2424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2B62D" w14:textId="77777777" w:rsidR="008F0D6E" w:rsidRDefault="008F0D6E" w:rsidP="00D25180">
      <w:pPr>
        <w:spacing w:after="0" w:line="240" w:lineRule="auto"/>
      </w:pPr>
      <w:r>
        <w:separator/>
      </w:r>
    </w:p>
  </w:footnote>
  <w:footnote w:type="continuationSeparator" w:id="0">
    <w:p w14:paraId="60E64DC4" w14:textId="77777777" w:rsidR="008F0D6E" w:rsidRDefault="008F0D6E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0F0E47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7545F"/>
    <w:rsid w:val="00282DB7"/>
    <w:rsid w:val="00286008"/>
    <w:rsid w:val="00290FBB"/>
    <w:rsid w:val="002A0C40"/>
    <w:rsid w:val="002C459C"/>
    <w:rsid w:val="002C6A72"/>
    <w:rsid w:val="002F37CE"/>
    <w:rsid w:val="00302B94"/>
    <w:rsid w:val="00315D13"/>
    <w:rsid w:val="0032240E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C51ED"/>
    <w:rsid w:val="004D3896"/>
    <w:rsid w:val="004E5965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703B1F"/>
    <w:rsid w:val="00727F36"/>
    <w:rsid w:val="0073176D"/>
    <w:rsid w:val="00736BED"/>
    <w:rsid w:val="00742B27"/>
    <w:rsid w:val="00794D5C"/>
    <w:rsid w:val="007E2BB6"/>
    <w:rsid w:val="00803955"/>
    <w:rsid w:val="00813A79"/>
    <w:rsid w:val="00857081"/>
    <w:rsid w:val="00862C6E"/>
    <w:rsid w:val="008A1280"/>
    <w:rsid w:val="008A4BF2"/>
    <w:rsid w:val="008B4377"/>
    <w:rsid w:val="008E563F"/>
    <w:rsid w:val="008F0D6E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B34019"/>
    <w:rsid w:val="00B36570"/>
    <w:rsid w:val="00B563DD"/>
    <w:rsid w:val="00B63F97"/>
    <w:rsid w:val="00B64AC2"/>
    <w:rsid w:val="00B849AF"/>
    <w:rsid w:val="00BA3E60"/>
    <w:rsid w:val="00BC5C9D"/>
    <w:rsid w:val="00BE6F9E"/>
    <w:rsid w:val="00C31F9A"/>
    <w:rsid w:val="00C41AEF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73B3A"/>
    <w:rsid w:val="00E830D0"/>
    <w:rsid w:val="00EA29CC"/>
    <w:rsid w:val="00F0224A"/>
    <w:rsid w:val="00F257DF"/>
    <w:rsid w:val="00F40977"/>
    <w:rsid w:val="00FC2424"/>
    <w:rsid w:val="00FC6A5A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ec.co.kr" TargetMode="External"/><Relationship Id="rId12" Type="http://schemas.openxmlformats.org/officeDocument/2006/relationships/hyperlink" Target="https://www.google.com/chrome/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Chee Yun Shin</cp:lastModifiedBy>
  <cp:revision>72</cp:revision>
  <dcterms:created xsi:type="dcterms:W3CDTF">2017-03-13T01:52:00Z</dcterms:created>
  <dcterms:modified xsi:type="dcterms:W3CDTF">2023-01-24T07:17:00Z</dcterms:modified>
</cp:coreProperties>
</file>