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6863080" cy="2933184"/>
                <wp:effectExtent b="0" l="0" r="0" t="0"/>
                <wp:docPr id="7" name=""/>
                <a:graphic>
                  <a:graphicData uri="http://schemas.microsoft.com/office/word/2010/wordprocessingGroup">
                    <wpg:wgp>
                      <wpg:cNvGrpSpPr/>
                      <wpg:grpSpPr>
                        <a:xfrm>
                          <a:off x="1914450" y="2239500"/>
                          <a:ext cx="6863080" cy="2933184"/>
                          <a:chOff x="1914450" y="2239500"/>
                          <a:chExt cx="6863100" cy="2835775"/>
                        </a:xfrm>
                      </wpg:grpSpPr>
                      <wpg:grpSp>
                        <wpg:cNvGrpSpPr/>
                        <wpg:grpSpPr>
                          <a:xfrm>
                            <a:off x="1914450" y="2239500"/>
                            <a:ext cx="6863085" cy="2835752"/>
                            <a:chOff x="-10" y="0"/>
                            <a:chExt cx="6863085" cy="3081000"/>
                          </a:xfrm>
                        </wpg:grpSpPr>
                        <wps:wsp>
                          <wps:cNvSpPr/>
                          <wps:cNvPr id="5" name="Shape 5"/>
                          <wps:spPr>
                            <a:xfrm>
                              <a:off x="0" y="0"/>
                              <a:ext cx="6863075" cy="308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 y="23"/>
                              <a:ext cx="6863080" cy="3080080"/>
                            </a:xfrm>
                            <a:custGeom>
                              <a:rect b="b" l="l" r="r" t="t"/>
                              <a:pathLst>
                                <a:path extrusionOk="0" h="2529840" w="6863080">
                                  <a:moveTo>
                                    <a:pt x="6862762" y="0"/>
                                  </a:moveTo>
                                  <a:lnTo>
                                    <a:pt x="5329758" y="0"/>
                                  </a:lnTo>
                                  <a:lnTo>
                                    <a:pt x="5324995" y="0"/>
                                  </a:lnTo>
                                  <a:lnTo>
                                    <a:pt x="0" y="0"/>
                                  </a:lnTo>
                                  <a:lnTo>
                                    <a:pt x="0" y="2529332"/>
                                  </a:lnTo>
                                  <a:lnTo>
                                    <a:pt x="5324995" y="2529332"/>
                                  </a:lnTo>
                                  <a:lnTo>
                                    <a:pt x="5329758" y="2529332"/>
                                  </a:lnTo>
                                  <a:lnTo>
                                    <a:pt x="6862762" y="2529332"/>
                                  </a:lnTo>
                                  <a:lnTo>
                                    <a:pt x="6862762" y="0"/>
                                  </a:lnTo>
                                  <a:close/>
                                </a:path>
                              </a:pathLst>
                            </a:custGeom>
                            <a:solidFill>
                              <a:srgbClr val="073763"/>
                            </a:solidFill>
                            <a:ln>
                              <a:noFill/>
                            </a:ln>
                          </wps:spPr>
                          <wps:bodyPr anchorCtr="0" anchor="ctr" bIns="91425" lIns="91425" spcFirstLastPara="1" rIns="91425" wrap="square" tIns="91425">
                            <a:noAutofit/>
                          </wps:bodyPr>
                        </wps:wsp>
                        <pic:pic>
                          <pic:nvPicPr>
                            <pic:cNvPr id="10" name="Shape 10"/>
                            <pic:cNvPicPr preferRelativeResize="0"/>
                          </pic:nvPicPr>
                          <pic:blipFill rotWithShape="1">
                            <a:blip r:embed="rId6">
                              <a:alphaModFix/>
                            </a:blip>
                            <a:srcRect b="0" l="0" r="0" t="0"/>
                            <a:stretch/>
                          </pic:blipFill>
                          <pic:spPr>
                            <a:xfrm>
                              <a:off x="5509991" y="204869"/>
                              <a:ext cx="1163924" cy="2121611"/>
                            </a:xfrm>
                            <a:prstGeom prst="rect">
                              <a:avLst/>
                            </a:prstGeom>
                            <a:noFill/>
                            <a:ln>
                              <a:noFill/>
                            </a:ln>
                          </pic:spPr>
                        </pic:pic>
                        <wps:wsp>
                          <wps:cNvSpPr/>
                          <wps:cNvPr id="11" name="Shape 11"/>
                          <wps:spPr>
                            <a:xfrm>
                              <a:off x="536615" y="1191976"/>
                              <a:ext cx="4684500" cy="984300"/>
                            </a:xfrm>
                            <a:prstGeom prst="rect">
                              <a:avLst/>
                            </a:prstGeom>
                            <a:noFill/>
                            <a:ln>
                              <a:noFill/>
                            </a:ln>
                          </wps:spPr>
                          <wps:txbx>
                            <w:txbxContent>
                              <w:p w:rsidR="00000000" w:rsidDel="00000000" w:rsidP="00000000" w:rsidRDefault="00000000" w:rsidRPr="00000000">
                                <w:pPr>
                                  <w:spacing w:after="0" w:before="101.00000381469727"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112"/>
                                    <w:vertAlign w:val="baseline"/>
                                  </w:rPr>
                                  <w:t xml:space="preserve">Business Plan</w:t>
                                </w:r>
                              </w:p>
                              <w:p w:rsidR="00000000" w:rsidDel="00000000" w:rsidP="00000000" w:rsidRDefault="00000000" w:rsidRPr="00000000">
                                <w:pPr>
                                  <w:spacing w:after="0" w:before="101.00000381469727"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112"/>
                                    <w:vertAlign w:val="baseline"/>
                                  </w:rPr>
                                </w:r>
                              </w:p>
                            </w:txbxContent>
                          </wps:txbx>
                          <wps:bodyPr anchorCtr="0" anchor="t" bIns="0" lIns="0" spcFirstLastPara="1" rIns="0" wrap="square" tIns="0">
                            <a:noAutofit/>
                          </wps:bodyPr>
                        </wps:wsp>
                        <wps:wsp>
                          <wps:cNvSpPr/>
                          <wps:cNvPr id="12" name="Shape 12"/>
                          <wps:spPr>
                            <a:xfrm>
                              <a:off x="1924849" y="303242"/>
                              <a:ext cx="2920800" cy="75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ffffff"/>
                                    <w:sz w:val="80"/>
                                    <w:vertAlign w:val="baseline"/>
                                  </w:rPr>
                                  <w:t xml:space="preserve">BitPayLater</w:t>
                                </w:r>
                              </w:p>
                            </w:txbxContent>
                          </wps:txbx>
                          <wps:bodyPr anchorCtr="0" anchor="t" bIns="0" lIns="0" spcFirstLastPara="1" rIns="0" wrap="square" tIns="0">
                            <a:noAutofit/>
                          </wps:bodyPr>
                        </wps:wsp>
                      </wpg:grpSp>
                      <pic:pic>
                        <pic:nvPicPr>
                          <pic:cNvPr id="13" name="Shape 13" title="bitcoin-gold-coin-with-BTC-logo.png"/>
                          <pic:cNvPicPr preferRelativeResize="0"/>
                        </pic:nvPicPr>
                        <pic:blipFill>
                          <a:blip r:embed="rId7">
                            <a:alphaModFix/>
                          </a:blip>
                          <a:stretch>
                            <a:fillRect/>
                          </a:stretch>
                        </pic:blipFill>
                        <pic:spPr>
                          <a:xfrm>
                            <a:off x="2726850" y="2425600"/>
                            <a:ext cx="872902" cy="873349"/>
                          </a:xfrm>
                          <a:prstGeom prst="rect">
                            <a:avLst/>
                          </a:prstGeom>
                          <a:noFill/>
                          <a:ln>
                            <a:noFill/>
                          </a:ln>
                        </pic:spPr>
                      </pic:pic>
                      <wps:wsp>
                        <wps:cNvSpPr txBox="1"/>
                        <wps:cNvPr id="14" name="Shape 14"/>
                        <wps:spPr>
                          <a:xfrm>
                            <a:off x="2357175" y="4280175"/>
                            <a:ext cx="4872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efefef"/>
                                  <w:sz w:val="28"/>
                                  <w:vertAlign w:val="baseline"/>
                                </w:rPr>
                                <w:t xml:space="preserve">Enabling Bitcoin </w:t>
                              </w:r>
                              <w:r w:rsidDel="00000000" w:rsidR="00000000" w:rsidRPr="00000000">
                                <w:rPr>
                                  <w:rFonts w:ascii="Arial" w:cs="Arial" w:eastAsia="Arial" w:hAnsi="Arial"/>
                                  <w:b w:val="0"/>
                                  <w:i w:val="0"/>
                                  <w:smallCaps w:val="0"/>
                                  <w:strike w:val="0"/>
                                  <w:color w:val="efefef"/>
                                  <w:sz w:val="28"/>
                                  <w:vertAlign w:val="baseline"/>
                                </w:rPr>
                                <w:t xml:space="preserve">purchases</w:t>
                              </w:r>
                              <w:r w:rsidDel="00000000" w:rsidR="00000000" w:rsidRPr="00000000">
                                <w:rPr>
                                  <w:rFonts w:ascii="Arial" w:cs="Arial" w:eastAsia="Arial" w:hAnsi="Arial"/>
                                  <w:b w:val="0"/>
                                  <w:i w:val="0"/>
                                  <w:smallCaps w:val="0"/>
                                  <w:strike w:val="0"/>
                                  <w:color w:val="efefef"/>
                                  <w:sz w:val="28"/>
                                  <w:vertAlign w:val="baseline"/>
                                </w:rPr>
                                <w:t xml:space="preserve"> through flexible payments</w:t>
                              </w:r>
                            </w:p>
                          </w:txbxContent>
                        </wps:txbx>
                        <wps:bodyPr anchorCtr="0" anchor="t" bIns="91425" lIns="91425" spcFirstLastPara="1" rIns="91425" wrap="square" tIns="91425">
                          <a:spAutoFit/>
                        </wps:bodyPr>
                      </wps:wsp>
                    </wpg:wgp>
                  </a:graphicData>
                </a:graphic>
              </wp:inline>
            </w:drawing>
          </mc:Choice>
          <mc:Fallback>
            <w:drawing>
              <wp:inline distB="0" distT="0" distL="0" distR="0">
                <wp:extent cx="6863080" cy="2933184"/>
                <wp:effectExtent b="0" l="0" r="0" t="0"/>
                <wp:docPr id="7"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6863080" cy="2933184"/>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76200</wp:posOffset>
                </wp:positionH>
                <wp:positionV relativeFrom="paragraph">
                  <wp:posOffset>2951798</wp:posOffset>
                </wp:positionV>
                <wp:extent cx="6867525" cy="1163003"/>
                <wp:effectExtent b="0" l="0" r="0" t="0"/>
                <wp:wrapNone/>
                <wp:docPr id="4" name=""/>
                <a:graphic>
                  <a:graphicData uri="http://schemas.microsoft.com/office/word/2010/wordprocessingGroup">
                    <wpg:wgp>
                      <wpg:cNvGrpSpPr/>
                      <wpg:grpSpPr>
                        <a:xfrm>
                          <a:off x="1914450" y="3279925"/>
                          <a:ext cx="6867525" cy="1163003"/>
                          <a:chOff x="1914450" y="3279925"/>
                          <a:chExt cx="6863100" cy="1000150"/>
                        </a:xfrm>
                      </wpg:grpSpPr>
                      <wpg:grpSp>
                        <wpg:cNvGrpSpPr/>
                        <wpg:grpSpPr>
                          <a:xfrm>
                            <a:off x="1914454" y="3279938"/>
                            <a:ext cx="6863081" cy="1000130"/>
                            <a:chOff x="-6" y="0"/>
                            <a:chExt cx="6863081" cy="1000130"/>
                          </a:xfrm>
                        </wpg:grpSpPr>
                        <wps:wsp>
                          <wps:cNvSpPr/>
                          <wps:cNvPr id="5" name="Shape 5"/>
                          <wps:spPr>
                            <a:xfrm>
                              <a:off x="0" y="0"/>
                              <a:ext cx="6863075" cy="100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6" y="5"/>
                              <a:ext cx="6863080" cy="1000125"/>
                            </a:xfrm>
                            <a:custGeom>
                              <a:rect b="b" l="l" r="r" t="t"/>
                              <a:pathLst>
                                <a:path extrusionOk="0" h="1000125" w="6863080">
                                  <a:moveTo>
                                    <a:pt x="6862762" y="0"/>
                                  </a:moveTo>
                                  <a:lnTo>
                                    <a:pt x="6862762" y="0"/>
                                  </a:lnTo>
                                  <a:lnTo>
                                    <a:pt x="0" y="0"/>
                                  </a:lnTo>
                                  <a:lnTo>
                                    <a:pt x="0" y="1000125"/>
                                  </a:lnTo>
                                  <a:lnTo>
                                    <a:pt x="6862762" y="1000125"/>
                                  </a:lnTo>
                                  <a:lnTo>
                                    <a:pt x="6862762" y="0"/>
                                  </a:lnTo>
                                  <a:close/>
                                </a:path>
                              </a:pathLst>
                            </a:custGeom>
                            <a:solidFill>
                              <a:srgbClr val="F1EDD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76200</wp:posOffset>
                </wp:positionH>
                <wp:positionV relativeFrom="paragraph">
                  <wp:posOffset>2951798</wp:posOffset>
                </wp:positionV>
                <wp:extent cx="6867525" cy="1163003"/>
                <wp:effectExtent b="0" l="0" r="0" t="0"/>
                <wp:wrapNone/>
                <wp:docPr id="4"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867525" cy="1163003"/>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9" w:type="default"/>
          <w:pgSz w:h="16840" w:w="11910" w:orient="portrait"/>
          <w:pgMar w:bottom="280" w:top="540" w:left="440" w:right="440" w:header="720" w:footer="720"/>
          <w:pgNumType w:start="1"/>
        </w:sectPr>
      </w:pP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t xml:space="preserve">Prepared by: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32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Alireza Amiri</w:t>
      </w:r>
      <w:r w:rsidDel="00000000" w:rsidR="00000000" w:rsidRPr="00000000">
        <w:rPr>
          <w:rtl w:val="0"/>
        </w:rPr>
      </w:r>
    </w:p>
    <w:p w:rsidR="00000000" w:rsidDel="00000000" w:rsidP="00000000" w:rsidRDefault="00000000" w:rsidRPr="00000000" w14:paraId="00000005">
      <w:pPr>
        <w:spacing w:before="280" w:lineRule="auto"/>
        <w:ind w:left="324" w:firstLine="0"/>
        <w:rPr/>
      </w:pPr>
      <w:r w:rsidDel="00000000" w:rsidR="00000000" w:rsidRPr="00000000">
        <w:br w:type="column"/>
      </w:r>
      <w:r w:rsidDel="00000000" w:rsidR="00000000" w:rsidRPr="00000000">
        <w:rPr>
          <w:rtl w:val="0"/>
        </w:rPr>
        <w:t xml:space="preserve">Last Updated: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80" w:right="72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Sep</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14</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20</w:t>
      </w:r>
      <w:r w:rsidDel="00000000" w:rsidR="00000000" w:rsidRPr="00000000">
        <w:rPr>
          <w:sz w:val="24"/>
          <w:szCs w:val="24"/>
          <w:rtl w:val="0"/>
        </w:rPr>
        <w:t xml:space="preserve">25</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12" w:lineRule="auto"/>
        <w:ind w:left="-325.00000000000114" w:right="778" w:hanging="4.999999999998863"/>
        <w:jc w:val="left"/>
        <w:rPr>
          <w:sz w:val="24"/>
          <w:szCs w:val="24"/>
        </w:rPr>
      </w:pPr>
      <w:r w:rsidDel="00000000" w:rsidR="00000000" w:rsidRPr="00000000">
        <w:br w:type="column"/>
      </w:r>
      <w:r w:rsidDel="00000000" w:rsidR="00000000" w:rsidRPr="00000000">
        <w:rPr>
          <w:sz w:val="24"/>
          <w:szCs w:val="24"/>
          <w:rtl w:val="0"/>
        </w:rPr>
        <w:t xml:space="preserve">ala170@pitt.edu</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12" w:lineRule="auto"/>
        <w:ind w:left="-325.00000000000114" w:right="778" w:hanging="4.999999999998863"/>
        <w:jc w:val="left"/>
        <w:rPr>
          <w:rFonts w:ascii="Lato" w:cs="Lato" w:eastAsia="Lato" w:hAnsi="Lato"/>
          <w:b w:val="0"/>
          <w:i w:val="0"/>
          <w:smallCaps w:val="0"/>
          <w:strike w:val="0"/>
          <w:color w:val="000000"/>
          <w:sz w:val="24"/>
          <w:szCs w:val="24"/>
          <w:u w:val="none"/>
          <w:shd w:fill="auto" w:val="clear"/>
          <w:vertAlign w:val="baseline"/>
        </w:rPr>
        <w:sectPr>
          <w:type w:val="continuous"/>
          <w:pgSz w:h="16840" w:w="11910" w:orient="portrait"/>
          <w:pgMar w:bottom="280" w:top="540" w:left="440" w:right="440" w:header="720" w:footer="720"/>
          <w:cols w:equalWidth="0" w:num="3">
            <w:col w:space="663" w:w="3234.6666666666665"/>
            <w:col w:space="663" w:w="3234.6666666666665"/>
            <w:col w:space="0" w:w="3234.6666666666665"/>
          </w:cols>
        </w:sectPr>
      </w:pPr>
      <w:r w:rsidDel="00000000" w:rsidR="00000000" w:rsidRPr="00000000">
        <w:rPr>
          <w:sz w:val="24"/>
          <w:szCs w:val="24"/>
          <w:rtl w:val="0"/>
        </w:rPr>
        <w:t xml:space="preserve">412</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626</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9048</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 w:line="240" w:lineRule="auto"/>
        <w:ind w:left="0" w:right="0" w:firstLine="0"/>
        <w:jc w:val="left"/>
        <w:rPr>
          <w:sz w:val="64"/>
          <w:szCs w:val="64"/>
        </w:rPr>
      </w:pPr>
      <w:r w:rsidDel="00000000" w:rsidR="00000000" w:rsidRPr="00000000">
        <w:rPr>
          <w:rtl w:val="0"/>
        </w:rPr>
      </w:r>
    </w:p>
    <w:p w:rsidR="00000000" w:rsidDel="00000000" w:rsidP="00000000" w:rsidRDefault="00000000" w:rsidRPr="00000000" w14:paraId="0000000A">
      <w:pPr>
        <w:pStyle w:val="Heading1"/>
        <w:ind w:left="567" w:firstLine="0"/>
        <w:rPr/>
      </w:pPr>
      <w:bookmarkStart w:colFirst="0" w:colLast="0" w:name="_mj5b4nr6ric1" w:id="0"/>
      <w:bookmarkEnd w:id="0"/>
      <w:r w:rsidDel="00000000" w:rsidR="00000000" w:rsidRPr="00000000">
        <w:rPr>
          <w:rtl w:val="0"/>
        </w:rPr>
        <w:t xml:space="preserve">Contents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5" name=""/>
                <a:graphic>
                  <a:graphicData uri="http://schemas.microsoft.com/office/word/2010/wordprocessingShape">
                    <wps:wsp>
                      <wps:cNvSpPr/>
                      <wps:cNvPr id="7" name="Shape 7"/>
                      <wps:spPr>
                        <a:xfrm>
                          <a:off x="5345365" y="3428528"/>
                          <a:ext cx="1270" cy="702945"/>
                        </a:xfrm>
                        <a:custGeom>
                          <a:rect b="b" l="l" r="r" t="t"/>
                          <a:pathLst>
                            <a:path extrusionOk="0" h="702945" w="120000">
                              <a:moveTo>
                                <a:pt x="0" y="0"/>
                              </a:moveTo>
                              <a:lnTo>
                                <a:pt x="0" y="702319"/>
                              </a:lnTo>
                            </a:path>
                          </a:pathLst>
                        </a:custGeom>
                        <a:noFill/>
                        <a:ln cap="flat" cmpd="sng" w="66650">
                          <a:solidFill>
                            <a:srgbClr val="DF663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6650" cy="702945"/>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before="100" w:lineRule="auto"/>
        <w:rPr>
          <w:sz w:val="32"/>
          <w:szCs w:val="32"/>
        </w:rPr>
      </w:pPr>
      <w:r w:rsidDel="00000000" w:rsidR="00000000" w:rsidRPr="00000000">
        <w:rPr>
          <w:sz w:val="32"/>
          <w:szCs w:val="32"/>
          <w:rtl w:val="0"/>
        </w:rPr>
        <w:t xml:space="preserve">1. Executive Summary         </w:t>
      </w:r>
    </w:p>
    <w:p w:rsidR="00000000" w:rsidDel="00000000" w:rsidP="00000000" w:rsidRDefault="00000000" w:rsidRPr="00000000" w14:paraId="0000000E">
      <w:pPr>
        <w:spacing w:before="100" w:lineRule="auto"/>
        <w:rPr>
          <w:sz w:val="32"/>
          <w:szCs w:val="32"/>
        </w:rPr>
      </w:pPr>
      <w:r w:rsidDel="00000000" w:rsidR="00000000" w:rsidRPr="00000000">
        <w:rPr>
          <w:sz w:val="32"/>
          <w:szCs w:val="32"/>
          <w:rtl w:val="0"/>
        </w:rPr>
        <w:t xml:space="preserve">2. Problem &amp; Opportunity           </w:t>
      </w:r>
    </w:p>
    <w:p w:rsidR="00000000" w:rsidDel="00000000" w:rsidP="00000000" w:rsidRDefault="00000000" w:rsidRPr="00000000" w14:paraId="0000000F">
      <w:pPr>
        <w:spacing w:before="100" w:lineRule="auto"/>
        <w:rPr>
          <w:sz w:val="32"/>
          <w:szCs w:val="32"/>
        </w:rPr>
      </w:pPr>
      <w:r w:rsidDel="00000000" w:rsidR="00000000" w:rsidRPr="00000000">
        <w:rPr>
          <w:sz w:val="32"/>
          <w:szCs w:val="32"/>
          <w:rtl w:val="0"/>
        </w:rPr>
        <w:t xml:space="preserve">3. Our Solution   </w:t>
      </w:r>
    </w:p>
    <w:p w:rsidR="00000000" w:rsidDel="00000000" w:rsidP="00000000" w:rsidRDefault="00000000" w:rsidRPr="00000000" w14:paraId="00000010">
      <w:pPr>
        <w:spacing w:before="100" w:lineRule="auto"/>
        <w:rPr>
          <w:sz w:val="32"/>
          <w:szCs w:val="32"/>
        </w:rPr>
      </w:pPr>
      <w:r w:rsidDel="00000000" w:rsidR="00000000" w:rsidRPr="00000000">
        <w:rPr>
          <w:sz w:val="32"/>
          <w:szCs w:val="32"/>
          <w:rtl w:val="0"/>
        </w:rPr>
        <w:t xml:space="preserve">4. Market Opportunity</w:t>
      </w:r>
    </w:p>
    <w:p w:rsidR="00000000" w:rsidDel="00000000" w:rsidP="00000000" w:rsidRDefault="00000000" w:rsidRPr="00000000" w14:paraId="00000011">
      <w:pPr>
        <w:spacing w:before="100" w:lineRule="auto"/>
        <w:rPr>
          <w:sz w:val="32"/>
          <w:szCs w:val="32"/>
        </w:rPr>
      </w:pPr>
      <w:r w:rsidDel="00000000" w:rsidR="00000000" w:rsidRPr="00000000">
        <w:rPr>
          <w:sz w:val="32"/>
          <w:szCs w:val="32"/>
          <w:rtl w:val="0"/>
        </w:rPr>
        <w:t xml:space="preserve">5. Products and Services</w:t>
      </w:r>
    </w:p>
    <w:p w:rsidR="00000000" w:rsidDel="00000000" w:rsidP="00000000" w:rsidRDefault="00000000" w:rsidRPr="00000000" w14:paraId="00000012">
      <w:pPr>
        <w:spacing w:before="100" w:lineRule="auto"/>
        <w:rPr>
          <w:sz w:val="32"/>
          <w:szCs w:val="32"/>
        </w:rPr>
      </w:pPr>
      <w:r w:rsidDel="00000000" w:rsidR="00000000" w:rsidRPr="00000000">
        <w:rPr>
          <w:sz w:val="32"/>
          <w:szCs w:val="32"/>
          <w:rtl w:val="0"/>
        </w:rPr>
        <w:t xml:space="preserve">6. Competitive Landscape</w:t>
      </w:r>
    </w:p>
    <w:p w:rsidR="00000000" w:rsidDel="00000000" w:rsidP="00000000" w:rsidRDefault="00000000" w:rsidRPr="00000000" w14:paraId="00000013">
      <w:pPr>
        <w:spacing w:before="100" w:lineRule="auto"/>
        <w:rPr>
          <w:sz w:val="32"/>
          <w:szCs w:val="32"/>
        </w:rPr>
      </w:pPr>
      <w:r w:rsidDel="00000000" w:rsidR="00000000" w:rsidRPr="00000000">
        <w:rPr>
          <w:sz w:val="32"/>
          <w:szCs w:val="32"/>
          <w:rtl w:val="0"/>
        </w:rPr>
        <w:t xml:space="preserve">7 . Business Model &amp; Financial Projections</w:t>
      </w:r>
    </w:p>
    <w:p w:rsidR="00000000" w:rsidDel="00000000" w:rsidP="00000000" w:rsidRDefault="00000000" w:rsidRPr="00000000" w14:paraId="00000014">
      <w:pPr>
        <w:spacing w:before="100" w:lineRule="auto"/>
        <w:rPr>
          <w:sz w:val="32"/>
          <w:szCs w:val="32"/>
        </w:rPr>
      </w:pPr>
      <w:r w:rsidDel="00000000" w:rsidR="00000000" w:rsidRPr="00000000">
        <w:rPr>
          <w:sz w:val="32"/>
          <w:szCs w:val="32"/>
          <w:rtl w:val="0"/>
        </w:rPr>
        <w:t xml:space="preserve">8. Funding and Use of Funds</w:t>
      </w:r>
    </w:p>
    <w:p w:rsidR="00000000" w:rsidDel="00000000" w:rsidP="00000000" w:rsidRDefault="00000000" w:rsidRPr="00000000" w14:paraId="00000015">
      <w:pPr>
        <w:spacing w:before="100" w:lineRule="auto"/>
        <w:rPr>
          <w:sz w:val="32"/>
          <w:szCs w:val="32"/>
        </w:rPr>
      </w:pPr>
      <w:r w:rsidDel="00000000" w:rsidR="00000000" w:rsidRPr="00000000">
        <w:rPr>
          <w:sz w:val="32"/>
          <w:szCs w:val="32"/>
          <w:rtl w:val="0"/>
        </w:rPr>
        <w:t xml:space="preserve">9. Traction and Milestones</w:t>
      </w:r>
    </w:p>
    <w:p w:rsidR="00000000" w:rsidDel="00000000" w:rsidP="00000000" w:rsidRDefault="00000000" w:rsidRPr="00000000" w14:paraId="00000016">
      <w:pPr>
        <w:spacing w:before="100" w:lineRule="auto"/>
        <w:rPr>
          <w:sz w:val="32"/>
          <w:szCs w:val="32"/>
        </w:rPr>
      </w:pPr>
      <w:r w:rsidDel="00000000" w:rsidR="00000000" w:rsidRPr="00000000">
        <w:rPr>
          <w:sz w:val="32"/>
          <w:szCs w:val="32"/>
          <w:rtl w:val="0"/>
        </w:rPr>
        <w:t xml:space="preserve">10. Risk Factors and Mitigation </w:t>
      </w:r>
    </w:p>
    <w:p w:rsidR="00000000" w:rsidDel="00000000" w:rsidP="00000000" w:rsidRDefault="00000000" w:rsidRPr="00000000" w14:paraId="00000017">
      <w:pPr>
        <w:spacing w:before="100" w:lineRule="auto"/>
        <w:rPr>
          <w:sz w:val="32"/>
          <w:szCs w:val="32"/>
        </w:rPr>
      </w:pPr>
      <w:r w:rsidDel="00000000" w:rsidR="00000000" w:rsidRPr="00000000">
        <w:rPr>
          <w:sz w:val="32"/>
          <w:szCs w:val="32"/>
          <w:rtl w:val="0"/>
        </w:rPr>
        <w:t xml:space="preserve">11. Appendices</w:t>
      </w:r>
    </w:p>
    <w:p w:rsidR="00000000" w:rsidDel="00000000" w:rsidP="00000000" w:rsidRDefault="00000000" w:rsidRPr="00000000" w14:paraId="00000018">
      <w:pPr>
        <w:spacing w:before="100" w:lineRule="auto"/>
        <w:rPr>
          <w:sz w:val="32"/>
          <w:szCs w:val="32"/>
        </w:rPr>
        <w:sectPr>
          <w:type w:val="continuous"/>
          <w:pgSz w:h="16840" w:w="11910" w:orient="portrait"/>
          <w:pgMar w:bottom="280" w:top="540" w:left="440" w:right="440" w:header="720" w:footer="720"/>
          <w:cols w:equalWidth="0" w:num="1">
            <w:col w:space="0" w:w="11025.5"/>
          </w:cols>
        </w:sect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9">
      <w:pPr>
        <w:pStyle w:val="Heading1"/>
        <w:ind w:firstLine="324"/>
        <w:rPr/>
      </w:pPr>
      <w:bookmarkStart w:colFirst="0" w:colLast="0" w:name="_lfvky5ffu9wx" w:id="1"/>
      <w:bookmarkEnd w:id="1"/>
      <w:r w:rsidDel="00000000" w:rsidR="00000000" w:rsidRPr="00000000">
        <w:rPr>
          <w:rtl w:val="0"/>
        </w:rPr>
        <w:t xml:space="preserve">Executive Summary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2" name=""/>
                <a:graphic>
                  <a:graphicData uri="http://schemas.microsoft.com/office/word/2010/wordprocessingShape">
                    <wps:wsp>
                      <wps:cNvSpPr/>
                      <wps:cNvPr id="2" name="Shape 2"/>
                      <wps:spPr>
                        <a:xfrm>
                          <a:off x="5345365" y="3428528"/>
                          <a:ext cx="1270" cy="702945"/>
                        </a:xfrm>
                        <a:custGeom>
                          <a:rect b="b" l="l" r="r" t="t"/>
                          <a:pathLst>
                            <a:path extrusionOk="0" h="702945" w="120000">
                              <a:moveTo>
                                <a:pt x="0" y="0"/>
                              </a:moveTo>
                              <a:lnTo>
                                <a:pt x="0" y="702319"/>
                              </a:lnTo>
                            </a:path>
                          </a:pathLst>
                        </a:custGeom>
                        <a:noFill/>
                        <a:ln cap="flat" cmpd="sng" w="66650">
                          <a:solidFill>
                            <a:srgbClr val="DF663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2"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6650" cy="702945"/>
                        </a:xfrm>
                        <a:prstGeom prst="rect"/>
                        <a:ln/>
                      </pic:spPr>
                    </pic:pic>
                  </a:graphicData>
                </a:graphic>
              </wp:anchor>
            </w:drawing>
          </mc:Fallback>
        </mc:AlternateContent>
      </w:r>
    </w:p>
    <w:p w:rsidR="00000000" w:rsidDel="00000000" w:rsidP="00000000" w:rsidRDefault="00000000" w:rsidRPr="00000000" w14:paraId="0000001A">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01B">
      <w:pPr>
        <w:spacing w:after="240" w:before="240" w:line="288" w:lineRule="auto"/>
        <w:rPr>
          <w:sz w:val="24"/>
          <w:szCs w:val="24"/>
        </w:rPr>
      </w:pPr>
      <w:r w:rsidDel="00000000" w:rsidR="00000000" w:rsidRPr="00000000">
        <w:rPr>
          <w:sz w:val="24"/>
          <w:szCs w:val="24"/>
        </w:rPr>
        <w:drawing>
          <wp:inline distB="114300" distT="114300" distL="114300" distR="114300">
            <wp:extent cx="7001200" cy="4673600"/>
            <wp:effectExtent b="0" l="0" r="0" t="0"/>
            <wp:docPr id="2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700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288" w:lineRule="auto"/>
        <w:rPr>
          <w:sz w:val="24"/>
          <w:szCs w:val="24"/>
        </w:rPr>
      </w:pPr>
      <w:r w:rsidDel="00000000" w:rsidR="00000000" w:rsidRPr="00000000">
        <w:rPr>
          <w:sz w:val="24"/>
          <w:szCs w:val="24"/>
          <w:rtl w:val="0"/>
        </w:rPr>
        <w:t xml:space="preserve">We are launching the </w:t>
      </w:r>
      <w:r w:rsidDel="00000000" w:rsidR="00000000" w:rsidRPr="00000000">
        <w:rPr>
          <w:b w:val="1"/>
          <w:sz w:val="24"/>
          <w:szCs w:val="24"/>
          <w:rtl w:val="0"/>
        </w:rPr>
        <w:t xml:space="preserve">first U.S.-based Bitcoin Buy Now, Pay Later (BTC-BNPL) platform</w:t>
      </w:r>
      <w:r w:rsidDel="00000000" w:rsidR="00000000" w:rsidRPr="00000000">
        <w:rPr>
          <w:sz w:val="24"/>
          <w:szCs w:val="24"/>
          <w:rtl w:val="0"/>
        </w:rPr>
        <w:t xml:space="preserve">, enabling users to purchase BTC instantly and pay in monthly installments, with the BTC itself held securely as collateral until repayment.</w:t>
      </w:r>
    </w:p>
    <w:p w:rsidR="00000000" w:rsidDel="00000000" w:rsidP="00000000" w:rsidRDefault="00000000" w:rsidRPr="00000000" w14:paraId="0000001D">
      <w:pPr>
        <w:spacing w:after="240" w:before="240" w:line="288" w:lineRule="auto"/>
        <w:rPr>
          <w:sz w:val="24"/>
          <w:szCs w:val="24"/>
        </w:rPr>
      </w:pPr>
      <w:r w:rsidDel="00000000" w:rsidR="00000000" w:rsidRPr="00000000">
        <w:rPr>
          <w:sz w:val="24"/>
          <w:szCs w:val="24"/>
          <w:rtl w:val="0"/>
        </w:rPr>
        <w:t xml:space="preserve">This model lowers the barrier to crypto ownership, mitigates default risk through </w:t>
      </w:r>
      <w:r w:rsidDel="00000000" w:rsidR="00000000" w:rsidRPr="00000000">
        <w:rPr>
          <w:rFonts w:ascii="Nova Mono" w:cs="Nova Mono" w:eastAsia="Nova Mono" w:hAnsi="Nova Mono"/>
          <w:b w:val="1"/>
          <w:sz w:val="24"/>
          <w:szCs w:val="24"/>
          <w:rtl w:val="0"/>
        </w:rPr>
        <w:t xml:space="preserve">conservative loan-to-value (≤70%) ratios</w:t>
      </w:r>
      <w:r w:rsidDel="00000000" w:rsidR="00000000" w:rsidRPr="00000000">
        <w:rPr>
          <w:sz w:val="24"/>
          <w:szCs w:val="24"/>
          <w:rtl w:val="0"/>
        </w:rPr>
        <w:t xml:space="preserve"> and </w:t>
      </w:r>
      <w:r w:rsidDel="00000000" w:rsidR="00000000" w:rsidRPr="00000000">
        <w:rPr>
          <w:b w:val="1"/>
          <w:sz w:val="24"/>
          <w:szCs w:val="24"/>
          <w:rtl w:val="0"/>
        </w:rPr>
        <w:t xml:space="preserve">automated liquidation safeguards</w:t>
      </w:r>
      <w:r w:rsidDel="00000000" w:rsidR="00000000" w:rsidRPr="00000000">
        <w:rPr>
          <w:sz w:val="24"/>
          <w:szCs w:val="24"/>
          <w:rtl w:val="0"/>
        </w:rPr>
        <w:t xml:space="preserve">, and delivers </w:t>
      </w:r>
      <w:r w:rsidDel="00000000" w:rsidR="00000000" w:rsidRPr="00000000">
        <w:rPr>
          <w:b w:val="1"/>
          <w:sz w:val="24"/>
          <w:szCs w:val="24"/>
          <w:rtl w:val="0"/>
        </w:rPr>
        <w:t xml:space="preserve">predictable, sustainable returns</w:t>
      </w:r>
      <w:r w:rsidDel="00000000" w:rsidR="00000000" w:rsidRPr="00000000">
        <w:rPr>
          <w:sz w:val="24"/>
          <w:szCs w:val="24"/>
          <w:rtl w:val="0"/>
        </w:rPr>
        <w:t xml:space="preserve"> for both the company and investor.</w:t>
      </w:r>
    </w:p>
    <w:p w:rsidR="00000000" w:rsidDel="00000000" w:rsidP="00000000" w:rsidRDefault="00000000" w:rsidRPr="00000000" w14:paraId="0000001E">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021">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022">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Lato" w:cs="Lato" w:eastAsia="Lato" w:hAnsi="Lato"/>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10803.0" w:type="dxa"/>
        <w:jc w:val="left"/>
        <w:tblInd w:w="118.0" w:type="dxa"/>
        <w:tblLayout w:type="fixed"/>
        <w:tblLook w:val="0000"/>
      </w:tblPr>
      <w:tblGrid>
        <w:gridCol w:w="3029"/>
        <w:gridCol w:w="7774"/>
        <w:tblGridChange w:id="0">
          <w:tblGrid>
            <w:gridCol w:w="3029"/>
            <w:gridCol w:w="7774"/>
          </w:tblGrid>
        </w:tblGridChange>
      </w:tblGrid>
      <w:tr>
        <w:trPr>
          <w:cantSplit w:val="0"/>
          <w:trHeight w:val="1065" w:hRule="atLeast"/>
          <w:tblHeader w:val="0"/>
        </w:trPr>
        <w:tc>
          <w:tcPr>
            <w:tcBorders>
              <w:top w:color="000000" w:space="0" w:sz="4" w:val="single"/>
              <w:left w:color="000000" w:space="0" w:sz="4" w:val="single"/>
              <w:bottom w:color="414040" w:space="0" w:sz="4" w:val="single"/>
              <w:right w:color="000000" w:space="0" w:sz="4" w:val="single"/>
            </w:tcBorders>
            <w:shd w:fill="f1edde"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83"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Problem and Solution</w:t>
            </w:r>
          </w:p>
        </w:tc>
        <w:tc>
          <w:tcPr>
            <w:tcBorders>
              <w:top w:color="000000" w:space="0" w:sz="4" w:val="single"/>
              <w:left w:color="000000" w:space="0" w:sz="4" w:val="single"/>
              <w:bottom w:color="414040" w:space="0" w:sz="4" w:val="single"/>
              <w:right w:color="000000" w:space="0" w:sz="4" w:val="single"/>
            </w:tcBorders>
          </w:tcPr>
          <w:p w:rsidR="00000000" w:rsidDel="00000000" w:rsidP="00000000" w:rsidRDefault="00000000" w:rsidRPr="00000000" w14:paraId="00000025">
            <w:pPr>
              <w:spacing w:before="187" w:line="288" w:lineRule="auto"/>
              <w:ind w:left="176" w:firstLine="0"/>
              <w:rPr>
                <w:sz w:val="24"/>
                <w:szCs w:val="24"/>
              </w:rPr>
            </w:pPr>
            <w:r w:rsidDel="00000000" w:rsidR="00000000" w:rsidRPr="00000000">
              <w:rPr>
                <w:b w:val="1"/>
                <w:sz w:val="24"/>
                <w:szCs w:val="24"/>
                <w:rtl w:val="0"/>
              </w:rPr>
              <w:t xml:space="preserve">Problem:</w:t>
            </w:r>
            <w:r w:rsidDel="00000000" w:rsidR="00000000" w:rsidRPr="00000000">
              <w:rPr>
                <w:sz w:val="24"/>
                <w:szCs w:val="24"/>
                <w:rtl w:val="0"/>
              </w:rPr>
              <w:t xml:space="preserve"> </w:t>
              <w:br w:type="textWrapping"/>
              <w:t xml:space="preserve">Retail investors face high entry barriers to BTC ownership (need large upfront capital, lack of installment options). No U.S.-compliant platform exists for buying BTC in fixed installments.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88" w:lineRule="auto"/>
              <w:ind w:left="176" w:right="0" w:firstLine="0"/>
              <w:jc w:val="left"/>
              <w:rPr>
                <w:sz w:val="24"/>
                <w:szCs w:val="24"/>
              </w:rPr>
            </w:pPr>
            <w:r w:rsidDel="00000000" w:rsidR="00000000" w:rsidRPr="00000000">
              <w:rPr>
                <w:b w:val="1"/>
                <w:sz w:val="24"/>
                <w:szCs w:val="24"/>
                <w:rtl w:val="0"/>
              </w:rPr>
              <w:t xml:space="preserve">Solution:</w:t>
            </w:r>
            <w:r w:rsidDel="00000000" w:rsidR="00000000" w:rsidRPr="00000000">
              <w:rPr>
                <w:sz w:val="24"/>
                <w:szCs w:val="24"/>
                <w:rtl w:val="0"/>
              </w:rPr>
              <w:t xml:space="preserve"> </w:t>
              <w:br w:type="textWrapping"/>
              <w:t xml:space="preserve">A </w:t>
            </w:r>
            <w:r w:rsidDel="00000000" w:rsidR="00000000" w:rsidRPr="00000000">
              <w:rPr>
                <w:b w:val="1"/>
                <w:sz w:val="24"/>
                <w:szCs w:val="24"/>
                <w:rtl w:val="0"/>
              </w:rPr>
              <w:t xml:space="preserve">BTC-BNPL platform</w:t>
            </w:r>
            <w:r w:rsidDel="00000000" w:rsidR="00000000" w:rsidRPr="00000000">
              <w:rPr>
                <w:sz w:val="24"/>
                <w:szCs w:val="24"/>
                <w:rtl w:val="0"/>
              </w:rPr>
              <w:t xml:space="preserve"> that enables instant BTC purchases with monthly repayments, where BTC is held securely as collateral until repayment.</w:t>
            </w:r>
            <w:r w:rsidDel="00000000" w:rsidR="00000000" w:rsidRPr="00000000">
              <w:rPr>
                <w:rtl w:val="0"/>
              </w:rPr>
            </w:r>
          </w:p>
        </w:tc>
      </w:tr>
      <w:tr>
        <w:trPr>
          <w:cantSplit w:val="0"/>
          <w:trHeight w:val="1061" w:hRule="atLeast"/>
          <w:tblHeader w:val="0"/>
        </w:trPr>
        <w:tc>
          <w:tcPr>
            <w:tcBorders>
              <w:top w:color="414040" w:space="0" w:sz="4" w:val="single"/>
              <w:left w:color="000000" w:space="0" w:sz="4" w:val="single"/>
              <w:bottom w:color="414040" w:space="0" w:sz="4" w:val="single"/>
              <w:right w:color="000000" w:space="0" w:sz="4" w:val="single"/>
            </w:tcBorders>
            <w:shd w:fill="f1edde"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83"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Target Market</w:t>
            </w:r>
          </w:p>
        </w:tc>
        <w:tc>
          <w:tcPr>
            <w:tcBorders>
              <w:top w:color="414040" w:space="0" w:sz="4" w:val="single"/>
              <w:left w:color="000000" w:space="0" w:sz="4" w:val="single"/>
              <w:bottom w:color="414040" w:space="0" w:sz="4" w:val="single"/>
              <w:right w:color="000000" w:space="0" w:sz="4" w:val="single"/>
            </w:tcBorders>
          </w:tcPr>
          <w:p w:rsidR="00000000" w:rsidDel="00000000" w:rsidP="00000000" w:rsidRDefault="00000000" w:rsidRPr="00000000" w14:paraId="00000028">
            <w:pPr>
              <w:spacing w:before="183" w:line="288" w:lineRule="auto"/>
              <w:ind w:left="176" w:firstLine="0"/>
              <w:rPr>
                <w:sz w:val="24"/>
                <w:szCs w:val="24"/>
              </w:rPr>
            </w:pPr>
            <w:r w:rsidDel="00000000" w:rsidR="00000000" w:rsidRPr="00000000">
              <w:rPr>
                <w:b w:val="1"/>
                <w:sz w:val="24"/>
                <w:szCs w:val="24"/>
                <w:rtl w:val="0"/>
              </w:rPr>
              <w:t xml:space="preserve">Customer Profile:</w:t>
            </w:r>
            <w:r w:rsidDel="00000000" w:rsidR="00000000" w:rsidRPr="00000000">
              <w:rPr>
                <w:sz w:val="24"/>
                <w:szCs w:val="24"/>
                <w:rtl w:val="0"/>
              </w:rPr>
              <w:br w:type="textWrapping"/>
              <w:t xml:space="preserve">U.S. retail investors aged 18–35, tech-savvy, seeking low-barrier entry into BTC.</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88" w:lineRule="auto"/>
              <w:ind w:left="176" w:right="0" w:firstLine="0"/>
              <w:jc w:val="left"/>
              <w:rPr>
                <w:sz w:val="24"/>
                <w:szCs w:val="24"/>
              </w:rPr>
            </w:pPr>
            <w:r w:rsidDel="00000000" w:rsidR="00000000" w:rsidRPr="00000000">
              <w:rPr>
                <w:b w:val="1"/>
                <w:sz w:val="24"/>
                <w:szCs w:val="24"/>
                <w:rtl w:val="0"/>
              </w:rPr>
              <w:t xml:space="preserve">Market size:</w:t>
            </w:r>
            <w:r w:rsidDel="00000000" w:rsidR="00000000" w:rsidRPr="00000000">
              <w:rPr>
                <w:sz w:val="24"/>
                <w:szCs w:val="24"/>
                <w:rtl w:val="0"/>
              </w:rPr>
              <w:t xml:space="preserve"> </w:t>
              <w:br w:type="textWrapping"/>
              <w:t xml:space="preserve">Over 65 million U.S. crypto holders, and the BNPL market is expected to exceed $170B as of 2025.</w:t>
            </w:r>
            <w:r w:rsidDel="00000000" w:rsidR="00000000" w:rsidRPr="00000000">
              <w:rPr>
                <w:rtl w:val="0"/>
              </w:rPr>
            </w:r>
          </w:p>
        </w:tc>
      </w:tr>
      <w:tr>
        <w:trPr>
          <w:cantSplit w:val="0"/>
          <w:trHeight w:val="710" w:hRule="atLeast"/>
          <w:tblHeader w:val="0"/>
        </w:trPr>
        <w:tc>
          <w:tcPr>
            <w:tcBorders>
              <w:top w:color="414040" w:space="0" w:sz="4" w:val="single"/>
              <w:left w:color="000000" w:space="0" w:sz="4" w:val="single"/>
              <w:bottom w:color="414040" w:space="0" w:sz="4" w:val="single"/>
              <w:right w:color="000000" w:space="0" w:sz="4" w:val="single"/>
            </w:tcBorders>
            <w:shd w:fill="f1edde"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83"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Business Model</w:t>
            </w:r>
          </w:p>
        </w:tc>
        <w:tc>
          <w:tcPr>
            <w:tcBorders>
              <w:top w:color="414040" w:space="0" w:sz="4" w:val="single"/>
              <w:left w:color="000000" w:space="0" w:sz="4" w:val="single"/>
              <w:bottom w:color="414040" w:space="0" w:sz="4" w:val="single"/>
              <w:right w:color="000000" w:space="0" w:sz="4" w:val="single"/>
            </w:tcBorders>
          </w:tcPr>
          <w:p w:rsidR="00000000" w:rsidDel="00000000" w:rsidP="00000000" w:rsidRDefault="00000000" w:rsidRPr="00000000" w14:paraId="0000002B">
            <w:pPr>
              <w:spacing w:before="183" w:lineRule="auto"/>
              <w:ind w:left="176" w:firstLine="0"/>
              <w:rPr>
                <w:sz w:val="24"/>
                <w:szCs w:val="24"/>
              </w:rPr>
            </w:pPr>
            <w:r w:rsidDel="00000000" w:rsidR="00000000" w:rsidRPr="00000000">
              <w:rPr>
                <w:b w:val="1"/>
                <w:sz w:val="24"/>
                <w:szCs w:val="24"/>
                <w:rtl w:val="0"/>
              </w:rPr>
              <w:t xml:space="preserve">Generates revenue from:</w:t>
            </w:r>
            <w:r w:rsidDel="00000000" w:rsidR="00000000" w:rsidRPr="00000000">
              <w:rPr>
                <w:sz w:val="24"/>
                <w:szCs w:val="24"/>
                <w:rtl w:val="0"/>
              </w:rPr>
              <w:br w:type="textWrapping"/>
              <w:t xml:space="preserve">- Loan interest (~15% APR)</w:t>
              <w:br w:type="textWrapping"/>
              <w:t xml:space="preserve">- Loan origination fees (2–3%)</w:t>
              <w:br w:type="textWrapping"/>
              <w:t xml:space="preserve">- Platform service fees.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76" w:right="0" w:firstLine="0"/>
              <w:jc w:val="left"/>
              <w:rPr>
                <w:sz w:val="24"/>
                <w:szCs w:val="24"/>
              </w:rPr>
            </w:pPr>
            <w:r w:rsidDel="00000000" w:rsidR="00000000" w:rsidRPr="00000000">
              <w:rPr>
                <w:b w:val="1"/>
                <w:sz w:val="24"/>
                <w:szCs w:val="24"/>
                <w:rtl w:val="0"/>
              </w:rPr>
              <w:t xml:space="preserve">Future add-ons: </w:t>
            </w:r>
            <w:r w:rsidDel="00000000" w:rsidR="00000000" w:rsidRPr="00000000">
              <w:rPr>
                <w:sz w:val="24"/>
                <w:szCs w:val="24"/>
                <w:rtl w:val="0"/>
              </w:rPr>
              <w:br w:type="textWrapping"/>
              <w:t xml:space="preserve">premium yield products, institutional partnerships, </w:t>
            </w:r>
            <w:r w:rsidDel="00000000" w:rsidR="00000000" w:rsidRPr="00000000">
              <w:rPr>
                <w:rFonts w:ascii="DM Sans" w:cs="DM Sans" w:eastAsia="DM Sans" w:hAnsi="DM Sans"/>
                <w:sz w:val="24"/>
                <w:szCs w:val="24"/>
                <w:rtl w:val="0"/>
              </w:rPr>
              <w:t xml:space="preserve">BTC-backed loans</w:t>
            </w:r>
            <w:r w:rsidDel="00000000" w:rsidR="00000000" w:rsidRPr="00000000">
              <w:rPr>
                <w:rtl w:val="0"/>
              </w:rPr>
            </w:r>
          </w:p>
        </w:tc>
      </w:tr>
      <w:tr>
        <w:trPr>
          <w:cantSplit w:val="0"/>
          <w:trHeight w:val="1061" w:hRule="atLeast"/>
          <w:tblHeader w:val="0"/>
        </w:trPr>
        <w:tc>
          <w:tcPr>
            <w:tcBorders>
              <w:top w:color="414040" w:space="0" w:sz="4" w:val="single"/>
              <w:left w:color="000000" w:space="0" w:sz="4" w:val="single"/>
              <w:bottom w:color="414040" w:space="0" w:sz="4" w:val="single"/>
              <w:right w:color="000000" w:space="0" w:sz="4" w:val="single"/>
            </w:tcBorders>
            <w:shd w:fill="f1edde"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83"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Competitive Landscape</w:t>
            </w:r>
          </w:p>
        </w:tc>
        <w:tc>
          <w:tcPr>
            <w:tcBorders>
              <w:top w:color="414040" w:space="0" w:sz="4" w:val="single"/>
              <w:left w:color="000000" w:space="0" w:sz="4" w:val="single"/>
              <w:bottom w:color="414040" w:space="0" w:sz="4" w:val="single"/>
              <w:right w:color="000000" w:space="0" w:sz="4" w:val="single"/>
            </w:tcBorders>
          </w:tcPr>
          <w:p w:rsidR="00000000" w:rsidDel="00000000" w:rsidP="00000000" w:rsidRDefault="00000000" w:rsidRPr="00000000" w14:paraId="0000002E">
            <w:pPr>
              <w:spacing w:before="183" w:line="288" w:lineRule="auto"/>
              <w:ind w:left="176" w:firstLine="0"/>
              <w:rPr>
                <w:sz w:val="24"/>
                <w:szCs w:val="24"/>
              </w:rPr>
            </w:pPr>
            <w:r w:rsidDel="00000000" w:rsidR="00000000" w:rsidRPr="00000000">
              <w:rPr>
                <w:b w:val="1"/>
                <w:sz w:val="24"/>
                <w:szCs w:val="24"/>
                <w:rtl w:val="0"/>
              </w:rPr>
              <w:t xml:space="preserve">Direct:</w:t>
            </w:r>
            <w:r w:rsidDel="00000000" w:rsidR="00000000" w:rsidRPr="00000000">
              <w:rPr>
                <w:sz w:val="24"/>
                <w:szCs w:val="24"/>
                <w:rtl w:val="0"/>
              </w:rPr>
              <w:t xml:space="preserve"> </w:t>
              <w:br w:type="textWrapping"/>
              <w:t xml:space="preserve">Bitlet.app (global, not U.S. compliant), Safello+Klarna (EU BNPL-BTC).</w:t>
            </w:r>
          </w:p>
          <w:p w:rsidR="00000000" w:rsidDel="00000000" w:rsidP="00000000" w:rsidRDefault="00000000" w:rsidRPr="00000000" w14:paraId="0000002F">
            <w:pPr>
              <w:spacing w:before="183" w:line="288" w:lineRule="auto"/>
              <w:ind w:left="176" w:firstLine="0"/>
              <w:rPr>
                <w:sz w:val="24"/>
                <w:szCs w:val="24"/>
              </w:rPr>
            </w:pPr>
            <w:r w:rsidDel="00000000" w:rsidR="00000000" w:rsidRPr="00000000">
              <w:rPr>
                <w:b w:val="1"/>
                <w:sz w:val="24"/>
                <w:szCs w:val="24"/>
                <w:rtl w:val="0"/>
              </w:rPr>
              <w:t xml:space="preserve">Indirect:</w:t>
            </w:r>
            <w:r w:rsidDel="00000000" w:rsidR="00000000" w:rsidRPr="00000000">
              <w:rPr>
                <w:sz w:val="24"/>
                <w:szCs w:val="24"/>
                <w:rtl w:val="0"/>
              </w:rPr>
              <w:t xml:space="preserve"> </w:t>
              <w:br w:type="textWrapping"/>
              <w:t xml:space="preserve">Affirm, Klarna, PayPal, Block (CashApp).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88" w:lineRule="auto"/>
              <w:ind w:left="176" w:right="0" w:firstLine="0"/>
              <w:jc w:val="left"/>
              <w:rPr>
                <w:sz w:val="24"/>
                <w:szCs w:val="24"/>
              </w:rPr>
            </w:pPr>
            <w:r w:rsidDel="00000000" w:rsidR="00000000" w:rsidRPr="00000000">
              <w:rPr>
                <w:b w:val="1"/>
                <w:sz w:val="24"/>
                <w:szCs w:val="24"/>
                <w:rtl w:val="0"/>
              </w:rPr>
              <w:t xml:space="preserve">Our Advantage:</w:t>
            </w:r>
            <w:r w:rsidDel="00000000" w:rsidR="00000000" w:rsidRPr="00000000">
              <w:rPr>
                <w:sz w:val="24"/>
                <w:szCs w:val="24"/>
                <w:rtl w:val="0"/>
              </w:rPr>
              <w:t xml:space="preserve"> </w:t>
              <w:br w:type="textWrapping"/>
              <w:t xml:space="preserve">First U.S.-based BTC-BNPL with a regulatory-first approach, BTC-only focus, strong risk controls.</w:t>
            </w:r>
            <w:r w:rsidDel="00000000" w:rsidR="00000000" w:rsidRPr="00000000">
              <w:rPr>
                <w:rtl w:val="0"/>
              </w:rPr>
            </w:r>
          </w:p>
        </w:tc>
      </w:tr>
      <w:tr>
        <w:trPr>
          <w:cantSplit w:val="0"/>
          <w:trHeight w:val="1061" w:hRule="atLeast"/>
          <w:tblHeader w:val="0"/>
        </w:trPr>
        <w:tc>
          <w:tcPr>
            <w:tcBorders>
              <w:top w:color="414040" w:space="0" w:sz="4" w:val="single"/>
              <w:left w:color="000000" w:space="0" w:sz="4" w:val="single"/>
              <w:bottom w:color="414040" w:space="0" w:sz="4" w:val="single"/>
              <w:right w:color="000000" w:space="0" w:sz="4" w:val="single"/>
            </w:tcBorders>
            <w:shd w:fill="f1edde"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83"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Team Highlights</w:t>
            </w:r>
          </w:p>
        </w:tc>
        <w:tc>
          <w:tcPr>
            <w:tcBorders>
              <w:top w:color="414040" w:space="0" w:sz="4" w:val="single"/>
              <w:left w:color="000000" w:space="0" w:sz="4" w:val="single"/>
              <w:bottom w:color="414040" w:space="0" w:sz="4" w:val="single"/>
              <w:right w:color="000000" w:space="0" w:sz="4"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88" w:lineRule="auto"/>
              <w:ind w:left="176" w:right="0" w:firstLine="0"/>
              <w:jc w:val="left"/>
              <w:rPr>
                <w:sz w:val="24"/>
                <w:szCs w:val="24"/>
              </w:rPr>
            </w:pPr>
            <w:r w:rsidDel="00000000" w:rsidR="00000000" w:rsidRPr="00000000">
              <w:rPr>
                <w:b w:val="1"/>
                <w:sz w:val="24"/>
                <w:szCs w:val="24"/>
                <w:rtl w:val="0"/>
              </w:rPr>
              <w:t xml:space="preserve">Founder:</w:t>
            </w:r>
            <w:r w:rsidDel="00000000" w:rsidR="00000000" w:rsidRPr="00000000">
              <w:rPr>
                <w:sz w:val="24"/>
                <w:szCs w:val="24"/>
                <w:rtl w:val="0"/>
              </w:rPr>
              <w:t xml:space="preserve"> </w:t>
              <w:br w:type="textWrapping"/>
              <w:t xml:space="preserve">Background in </w:t>
            </w:r>
            <w:r w:rsidDel="00000000" w:rsidR="00000000" w:rsidRPr="00000000">
              <w:rPr>
                <w:b w:val="1"/>
                <w:sz w:val="24"/>
                <w:szCs w:val="24"/>
                <w:rtl w:val="0"/>
              </w:rPr>
              <w:t xml:space="preserve">banking, risk management, and fintech modeling</w:t>
            </w:r>
            <w:r w:rsidDel="00000000" w:rsidR="00000000" w:rsidRPr="00000000">
              <w:rPr>
                <w:sz w:val="24"/>
                <w:szCs w:val="24"/>
                <w:rtl w:val="0"/>
              </w:rPr>
              <w:t xml:space="preserve">. Expertise in regulatory compliance, credit modeling, and product validation.</w:t>
            </w:r>
          </w:p>
        </w:tc>
      </w:tr>
      <w:tr>
        <w:trPr>
          <w:cantSplit w:val="0"/>
          <w:trHeight w:val="1065" w:hRule="atLeast"/>
          <w:tblHeader w:val="0"/>
        </w:trPr>
        <w:tc>
          <w:tcPr>
            <w:tcBorders>
              <w:top w:color="414040" w:space="0" w:sz="4" w:val="single"/>
              <w:left w:color="000000" w:space="0" w:sz="4" w:val="single"/>
              <w:bottom w:color="000000" w:space="0" w:sz="4" w:val="single"/>
              <w:right w:color="000000" w:space="0" w:sz="4" w:val="single"/>
            </w:tcBorders>
            <w:shd w:fill="f1edde"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83"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Financial Summary</w:t>
            </w:r>
          </w:p>
        </w:tc>
        <w:tc>
          <w:tcPr>
            <w:tcBorders>
              <w:top w:color="41404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before="183" w:line="288" w:lineRule="auto"/>
              <w:ind w:left="176" w:right="226" w:firstLine="0"/>
              <w:rPr>
                <w:sz w:val="24"/>
                <w:szCs w:val="24"/>
              </w:rPr>
            </w:pPr>
            <w:r w:rsidDel="00000000" w:rsidR="00000000" w:rsidRPr="00000000">
              <w:rPr>
                <w:b w:val="1"/>
                <w:sz w:val="24"/>
                <w:szCs w:val="24"/>
                <w:rtl w:val="0"/>
              </w:rPr>
              <w:t xml:space="preserve">Projections:</w:t>
              <w:br w:type="textWrapping"/>
            </w:r>
            <w:r w:rsidDel="00000000" w:rsidR="00000000" w:rsidRPr="00000000">
              <w:rPr>
                <w:rFonts w:ascii="Nova Mono" w:cs="Nova Mono" w:eastAsia="Nova Mono" w:hAnsi="Nova Mono"/>
                <w:sz w:val="24"/>
                <w:szCs w:val="24"/>
                <w:rtl w:val="0"/>
              </w:rPr>
              <w:t xml:space="preserve">Year 1: 100 customers → $200K loan volume → ~$30K revenue.</w:t>
              <w:br w:type="textWrapping"/>
              <w:t xml:space="preserve">Year 2: 1,000 customers → $2M loan volume → ~$375K revenue.</w:t>
              <w:br w:type="textWrapping"/>
              <w:t xml:space="preserve">Year 3: 10,000 customers → $20M loan volume → ~$4.2M revenue.</w:t>
            </w:r>
          </w:p>
          <w:p w:rsidR="00000000" w:rsidDel="00000000" w:rsidP="00000000" w:rsidRDefault="00000000" w:rsidRPr="00000000" w14:paraId="00000035">
            <w:pPr>
              <w:spacing w:before="183" w:line="288" w:lineRule="auto"/>
              <w:ind w:left="176" w:right="226" w:firstLine="0"/>
              <w:rPr>
                <w:sz w:val="24"/>
                <w:szCs w:val="24"/>
              </w:rPr>
            </w:pPr>
            <w:r w:rsidDel="00000000" w:rsidR="00000000" w:rsidRPr="00000000">
              <w:rPr>
                <w:b w:val="1"/>
                <w:sz w:val="24"/>
                <w:szCs w:val="24"/>
                <w:rtl w:val="0"/>
              </w:rPr>
              <w:t xml:space="preserve">Funding Needs:</w:t>
              <w:br w:type="textWrapping"/>
            </w:r>
            <w:r w:rsidDel="00000000" w:rsidR="00000000" w:rsidRPr="00000000">
              <w:rPr>
                <w:sz w:val="24"/>
                <w:szCs w:val="24"/>
                <w:rtl w:val="0"/>
              </w:rPr>
              <w:t xml:space="preserve">$50K seed for compliance, tech build, and pilot marketing.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88" w:lineRule="auto"/>
              <w:ind w:left="176" w:right="226" w:firstLine="0"/>
              <w:jc w:val="left"/>
              <w:rPr>
                <w:sz w:val="24"/>
                <w:szCs w:val="24"/>
              </w:rPr>
            </w:pPr>
            <w:r w:rsidDel="00000000" w:rsidR="00000000" w:rsidRPr="00000000">
              <w:rPr>
                <w:b w:val="1"/>
                <w:sz w:val="24"/>
                <w:szCs w:val="24"/>
                <w:rtl w:val="0"/>
              </w:rPr>
              <w:t xml:space="preserve">Profitability Timeline:</w:t>
            </w:r>
            <w:r w:rsidDel="00000000" w:rsidR="00000000" w:rsidRPr="00000000">
              <w:rPr>
                <w:sz w:val="24"/>
                <w:szCs w:val="24"/>
                <w:rtl w:val="0"/>
              </w:rPr>
              <w:t xml:space="preserve"> </w:t>
              <w:br w:type="textWrapping"/>
              <w:t xml:space="preserve">Expected positive unit economics within 12–18 months.</w:t>
            </w:r>
            <w:r w:rsidDel="00000000" w:rsidR="00000000" w:rsidRPr="00000000">
              <w:rPr>
                <w:rtl w:val="0"/>
              </w:rPr>
            </w:r>
          </w:p>
        </w:tc>
      </w:tr>
    </w:tbl>
    <w:p w:rsidR="00000000" w:rsidDel="00000000" w:rsidP="00000000" w:rsidRDefault="00000000" w:rsidRPr="00000000" w14:paraId="00000037">
      <w:pPr>
        <w:pStyle w:val="Heading1"/>
        <w:ind w:firstLine="324"/>
        <w:rPr/>
      </w:pPr>
      <w:r w:rsidDel="00000000" w:rsidR="00000000" w:rsidRPr="00000000">
        <w:rPr>
          <w:rtl w:val="0"/>
        </w:rPr>
        <w:t xml:space="preserve">Problem &amp; Opportunity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6" name=""/>
                <a:graphic>
                  <a:graphicData uri="http://schemas.microsoft.com/office/word/2010/wordprocessingShape">
                    <wps:wsp>
                      <wps:cNvSpPr/>
                      <wps:cNvPr id="2" name="Shape 2"/>
                      <wps:spPr>
                        <a:xfrm>
                          <a:off x="5345365" y="3428528"/>
                          <a:ext cx="1270" cy="702945"/>
                        </a:xfrm>
                        <a:custGeom>
                          <a:rect b="b" l="l" r="r" t="t"/>
                          <a:pathLst>
                            <a:path extrusionOk="0" h="702945" w="120000">
                              <a:moveTo>
                                <a:pt x="0" y="0"/>
                              </a:moveTo>
                              <a:lnTo>
                                <a:pt x="0" y="702319"/>
                              </a:lnTo>
                            </a:path>
                          </a:pathLst>
                        </a:custGeom>
                        <a:noFill/>
                        <a:ln cap="flat" cmpd="sng" w="66650">
                          <a:solidFill>
                            <a:srgbClr val="DF663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6"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6650" cy="702945"/>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center"/>
        <w:rPr>
          <w:sz w:val="24"/>
          <w:szCs w:val="24"/>
        </w:rPr>
      </w:pPr>
      <w:r w:rsidDel="00000000" w:rsidR="00000000" w:rsidRPr="00000000">
        <w:rPr>
          <w:sz w:val="24"/>
          <w:szCs w:val="24"/>
        </w:rPr>
        <w:drawing>
          <wp:inline distB="114300" distT="114300" distL="114300" distR="114300">
            <wp:extent cx="5618325" cy="3751339"/>
            <wp:effectExtent b="0" l="0" r="0" t="0"/>
            <wp:docPr id="1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18325" cy="375133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The intersection of cryptocurrency and Buy Now, Pay Later (BNPL) financing presents a significant gap in today’s financial services market. While crypto adoption continues to grow rapidly, millions of retail investors are unable to participate meaningfully due to structural barriers and the absence of installment-based investment options in the U.S.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ind w:firstLine="114"/>
        <w:rPr/>
      </w:pPr>
      <w:r w:rsidDel="00000000" w:rsidR="00000000" w:rsidRPr="00000000">
        <w:rPr>
          <w:rtl w:val="0"/>
        </w:rPr>
        <w:t xml:space="preserve">Problem Statement</w:t>
      </w:r>
    </w:p>
    <w:p w:rsidR="00000000" w:rsidDel="00000000" w:rsidP="00000000" w:rsidRDefault="00000000" w:rsidRPr="00000000" w14:paraId="0000003E">
      <w:pPr>
        <w:spacing w:after="240" w:before="240" w:line="288" w:lineRule="auto"/>
        <w:rPr>
          <w:sz w:val="24"/>
          <w:szCs w:val="24"/>
        </w:rPr>
      </w:pPr>
      <w:r w:rsidDel="00000000" w:rsidR="00000000" w:rsidRPr="00000000">
        <w:rPr>
          <w:sz w:val="24"/>
          <w:szCs w:val="24"/>
          <w:rtl w:val="0"/>
        </w:rPr>
        <w:t xml:space="preserve">Despite the rising popularity of Bitcoin, entry barriers remain high for everyday retail investors:</w:t>
      </w:r>
    </w:p>
    <w:p w:rsidR="00000000" w:rsidDel="00000000" w:rsidP="00000000" w:rsidRDefault="00000000" w:rsidRPr="00000000" w14:paraId="0000003F">
      <w:pPr>
        <w:numPr>
          <w:ilvl w:val="0"/>
          <w:numId w:val="9"/>
        </w:numPr>
        <w:spacing w:after="0" w:afterAutospacing="0" w:before="240" w:line="288" w:lineRule="auto"/>
        <w:ind w:left="720" w:hanging="360"/>
        <w:rPr>
          <w:sz w:val="24"/>
          <w:szCs w:val="24"/>
        </w:rPr>
      </w:pPr>
      <w:r w:rsidDel="00000000" w:rsidR="00000000" w:rsidRPr="00000000">
        <w:rPr>
          <w:b w:val="1"/>
          <w:sz w:val="24"/>
          <w:szCs w:val="24"/>
          <w:rtl w:val="0"/>
        </w:rPr>
        <w:t xml:space="preserve">Upfront Capital Requirements:</w:t>
      </w:r>
      <w:r w:rsidDel="00000000" w:rsidR="00000000" w:rsidRPr="00000000">
        <w:rPr>
          <w:sz w:val="24"/>
          <w:szCs w:val="24"/>
          <w:rtl w:val="0"/>
        </w:rPr>
        <w:t xml:space="preserve"> To purchase meaningful amounts of BTC, users must commit significant capital at once, which deters many first-time investors.</w:t>
      </w:r>
    </w:p>
    <w:p w:rsidR="00000000" w:rsidDel="00000000" w:rsidP="00000000" w:rsidRDefault="00000000" w:rsidRPr="00000000" w14:paraId="00000040">
      <w:pPr>
        <w:numPr>
          <w:ilvl w:val="0"/>
          <w:numId w:val="9"/>
        </w:numPr>
        <w:spacing w:after="0" w:afterAutospacing="0" w:before="0" w:beforeAutospacing="0" w:line="288" w:lineRule="auto"/>
        <w:ind w:left="720" w:hanging="360"/>
        <w:rPr>
          <w:sz w:val="24"/>
          <w:szCs w:val="24"/>
        </w:rPr>
      </w:pPr>
      <w:r w:rsidDel="00000000" w:rsidR="00000000" w:rsidRPr="00000000">
        <w:rPr>
          <w:b w:val="1"/>
          <w:sz w:val="24"/>
          <w:szCs w:val="24"/>
          <w:rtl w:val="0"/>
        </w:rPr>
        <w:t xml:space="preserve">BNPL Limitations:</w:t>
      </w:r>
      <w:r w:rsidDel="00000000" w:rsidR="00000000" w:rsidRPr="00000000">
        <w:rPr>
          <w:sz w:val="24"/>
          <w:szCs w:val="24"/>
          <w:rtl w:val="0"/>
        </w:rPr>
        <w:t xml:space="preserve"> Established BNPL providers such as Affirm, Klarna, and PayPal offer financing for retail purchases, but none finance Bitcoin directly.</w:t>
      </w:r>
    </w:p>
    <w:p w:rsidR="00000000" w:rsidDel="00000000" w:rsidP="00000000" w:rsidRDefault="00000000" w:rsidRPr="00000000" w14:paraId="00000041">
      <w:pPr>
        <w:numPr>
          <w:ilvl w:val="0"/>
          <w:numId w:val="9"/>
        </w:numPr>
        <w:spacing w:after="240" w:before="0" w:beforeAutospacing="0" w:line="288" w:lineRule="auto"/>
        <w:ind w:left="720" w:hanging="360"/>
        <w:rPr>
          <w:sz w:val="24"/>
          <w:szCs w:val="24"/>
        </w:rPr>
      </w:pPr>
      <w:r w:rsidDel="00000000" w:rsidR="00000000" w:rsidRPr="00000000">
        <w:rPr>
          <w:b w:val="1"/>
          <w:sz w:val="24"/>
          <w:szCs w:val="24"/>
          <w:rtl w:val="0"/>
        </w:rPr>
        <w:t xml:space="preserve">Lack of Safe, Small-Ticket Crypto Lending:</w:t>
      </w:r>
      <w:r w:rsidDel="00000000" w:rsidR="00000000" w:rsidRPr="00000000">
        <w:rPr>
          <w:sz w:val="24"/>
          <w:szCs w:val="24"/>
          <w:rtl w:val="0"/>
        </w:rPr>
        <w:t xml:space="preserve"> Existing crypto loan products tend to target larger, institutional-style lending or speculative trading. Retail investors who want gradual, low-risk accumulation are underserved.</w:t>
      </w:r>
    </w:p>
    <w:p w:rsidR="00000000" w:rsidDel="00000000" w:rsidP="00000000" w:rsidRDefault="00000000" w:rsidRPr="00000000" w14:paraId="00000042">
      <w:pPr>
        <w:spacing w:after="240" w:before="240" w:line="288" w:lineRule="auto"/>
        <w:rPr>
          <w:sz w:val="24"/>
          <w:szCs w:val="24"/>
        </w:rPr>
      </w:pPr>
      <w:r w:rsidDel="00000000" w:rsidR="00000000" w:rsidRPr="00000000">
        <w:rPr>
          <w:sz w:val="24"/>
          <w:szCs w:val="24"/>
          <w:rtl w:val="0"/>
        </w:rPr>
        <w:t xml:space="preserve">As a result, millions of tech-savvy young investors remain </w:t>
      </w:r>
      <w:r w:rsidDel="00000000" w:rsidR="00000000" w:rsidRPr="00000000">
        <w:rPr>
          <w:b w:val="1"/>
          <w:sz w:val="24"/>
          <w:szCs w:val="24"/>
          <w:rtl w:val="0"/>
        </w:rPr>
        <w:t xml:space="preserve">locked out of a secure, accessible path to BTC ownership</w:t>
      </w:r>
      <w:r w:rsidDel="00000000" w:rsidR="00000000" w:rsidRPr="00000000">
        <w:rPr>
          <w:sz w:val="24"/>
          <w:szCs w:val="24"/>
          <w:rtl w:val="0"/>
        </w:rPr>
        <w:t xml:space="preserve">.</w:t>
      </w:r>
    </w:p>
    <w:p w:rsidR="00000000" w:rsidDel="00000000" w:rsidP="00000000" w:rsidRDefault="00000000" w:rsidRPr="00000000" w14:paraId="00000043">
      <w:pPr>
        <w:pStyle w:val="Heading2"/>
        <w:spacing w:before="270" w:lineRule="auto"/>
        <w:ind w:firstLine="114"/>
        <w:rPr/>
      </w:pPr>
      <w:r w:rsidDel="00000000" w:rsidR="00000000" w:rsidRPr="00000000">
        <w:rPr>
          <w:rtl w:val="0"/>
        </w:rPr>
        <w:t xml:space="preserve">The Opportunity</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Several converging trends make this the ideal time to launch a compliant BTC-BNPL solution:</w:t>
      </w:r>
    </w:p>
    <w:p w:rsidR="00000000" w:rsidDel="00000000" w:rsidP="00000000" w:rsidRDefault="00000000" w:rsidRPr="00000000" w14:paraId="00000045">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global crypto market exceeds $4 trillion</w:t>
      </w:r>
      <w:r w:rsidDel="00000000" w:rsidR="00000000" w:rsidRPr="00000000">
        <w:rPr>
          <w:sz w:val="24"/>
          <w:szCs w:val="24"/>
          <w:rtl w:val="0"/>
        </w:rPr>
        <w:t xml:space="preserve">, with Bitcoin holding the dominant share.</w:t>
      </w:r>
    </w:p>
    <w:p w:rsidR="00000000" w:rsidDel="00000000" w:rsidP="00000000" w:rsidRDefault="00000000" w:rsidRPr="00000000" w14:paraId="00000046">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In the U.S., </w:t>
      </w:r>
      <w:r w:rsidDel="00000000" w:rsidR="00000000" w:rsidRPr="00000000">
        <w:rPr>
          <w:b w:val="1"/>
          <w:sz w:val="24"/>
          <w:szCs w:val="24"/>
          <w:rtl w:val="0"/>
        </w:rPr>
        <w:t xml:space="preserve">65M+ adults already own crypto</w:t>
      </w:r>
      <w:r w:rsidDel="00000000" w:rsidR="00000000" w:rsidRPr="00000000">
        <w:rPr>
          <w:sz w:val="24"/>
          <w:szCs w:val="24"/>
          <w:rtl w:val="0"/>
        </w:rPr>
        <w:t xml:space="preserve">, demonstrating mainstream adoption.</w:t>
      </w:r>
    </w:p>
    <w:p w:rsidR="00000000" w:rsidDel="00000000" w:rsidP="00000000" w:rsidRDefault="00000000" w:rsidRPr="00000000" w14:paraId="00000047">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Millennials and Gen Z</w:t>
      </w:r>
      <w:r w:rsidDel="00000000" w:rsidR="00000000" w:rsidRPr="00000000">
        <w:rPr>
          <w:sz w:val="24"/>
          <w:szCs w:val="24"/>
          <w:rtl w:val="0"/>
        </w:rPr>
        <w:t xml:space="preserve"> — the fastest-growing demographics for both BNPL and crypto — are already familiar with installment-based financing and eager to participate in digital asset markets.</w:t>
      </w:r>
    </w:p>
    <w:p w:rsidR="00000000" w:rsidDel="00000000" w:rsidP="00000000" w:rsidRDefault="00000000" w:rsidRPr="00000000" w14:paraId="00000048">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Critically, </w:t>
      </w:r>
      <w:r w:rsidDel="00000000" w:rsidR="00000000" w:rsidRPr="00000000">
        <w:rPr>
          <w:b w:val="1"/>
          <w:sz w:val="24"/>
          <w:szCs w:val="24"/>
          <w:rtl w:val="0"/>
        </w:rPr>
        <w:t xml:space="preserve">no regulated U.S. provider currently offers installment-based BTC accumulation</w:t>
      </w:r>
      <w:r w:rsidDel="00000000" w:rsidR="00000000" w:rsidRPr="00000000">
        <w:rPr>
          <w:sz w:val="24"/>
          <w:szCs w:val="24"/>
          <w:rtl w:val="0"/>
        </w:rPr>
        <w:t xml:space="preserve">, leaving a </w:t>
      </w:r>
      <w:r w:rsidDel="00000000" w:rsidR="00000000" w:rsidRPr="00000000">
        <w:rPr>
          <w:b w:val="1"/>
          <w:sz w:val="24"/>
          <w:szCs w:val="24"/>
          <w:rtl w:val="0"/>
        </w:rPr>
        <w:t xml:space="preserve">white-space opportunity</w:t>
      </w:r>
      <w:r w:rsidDel="00000000" w:rsidR="00000000" w:rsidRPr="00000000">
        <w:rPr>
          <w:sz w:val="24"/>
          <w:szCs w:val="24"/>
          <w:rtl w:val="0"/>
        </w:rPr>
        <w:t xml:space="preserve"> for a first mover that combines regulatory compliance with consumer-friendly product design.</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This unique positioning allows BTC-BNPL to </w:t>
      </w:r>
      <w:r w:rsidDel="00000000" w:rsidR="00000000" w:rsidRPr="00000000">
        <w:rPr>
          <w:b w:val="1"/>
          <w:sz w:val="24"/>
          <w:szCs w:val="24"/>
          <w:rtl w:val="0"/>
        </w:rPr>
        <w:t xml:space="preserve">bridge two massive, fast-growing markets</w:t>
      </w:r>
      <w:r w:rsidDel="00000000" w:rsidR="00000000" w:rsidRPr="00000000">
        <w:rPr>
          <w:sz w:val="24"/>
          <w:szCs w:val="24"/>
          <w:rtl w:val="0"/>
        </w:rPr>
        <w:t xml:space="preserve"> — crypto and BNPL — and capture a previously untapped customer segment.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ind w:firstLine="324"/>
        <w:rPr/>
      </w:pPr>
      <w:r w:rsidDel="00000000" w:rsidR="00000000" w:rsidRPr="00000000">
        <w:rPr>
          <w:rtl w:val="0"/>
        </w:rPr>
        <w:t xml:space="preserve">Our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1" name=""/>
                <a:graphic>
                  <a:graphicData uri="http://schemas.microsoft.com/office/word/2010/wordprocessingShape">
                    <wps:wsp>
                      <wps:cNvSpPr/>
                      <wps:cNvPr id="2" name="Shape 2"/>
                      <wps:spPr>
                        <a:xfrm>
                          <a:off x="5345365" y="3428528"/>
                          <a:ext cx="1270" cy="702945"/>
                        </a:xfrm>
                        <a:custGeom>
                          <a:rect b="b" l="l" r="r" t="t"/>
                          <a:pathLst>
                            <a:path extrusionOk="0" h="702945" w="120000">
                              <a:moveTo>
                                <a:pt x="0" y="0"/>
                              </a:moveTo>
                              <a:lnTo>
                                <a:pt x="0" y="702319"/>
                              </a:lnTo>
                            </a:path>
                          </a:pathLst>
                        </a:custGeom>
                        <a:noFill/>
                        <a:ln cap="flat" cmpd="sng" w="66650">
                          <a:solidFill>
                            <a:srgbClr val="DF663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6650" cy="702945"/>
                        </a:xfrm>
                        <a:prstGeom prst="rect"/>
                        <a:ln/>
                      </pic:spPr>
                    </pic:pic>
                  </a:graphicData>
                </a:graphic>
              </wp:anchor>
            </w:drawing>
          </mc:Fallback>
        </mc:AlternateContent>
      </w:r>
    </w:p>
    <w:p w:rsidR="00000000" w:rsidDel="00000000" w:rsidP="00000000" w:rsidRDefault="00000000" w:rsidRPr="00000000" w14:paraId="0000004D">
      <w:pPr>
        <w:spacing w:before="158"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before="1" w:lineRule="auto"/>
        <w:ind w:left="114" w:firstLine="0"/>
        <w:rPr>
          <w:sz w:val="24"/>
          <w:szCs w:val="24"/>
        </w:rPr>
      </w:pPr>
      <w:r w:rsidDel="00000000" w:rsidR="00000000" w:rsidRPr="00000000">
        <w:rPr>
          <w:sz w:val="24"/>
          <w:szCs w:val="24"/>
          <w:rtl w:val="0"/>
        </w:rPr>
        <w:t xml:space="preserve">Our solution is </w:t>
      </w:r>
      <w:r w:rsidDel="00000000" w:rsidR="00000000" w:rsidRPr="00000000">
        <w:rPr>
          <w:b w:val="1"/>
          <w:sz w:val="24"/>
          <w:szCs w:val="24"/>
          <w:rtl w:val="0"/>
        </w:rPr>
        <w:t xml:space="preserve">BitPayLater — a Bitcoin Buy Now, Pay Later (BTC-BNPL) loan platform</w:t>
      </w:r>
      <w:r w:rsidDel="00000000" w:rsidR="00000000" w:rsidRPr="00000000">
        <w:rPr>
          <w:sz w:val="24"/>
          <w:szCs w:val="24"/>
          <w:rtl w:val="0"/>
        </w:rPr>
        <w:t xml:space="preserve"> designed to make Bitcoin ownership accessible, safe, and financially responsible for retail investors. By combining the convenience of BNPL with the security of fully collateralized lending, BitPayLater removes barriers to entry while ensuring investor and company capital are protected.</w:t>
      </w:r>
      <w:r w:rsidDel="00000000" w:rsidR="00000000" w:rsidRPr="00000000">
        <w:rPr>
          <w:rtl w:val="0"/>
        </w:rPr>
      </w:r>
    </w:p>
    <w:p w:rsidR="00000000" w:rsidDel="00000000" w:rsidP="00000000" w:rsidRDefault="00000000" w:rsidRPr="00000000" w14:paraId="0000004F">
      <w:pPr>
        <w:spacing w:before="25" w:lineRule="auto"/>
        <w:rPr>
          <w:sz w:val="24"/>
          <w:szCs w:val="24"/>
        </w:rPr>
      </w:pPr>
      <w:r w:rsidDel="00000000" w:rsidR="00000000" w:rsidRPr="00000000">
        <w:rPr>
          <w:rtl w:val="0"/>
        </w:rPr>
      </w:r>
    </w:p>
    <w:p w:rsidR="00000000" w:rsidDel="00000000" w:rsidP="00000000" w:rsidRDefault="00000000" w:rsidRPr="00000000" w14:paraId="00000050">
      <w:pPr>
        <w:pStyle w:val="Heading2"/>
        <w:ind w:firstLine="114"/>
        <w:rPr/>
      </w:pPr>
      <w:r w:rsidDel="00000000" w:rsidR="00000000" w:rsidRPr="00000000">
        <w:rPr>
          <w:rtl w:val="0"/>
        </w:rPr>
        <w:t xml:space="preserve">Product</w:t>
      </w:r>
    </w:p>
    <w:p w:rsidR="00000000" w:rsidDel="00000000" w:rsidP="00000000" w:rsidRDefault="00000000" w:rsidRPr="00000000" w14:paraId="00000051">
      <w:pPr>
        <w:spacing w:after="240" w:before="240" w:line="288" w:lineRule="auto"/>
        <w:rPr>
          <w:sz w:val="24"/>
          <w:szCs w:val="24"/>
        </w:rPr>
      </w:pPr>
      <w:r w:rsidDel="00000000" w:rsidR="00000000" w:rsidRPr="00000000">
        <w:rPr>
          <w:sz w:val="24"/>
          <w:szCs w:val="24"/>
          <w:rtl w:val="0"/>
        </w:rPr>
        <w:t xml:space="preserve">The BitPayLater BTC-BNPL Loan Platform enables customers to:</w:t>
      </w:r>
    </w:p>
    <w:p w:rsidR="00000000" w:rsidDel="00000000" w:rsidP="00000000" w:rsidRDefault="00000000" w:rsidRPr="00000000" w14:paraId="00000052">
      <w:pPr>
        <w:numPr>
          <w:ilvl w:val="0"/>
          <w:numId w:val="2"/>
        </w:numPr>
        <w:spacing w:after="0" w:afterAutospacing="0" w:before="240" w:line="288" w:lineRule="auto"/>
        <w:ind w:left="720" w:hanging="360"/>
        <w:rPr>
          <w:sz w:val="24"/>
          <w:szCs w:val="24"/>
        </w:rPr>
      </w:pPr>
      <w:r w:rsidDel="00000000" w:rsidR="00000000" w:rsidRPr="00000000">
        <w:rPr>
          <w:b w:val="1"/>
          <w:sz w:val="24"/>
          <w:szCs w:val="24"/>
          <w:rtl w:val="0"/>
        </w:rPr>
        <w:t xml:space="preserve">Buy BTC instantly</w:t>
      </w:r>
      <w:r w:rsidDel="00000000" w:rsidR="00000000" w:rsidRPr="00000000">
        <w:rPr>
          <w:sz w:val="24"/>
          <w:szCs w:val="24"/>
          <w:rtl w:val="0"/>
        </w:rPr>
        <w:t xml:space="preserve"> while the platform holds it in </w:t>
      </w:r>
      <w:r w:rsidDel="00000000" w:rsidR="00000000" w:rsidRPr="00000000">
        <w:rPr>
          <w:b w:val="1"/>
          <w:sz w:val="24"/>
          <w:szCs w:val="24"/>
          <w:rtl w:val="0"/>
        </w:rPr>
        <w:t xml:space="preserve">secure custody</w:t>
      </w:r>
      <w:r w:rsidDel="00000000" w:rsidR="00000000" w:rsidRPr="00000000">
        <w:rPr>
          <w:sz w:val="24"/>
          <w:szCs w:val="24"/>
          <w:rtl w:val="0"/>
        </w:rPr>
        <w:t xml:space="preserve">.</w:t>
      </w:r>
    </w:p>
    <w:p w:rsidR="00000000" w:rsidDel="00000000" w:rsidP="00000000" w:rsidRDefault="00000000" w:rsidRPr="00000000" w14:paraId="00000053">
      <w:pPr>
        <w:numPr>
          <w:ilvl w:val="0"/>
          <w:numId w:val="2"/>
        </w:numPr>
        <w:spacing w:after="0" w:afterAutospacing="0" w:before="0" w:beforeAutospacing="0" w:line="288" w:lineRule="auto"/>
        <w:ind w:left="720" w:hanging="360"/>
        <w:rPr>
          <w:sz w:val="24"/>
          <w:szCs w:val="24"/>
        </w:rPr>
      </w:pPr>
      <w:r w:rsidDel="00000000" w:rsidR="00000000" w:rsidRPr="00000000">
        <w:rPr>
          <w:b w:val="1"/>
          <w:sz w:val="24"/>
          <w:szCs w:val="24"/>
          <w:rtl w:val="0"/>
        </w:rPr>
        <w:t xml:space="preserve">Repay in fixed monthly installments</w:t>
      </w:r>
      <w:r w:rsidDel="00000000" w:rsidR="00000000" w:rsidRPr="00000000">
        <w:rPr>
          <w:sz w:val="24"/>
          <w:szCs w:val="24"/>
          <w:rtl w:val="0"/>
        </w:rPr>
        <w:t xml:space="preserve"> over 3–12 months.</w:t>
      </w:r>
    </w:p>
    <w:p w:rsidR="00000000" w:rsidDel="00000000" w:rsidP="00000000" w:rsidRDefault="00000000" w:rsidRPr="00000000" w14:paraId="00000054">
      <w:pPr>
        <w:numPr>
          <w:ilvl w:val="0"/>
          <w:numId w:val="2"/>
        </w:numPr>
        <w:spacing w:after="240" w:before="0" w:beforeAutospacing="0" w:line="288" w:lineRule="auto"/>
        <w:ind w:left="720" w:hanging="360"/>
        <w:rPr>
          <w:sz w:val="24"/>
          <w:szCs w:val="24"/>
        </w:rPr>
      </w:pPr>
      <w:r w:rsidDel="00000000" w:rsidR="00000000" w:rsidRPr="00000000">
        <w:rPr>
          <w:b w:val="1"/>
          <w:sz w:val="24"/>
          <w:szCs w:val="24"/>
          <w:rtl w:val="0"/>
        </w:rPr>
        <w:t xml:space="preserve">Own the BTC outright</w:t>
      </w:r>
      <w:r w:rsidDel="00000000" w:rsidR="00000000" w:rsidRPr="00000000">
        <w:rPr>
          <w:sz w:val="24"/>
          <w:szCs w:val="24"/>
          <w:rtl w:val="0"/>
        </w:rPr>
        <w:t xml:space="preserve"> once repayment is complete, at which point it is released to their wallet</w:t>
      </w:r>
    </w:p>
    <w:p w:rsidR="00000000" w:rsidDel="00000000" w:rsidP="00000000" w:rsidRDefault="00000000" w:rsidRPr="00000000" w14:paraId="00000055">
      <w:pPr>
        <w:spacing w:before="158" w:lineRule="auto"/>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7001200" cy="1625600"/>
            <wp:effectExtent b="0" l="0" r="0" t="0"/>
            <wp:docPr id="2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00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spacing w:before="270" w:lineRule="auto"/>
        <w:ind w:firstLine="114"/>
        <w:rPr/>
      </w:pPr>
      <w:r w:rsidDel="00000000" w:rsidR="00000000" w:rsidRPr="00000000">
        <w:rPr>
          <w:rtl w:val="0"/>
        </w:rPr>
        <w:t xml:space="preserve">Key Benefits</w:t>
      </w:r>
    </w:p>
    <w:p w:rsidR="00000000" w:rsidDel="00000000" w:rsidP="00000000" w:rsidRDefault="00000000" w:rsidRPr="00000000" w14:paraId="00000057">
      <w:pPr>
        <w:spacing w:before="302" w:line="288" w:lineRule="auto"/>
        <w:ind w:left="114" w:firstLine="0"/>
        <w:rPr>
          <w:sz w:val="24"/>
          <w:szCs w:val="24"/>
        </w:rPr>
      </w:pPr>
      <w:r w:rsidDel="00000000" w:rsidR="00000000" w:rsidRPr="00000000">
        <w:rPr>
          <w:b w:val="1"/>
          <w:sz w:val="24"/>
          <w:szCs w:val="24"/>
          <w:rtl w:val="0"/>
        </w:rPr>
        <w:t xml:space="preserve">Low barrier to entry:</w:t>
      </w:r>
      <w:r w:rsidDel="00000000" w:rsidR="00000000" w:rsidRPr="00000000">
        <w:rPr>
          <w:sz w:val="24"/>
          <w:szCs w:val="24"/>
          <w:rtl w:val="0"/>
        </w:rPr>
        <w:t xml:space="preserve"> Enables small, predictable installment payments instead of large upfront capital.</w:t>
        <w:br w:type="textWrapping"/>
      </w:r>
      <w:r w:rsidDel="00000000" w:rsidR="00000000" w:rsidRPr="00000000">
        <w:rPr>
          <w:b w:val="1"/>
          <w:sz w:val="24"/>
          <w:szCs w:val="24"/>
          <w:rtl w:val="0"/>
        </w:rPr>
        <w:t xml:space="preserve">Risk management built in:</w:t>
      </w:r>
      <w:r w:rsidDel="00000000" w:rsidR="00000000" w:rsidRPr="00000000">
        <w:rPr>
          <w:sz w:val="24"/>
          <w:szCs w:val="24"/>
          <w:rtl w:val="0"/>
        </w:rPr>
        <w:t xml:space="preserve"> Loans require a </w:t>
      </w:r>
      <w:r w:rsidDel="00000000" w:rsidR="00000000" w:rsidRPr="00000000">
        <w:rPr>
          <w:b w:val="1"/>
          <w:sz w:val="24"/>
          <w:szCs w:val="24"/>
          <w:rtl w:val="0"/>
        </w:rPr>
        <w:t xml:space="preserve">20% down payment</w:t>
      </w:r>
      <w:r w:rsidDel="00000000" w:rsidR="00000000" w:rsidRPr="00000000">
        <w:rPr>
          <w:sz w:val="24"/>
          <w:szCs w:val="24"/>
          <w:rtl w:val="0"/>
        </w:rPr>
        <w:t xml:space="preserve"> and </w:t>
      </w:r>
      <w:r w:rsidDel="00000000" w:rsidR="00000000" w:rsidRPr="00000000">
        <w:rPr>
          <w:sz w:val="24"/>
          <w:szCs w:val="24"/>
          <w:rtl w:val="0"/>
        </w:rPr>
        <w:t xml:space="preserve">are </w:t>
      </w:r>
      <w:r w:rsidDel="00000000" w:rsidR="00000000" w:rsidRPr="00000000">
        <w:rPr>
          <w:b w:val="1"/>
          <w:sz w:val="24"/>
          <w:szCs w:val="24"/>
          <w:rtl w:val="0"/>
        </w:rPr>
        <w:t xml:space="preserve">fully collateralized with BTC</w:t>
      </w:r>
      <w:r w:rsidDel="00000000" w:rsidR="00000000" w:rsidRPr="00000000">
        <w:rPr>
          <w:sz w:val="24"/>
          <w:szCs w:val="24"/>
          <w:rtl w:val="0"/>
        </w:rPr>
        <w:t xml:space="preserve">,. Collateral is locked securely until full repayment.</w:t>
        <w:br w:type="textWrapping"/>
      </w:r>
      <w:r w:rsidDel="00000000" w:rsidR="00000000" w:rsidRPr="00000000">
        <w:rPr>
          <w:b w:val="1"/>
          <w:sz w:val="24"/>
          <w:szCs w:val="24"/>
          <w:rtl w:val="0"/>
        </w:rPr>
        <w:t xml:space="preserve">Beginner-friendly onboarding:</w:t>
      </w:r>
      <w:r w:rsidDel="00000000" w:rsidR="00000000" w:rsidRPr="00000000">
        <w:rPr>
          <w:sz w:val="24"/>
          <w:szCs w:val="24"/>
          <w:rtl w:val="0"/>
        </w:rPr>
        <w:t xml:space="preserve"> Simple, transparent terms without hidden fees, designed to educate and protect first-time BTC investors.</w:t>
        <w:br w:type="textWrapping"/>
      </w:r>
      <w:r w:rsidDel="00000000" w:rsidR="00000000" w:rsidRPr="00000000">
        <w:rPr>
          <w:b w:val="1"/>
          <w:sz w:val="24"/>
          <w:szCs w:val="24"/>
          <w:rtl w:val="0"/>
        </w:rPr>
        <w:t xml:space="preserve">Scalable technology:</w:t>
      </w:r>
      <w:r w:rsidDel="00000000" w:rsidR="00000000" w:rsidRPr="00000000">
        <w:rPr>
          <w:sz w:val="24"/>
          <w:szCs w:val="24"/>
          <w:rtl w:val="0"/>
        </w:rPr>
        <w:t xml:space="preserve"> Built to expand from the pilot phase in the U.S. to broader global markets.</w:t>
      </w:r>
    </w:p>
    <w:p w:rsidR="00000000" w:rsidDel="00000000" w:rsidP="00000000" w:rsidRDefault="00000000" w:rsidRPr="00000000" w14:paraId="00000058">
      <w:pPr>
        <w:spacing w:before="41" w:lineRule="auto"/>
        <w:rPr>
          <w:sz w:val="24"/>
          <w:szCs w:val="24"/>
        </w:rPr>
      </w:pPr>
      <w:r w:rsidDel="00000000" w:rsidR="00000000" w:rsidRPr="00000000">
        <w:rPr>
          <w:rtl w:val="0"/>
        </w:rPr>
      </w:r>
    </w:p>
    <w:p w:rsidR="00000000" w:rsidDel="00000000" w:rsidP="00000000" w:rsidRDefault="00000000" w:rsidRPr="00000000" w14:paraId="00000059">
      <w:pPr>
        <w:pStyle w:val="Heading2"/>
        <w:ind w:firstLine="114"/>
        <w:rPr/>
      </w:pPr>
      <w:bookmarkStart w:colFirst="0" w:colLast="0" w:name="_avhr2ihcf2dd" w:id="2"/>
      <w:bookmarkEnd w:id="2"/>
      <w:r w:rsidDel="00000000" w:rsidR="00000000" w:rsidRPr="00000000">
        <w:rPr>
          <w:rtl w:val="0"/>
        </w:rPr>
        <w:t xml:space="preserve">Value Proposition</w:t>
      </w:r>
    </w:p>
    <w:p w:rsidR="00000000" w:rsidDel="00000000" w:rsidP="00000000" w:rsidRDefault="00000000" w:rsidRPr="00000000" w14:paraId="0000005A">
      <w:pPr>
        <w:spacing w:before="286" w:lineRule="auto"/>
        <w:ind w:left="114" w:firstLine="0"/>
        <w:rPr>
          <w:rFonts w:ascii="Lato" w:cs="Lato" w:eastAsia="Lato" w:hAnsi="Lato"/>
          <w:b w:val="0"/>
          <w:i w:val="0"/>
          <w:smallCaps w:val="0"/>
          <w:strike w:val="0"/>
          <w:color w:val="000000"/>
          <w:sz w:val="24"/>
          <w:szCs w:val="24"/>
          <w:u w:val="none"/>
          <w:shd w:fill="auto" w:val="clear"/>
          <w:vertAlign w:val="baseline"/>
        </w:rPr>
        <w:sectPr>
          <w:type w:val="nextPage"/>
          <w:pgSz w:h="16840" w:w="11910" w:orient="portrait"/>
          <w:pgMar w:bottom="280" w:top="460" w:left="440" w:right="440" w:header="720" w:footer="720"/>
        </w:sectPr>
      </w:pPr>
      <w:r w:rsidDel="00000000" w:rsidR="00000000" w:rsidRPr="00000000">
        <w:rPr>
          <w:sz w:val="24"/>
          <w:szCs w:val="24"/>
          <w:rtl w:val="0"/>
        </w:rPr>
        <w:t xml:space="preserve">BitPayLater is the </w:t>
      </w:r>
      <w:r w:rsidDel="00000000" w:rsidR="00000000" w:rsidRPr="00000000">
        <w:rPr>
          <w:b w:val="1"/>
          <w:sz w:val="24"/>
          <w:szCs w:val="24"/>
          <w:rtl w:val="0"/>
        </w:rPr>
        <w:t xml:space="preserve">first U.S.-compliant platform</w:t>
      </w:r>
      <w:r w:rsidDel="00000000" w:rsidR="00000000" w:rsidRPr="00000000">
        <w:rPr>
          <w:sz w:val="24"/>
          <w:szCs w:val="24"/>
          <w:rtl w:val="0"/>
        </w:rPr>
        <w:t xml:space="preserve"> that makes Bitcoin ownership </w:t>
      </w:r>
      <w:r w:rsidDel="00000000" w:rsidR="00000000" w:rsidRPr="00000000">
        <w:rPr>
          <w:b w:val="1"/>
          <w:sz w:val="24"/>
          <w:szCs w:val="24"/>
          <w:rtl w:val="0"/>
        </w:rPr>
        <w:t xml:space="preserve">safe, affordable, and accessible</w:t>
      </w:r>
      <w:r w:rsidDel="00000000" w:rsidR="00000000" w:rsidRPr="00000000">
        <w:rPr>
          <w:sz w:val="24"/>
          <w:szCs w:val="24"/>
          <w:rtl w:val="0"/>
        </w:rPr>
        <w:t xml:space="preserve"> through compliant, monthly installment-based investing. </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ind w:firstLine="324"/>
        <w:rPr/>
      </w:pPr>
      <w:r w:rsidDel="00000000" w:rsidR="00000000" w:rsidRPr="00000000">
        <w:rPr>
          <w:rtl w:val="0"/>
        </w:rPr>
        <w:t xml:space="preserve">Market Opportunity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10" name=""/>
                <a:graphic>
                  <a:graphicData uri="http://schemas.microsoft.com/office/word/2010/wordprocessingShape">
                    <wps:wsp>
                      <wps:cNvSpPr/>
                      <wps:cNvPr id="17" name="Shape 17"/>
                      <wps:spPr>
                        <a:xfrm>
                          <a:off x="5345365" y="3428528"/>
                          <a:ext cx="1270" cy="702945"/>
                        </a:xfrm>
                        <a:custGeom>
                          <a:rect b="b" l="l" r="r" t="t"/>
                          <a:pathLst>
                            <a:path extrusionOk="0" h="702945" w="120000">
                              <a:moveTo>
                                <a:pt x="0" y="0"/>
                              </a:moveTo>
                              <a:lnTo>
                                <a:pt x="0" y="702319"/>
                              </a:lnTo>
                            </a:path>
                          </a:pathLst>
                        </a:custGeom>
                        <a:noFill/>
                        <a:ln cap="flat" cmpd="sng" w="66650">
                          <a:solidFill>
                            <a:srgbClr val="DF663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10"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66650" cy="702945"/>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923925</wp:posOffset>
            </wp:positionH>
            <wp:positionV relativeFrom="paragraph">
              <wp:posOffset>123230</wp:posOffset>
            </wp:positionV>
            <wp:extent cx="4478338" cy="2533114"/>
            <wp:effectExtent b="0" l="0" r="0" t="0"/>
            <wp:wrapNone/>
            <wp:docPr descr="Business handshake" id="22" name="image3.jpg"/>
            <a:graphic>
              <a:graphicData uri="http://schemas.openxmlformats.org/drawingml/2006/picture">
                <pic:pic>
                  <pic:nvPicPr>
                    <pic:cNvPr descr="Business handshake" id="0" name="image3.jpg"/>
                    <pic:cNvPicPr preferRelativeResize="0"/>
                  </pic:nvPicPr>
                  <pic:blipFill>
                    <a:blip r:embed="rId13"/>
                    <a:srcRect b="626" l="-17" r="1922" t="16335"/>
                    <a:stretch>
                      <a:fillRect/>
                    </a:stretch>
                  </pic:blipFill>
                  <pic:spPr>
                    <a:xfrm>
                      <a:off x="0" y="0"/>
                      <a:ext cx="4478338" cy="2533114"/>
                    </a:xfrm>
                    <a:prstGeom prst="rect"/>
                    <a:ln/>
                  </pic:spPr>
                </pic:pic>
              </a:graphicData>
            </a:graphic>
          </wp:anchor>
        </w:drawing>
      </w:r>
    </w:p>
    <w:p w:rsidR="00000000" w:rsidDel="00000000" w:rsidP="00000000" w:rsidRDefault="00000000" w:rsidRPr="00000000" w14:paraId="0000005F">
      <w:pPr>
        <w:spacing w:after="240" w:before="240" w:lineRule="auto"/>
        <w:rPr>
          <w:sz w:val="24"/>
          <w:szCs w:val="24"/>
        </w:rPr>
      </w:pPr>
      <w:r w:rsidDel="00000000" w:rsidR="00000000" w:rsidRPr="00000000">
        <w:rPr>
          <w:rtl w:val="0"/>
        </w:rPr>
      </w:r>
    </w:p>
    <w:p w:rsidR="00000000" w:rsidDel="00000000" w:rsidP="00000000" w:rsidRDefault="00000000" w:rsidRPr="00000000" w14:paraId="00000060">
      <w:pPr>
        <w:spacing w:after="240" w:before="240" w:lineRule="auto"/>
        <w:rPr>
          <w:sz w:val="24"/>
          <w:szCs w:val="24"/>
        </w:rPr>
      </w:pPr>
      <w:r w:rsidDel="00000000" w:rsidR="00000000" w:rsidRPr="00000000">
        <w:rPr>
          <w:rtl w:val="0"/>
        </w:rPr>
      </w:r>
    </w:p>
    <w:p w:rsidR="00000000" w:rsidDel="00000000" w:rsidP="00000000" w:rsidRDefault="00000000" w:rsidRPr="00000000" w14:paraId="00000061">
      <w:pPr>
        <w:spacing w:after="240" w:before="240" w:lineRule="auto"/>
        <w:rPr>
          <w:sz w:val="24"/>
          <w:szCs w:val="24"/>
        </w:rPr>
      </w:pPr>
      <w:r w:rsidDel="00000000" w:rsidR="00000000" w:rsidRPr="00000000">
        <w:rPr>
          <w:rtl w:val="0"/>
        </w:rPr>
      </w:r>
    </w:p>
    <w:p w:rsidR="00000000" w:rsidDel="00000000" w:rsidP="00000000" w:rsidRDefault="00000000" w:rsidRPr="00000000" w14:paraId="00000062">
      <w:pPr>
        <w:spacing w:after="240" w:before="240" w:lineRule="auto"/>
        <w:rPr>
          <w:sz w:val="24"/>
          <w:szCs w:val="24"/>
        </w:rPr>
      </w:pP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rtl w:val="0"/>
        </w:rPr>
      </w:r>
    </w:p>
    <w:p w:rsidR="00000000" w:rsidDel="00000000" w:rsidP="00000000" w:rsidRDefault="00000000" w:rsidRPr="00000000" w14:paraId="00000064">
      <w:pPr>
        <w:spacing w:after="240" w:before="240" w:lineRule="auto"/>
        <w:rPr>
          <w:sz w:val="24"/>
          <w:szCs w:val="24"/>
        </w:rPr>
      </w:pPr>
      <w:r w:rsidDel="00000000" w:rsidR="00000000" w:rsidRPr="00000000">
        <w:rPr>
          <w:rtl w:val="0"/>
        </w:rPr>
      </w:r>
    </w:p>
    <w:p w:rsidR="00000000" w:rsidDel="00000000" w:rsidP="00000000" w:rsidRDefault="00000000" w:rsidRPr="00000000" w14:paraId="00000065">
      <w:pPr>
        <w:pStyle w:val="Subtitle"/>
        <w:spacing w:after="240" w:before="240" w:lineRule="auto"/>
        <w:rPr/>
      </w:pPr>
      <w:bookmarkStart w:colFirst="0" w:colLast="0" w:name="_lscnwizar0ou" w:id="3"/>
      <w:bookmarkEnd w:id="3"/>
      <w:r w:rsidDel="00000000" w:rsidR="00000000" w:rsidRPr="00000000">
        <w:rPr>
          <w:rtl w:val="0"/>
        </w:rPr>
      </w:r>
    </w:p>
    <w:p w:rsidR="00000000" w:rsidDel="00000000" w:rsidP="00000000" w:rsidRDefault="00000000" w:rsidRPr="00000000" w14:paraId="00000066">
      <w:pPr>
        <w:pStyle w:val="Heading2"/>
        <w:ind w:firstLine="114"/>
        <w:rPr>
          <w:sz w:val="24"/>
          <w:szCs w:val="24"/>
        </w:rPr>
      </w:pPr>
      <w:bookmarkStart w:colFirst="0" w:colLast="0" w:name="_lqi3kkz9phzj" w:id="4"/>
      <w:bookmarkEnd w:id="4"/>
      <w:r w:rsidDel="00000000" w:rsidR="00000000" w:rsidRPr="00000000">
        <w:rPr>
          <w:rtl w:val="0"/>
        </w:rPr>
        <w:t xml:space="preserve">Explosive Growth in BNPL</w:t>
      </w:r>
      <w:r w:rsidDel="00000000" w:rsidR="00000000" w:rsidRPr="00000000">
        <w:rPr>
          <w:rtl w:val="0"/>
        </w:rPr>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Buy Now, Pay Later (BNPL) sector is one of the fastest-growing segments in consumer finance:</w:t>
      </w:r>
    </w:p>
    <w:p w:rsidR="00000000" w:rsidDel="00000000" w:rsidP="00000000" w:rsidRDefault="00000000" w:rsidRPr="00000000" w14:paraId="00000068">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Global BNPL Market:</w:t>
        <w:br w:type="textWrapping"/>
      </w:r>
      <w:r w:rsidDel="00000000" w:rsidR="00000000" w:rsidRPr="00000000">
        <w:rPr>
          <w:sz w:val="24"/>
          <w:szCs w:val="24"/>
          <w:rtl w:val="0"/>
        </w:rPr>
        <w:t xml:space="preserve"> Estimated at </w:t>
      </w:r>
      <w:r w:rsidDel="00000000" w:rsidR="00000000" w:rsidRPr="00000000">
        <w:rPr>
          <w:b w:val="1"/>
          <w:sz w:val="24"/>
          <w:szCs w:val="24"/>
          <w:rtl w:val="0"/>
        </w:rPr>
        <w:t xml:space="preserve">~$300B in 2023</w:t>
      </w:r>
      <w:r w:rsidDel="00000000" w:rsidR="00000000" w:rsidRPr="00000000">
        <w:rPr>
          <w:sz w:val="24"/>
          <w:szCs w:val="24"/>
          <w:rtl w:val="0"/>
        </w:rPr>
        <w:t xml:space="preserve">, with projections ranging from </w:t>
      </w:r>
      <w:r w:rsidDel="00000000" w:rsidR="00000000" w:rsidRPr="00000000">
        <w:rPr>
          <w:b w:val="1"/>
          <w:sz w:val="24"/>
          <w:szCs w:val="24"/>
          <w:rtl w:val="0"/>
        </w:rPr>
        <w:t xml:space="preserve">$560B by 2025</w:t>
      </w:r>
      <w:r w:rsidDel="00000000" w:rsidR="00000000" w:rsidRPr="00000000">
        <w:rPr>
          <w:sz w:val="24"/>
          <w:szCs w:val="24"/>
          <w:rtl w:val="0"/>
        </w:rPr>
        <w:t xml:space="preserve"> to </w:t>
      </w:r>
      <w:r w:rsidDel="00000000" w:rsidR="00000000" w:rsidRPr="00000000">
        <w:rPr>
          <w:b w:val="1"/>
          <w:sz w:val="24"/>
          <w:szCs w:val="24"/>
          <w:rtl w:val="0"/>
        </w:rPr>
        <w:t xml:space="preserve">$1T+ by 2030</w:t>
      </w:r>
      <w:r w:rsidDel="00000000" w:rsidR="00000000" w:rsidRPr="00000000">
        <w:rPr>
          <w:sz w:val="24"/>
          <w:szCs w:val="24"/>
          <w:rtl w:val="0"/>
        </w:rPr>
        <w:t xml:space="preserve">, depending on growth scenarios.</w:t>
      </w:r>
    </w:p>
    <w:p w:rsidR="00000000" w:rsidDel="00000000" w:rsidP="00000000" w:rsidRDefault="00000000" w:rsidRPr="00000000" w14:paraId="00000069">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U.S. BNPL Adoption:</w:t>
        <w:br w:type="textWrapping"/>
      </w:r>
      <w:r w:rsidDel="00000000" w:rsidR="00000000" w:rsidRPr="00000000">
        <w:rPr>
          <w:sz w:val="24"/>
          <w:szCs w:val="24"/>
          <w:rtl w:val="0"/>
        </w:rPr>
        <w:t xml:space="preserve"> ~81M users in 2023, projected to reach </w:t>
      </w:r>
      <w:r w:rsidDel="00000000" w:rsidR="00000000" w:rsidRPr="00000000">
        <w:rPr>
          <w:b w:val="1"/>
          <w:sz w:val="24"/>
          <w:szCs w:val="24"/>
          <w:rtl w:val="0"/>
        </w:rPr>
        <w:t xml:space="preserve">120M users (~41% of adults) by 2030</w:t>
      </w:r>
      <w:r w:rsidDel="00000000" w:rsidR="00000000" w:rsidRPr="00000000">
        <w:rPr>
          <w:sz w:val="24"/>
          <w:szCs w:val="24"/>
          <w:rtl w:val="0"/>
        </w:rPr>
        <w:t xml:space="preserve">.</w:t>
      </w:r>
    </w:p>
    <w:p w:rsidR="00000000" w:rsidDel="00000000" w:rsidP="00000000" w:rsidRDefault="00000000" w:rsidRPr="00000000" w14:paraId="0000006A">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Consumer Behavior:</w:t>
        <w:br w:type="textWrapping"/>
      </w:r>
      <w:r w:rsidDel="00000000" w:rsidR="00000000" w:rsidRPr="00000000">
        <w:rPr>
          <w:sz w:val="24"/>
          <w:szCs w:val="24"/>
          <w:rtl w:val="0"/>
        </w:rPr>
        <w:t xml:space="preserve"> Over </w:t>
      </w:r>
      <w:r w:rsidDel="00000000" w:rsidR="00000000" w:rsidRPr="00000000">
        <w:rPr>
          <w:b w:val="1"/>
          <w:sz w:val="24"/>
          <w:szCs w:val="24"/>
          <w:rtl w:val="0"/>
        </w:rPr>
        <w:t xml:space="preserve">52% of U.S. consumers</w:t>
      </w:r>
      <w:r w:rsidDel="00000000" w:rsidR="00000000" w:rsidRPr="00000000">
        <w:rPr>
          <w:sz w:val="24"/>
          <w:szCs w:val="24"/>
          <w:rtl w:val="0"/>
        </w:rPr>
        <w:t xml:space="preserve"> will have used BNPL at least once by year-end 2024, underscoring mainstream adoption.</w:t>
      </w:r>
    </w:p>
    <w:p w:rsidR="00000000" w:rsidDel="00000000" w:rsidP="00000000" w:rsidRDefault="00000000" w:rsidRPr="00000000" w14:paraId="0000006B">
      <w:pPr>
        <w:spacing w:after="240" w:before="240" w:lineRule="auto"/>
        <w:ind w:left="0" w:firstLine="0"/>
        <w:rPr>
          <w:sz w:val="24"/>
          <w:szCs w:val="24"/>
        </w:rPr>
      </w:pPr>
      <w:r w:rsidDel="00000000" w:rsidR="00000000" w:rsidRPr="00000000">
        <w:rPr>
          <w:sz w:val="24"/>
          <w:szCs w:val="24"/>
          <w:rtl w:val="0"/>
        </w:rPr>
        <w:t xml:space="preserve">BNPL is no longer niche—it is a </w:t>
      </w:r>
      <w:r w:rsidDel="00000000" w:rsidR="00000000" w:rsidRPr="00000000">
        <w:rPr>
          <w:b w:val="1"/>
          <w:sz w:val="24"/>
          <w:szCs w:val="24"/>
          <w:rtl w:val="0"/>
        </w:rPr>
        <w:t xml:space="preserve">mainstream consumer financing tool</w:t>
      </w:r>
      <w:r w:rsidDel="00000000" w:rsidR="00000000" w:rsidRPr="00000000">
        <w:rPr>
          <w:sz w:val="24"/>
          <w:szCs w:val="24"/>
          <w:rtl w:val="0"/>
        </w:rPr>
        <w:t xml:space="preserve">, especially among Millennials and Gen Z.</w:t>
      </w:r>
    </w:p>
    <w:p w:rsidR="00000000" w:rsidDel="00000000" w:rsidP="00000000" w:rsidRDefault="00000000" w:rsidRPr="00000000" w14:paraId="0000006C">
      <w:pPr>
        <w:spacing w:after="240" w:before="240" w:lineRule="auto"/>
        <w:jc w:val="center"/>
        <w:rPr>
          <w:sz w:val="24"/>
          <w:szCs w:val="24"/>
        </w:rPr>
      </w:pPr>
      <w:r w:rsidDel="00000000" w:rsidR="00000000" w:rsidRPr="00000000">
        <w:rPr>
          <w:sz w:val="24"/>
          <w:szCs w:val="24"/>
        </w:rPr>
        <w:drawing>
          <wp:inline distB="114300" distT="114300" distL="114300" distR="114300">
            <wp:extent cx="4999200" cy="2981505"/>
            <wp:effectExtent b="0" l="0" r="0" t="0"/>
            <wp:docPr id="1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999200" cy="298150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ind w:firstLine="114"/>
        <w:rPr>
          <w:sz w:val="24"/>
          <w:szCs w:val="24"/>
        </w:rPr>
      </w:pPr>
      <w:bookmarkStart w:colFirst="0" w:colLast="0" w:name="_1wn6w110183d" w:id="5"/>
      <w:bookmarkEnd w:id="5"/>
      <w:r w:rsidDel="00000000" w:rsidR="00000000" w:rsidRPr="00000000">
        <w:rPr>
          <w:rtl w:val="0"/>
        </w:rPr>
        <w:t xml:space="preserve">Mainstreaming of Crypto Ownership</w:t>
      </w:r>
      <w:r w:rsidDel="00000000" w:rsidR="00000000" w:rsidRPr="00000000">
        <w:rPr>
          <w:rtl w:val="0"/>
        </w:rPr>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Parallel to BNPL’s growth, crypto adoption has entered the mainstream:</w:t>
      </w:r>
    </w:p>
    <w:p w:rsidR="00000000" w:rsidDel="00000000" w:rsidP="00000000" w:rsidRDefault="00000000" w:rsidRPr="00000000" w14:paraId="0000006F">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U.S. Crypto Owners:</w:t>
        <w:br w:type="textWrapping"/>
      </w:r>
      <w:r w:rsidDel="00000000" w:rsidR="00000000" w:rsidRPr="00000000">
        <w:rPr>
          <w:sz w:val="24"/>
          <w:szCs w:val="24"/>
          <w:rtl w:val="0"/>
        </w:rPr>
        <w:t xml:space="preserve"> ~47M adults in 2023 (~14% of U.S. adults), rising to </w:t>
      </w:r>
      <w:r w:rsidDel="00000000" w:rsidR="00000000" w:rsidRPr="00000000">
        <w:rPr>
          <w:b w:val="1"/>
          <w:sz w:val="24"/>
          <w:szCs w:val="24"/>
          <w:rtl w:val="0"/>
        </w:rPr>
        <w:t xml:space="preserve">82M (~35%) by 2030</w:t>
      </w:r>
      <w:r w:rsidDel="00000000" w:rsidR="00000000" w:rsidRPr="00000000">
        <w:rPr>
          <w:sz w:val="24"/>
          <w:szCs w:val="24"/>
          <w:rtl w:val="0"/>
        </w:rPr>
        <w:t xml:space="preserve"> under conservative growth.</w:t>
      </w:r>
    </w:p>
    <w:p w:rsidR="00000000" w:rsidDel="00000000" w:rsidP="00000000" w:rsidRDefault="00000000" w:rsidRPr="00000000" w14:paraId="00000070">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Demographics:</w:t>
        <w:br w:type="textWrapping"/>
      </w:r>
      <w:r w:rsidDel="00000000" w:rsidR="00000000" w:rsidRPr="00000000">
        <w:rPr>
          <w:sz w:val="24"/>
          <w:szCs w:val="24"/>
          <w:rtl w:val="0"/>
        </w:rPr>
        <w:t xml:space="preserve"> Millennials (57%) and Gen Z (13%) dominate ownership, with younger investors significantly more engaged.</w:t>
      </w:r>
    </w:p>
    <w:p w:rsidR="00000000" w:rsidDel="00000000" w:rsidP="00000000" w:rsidRDefault="00000000" w:rsidRPr="00000000" w14:paraId="00000071">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Behavioral Trend:</w:t>
        <w:br w:type="textWrapping"/>
      </w:r>
      <w:r w:rsidDel="00000000" w:rsidR="00000000" w:rsidRPr="00000000">
        <w:rPr>
          <w:sz w:val="24"/>
          <w:szCs w:val="24"/>
          <w:rtl w:val="0"/>
        </w:rPr>
        <w:t xml:space="preserve"> 67% of existing crypto owners plan to buy more within the next year, showing persistent demand even in volatile cycles.</w:t>
      </w:r>
    </w:p>
    <w:p w:rsidR="00000000" w:rsidDel="00000000" w:rsidP="00000000" w:rsidRDefault="00000000" w:rsidRPr="00000000" w14:paraId="00000072">
      <w:pPr>
        <w:spacing w:after="240" w:before="240" w:lineRule="auto"/>
        <w:ind w:left="0" w:firstLine="0"/>
        <w:rPr>
          <w:sz w:val="24"/>
          <w:szCs w:val="24"/>
        </w:rPr>
      </w:pPr>
      <w:r w:rsidDel="00000000" w:rsidR="00000000" w:rsidRPr="00000000">
        <w:rPr>
          <w:sz w:val="24"/>
          <w:szCs w:val="24"/>
          <w:rtl w:val="0"/>
        </w:rPr>
        <w:t xml:space="preserve">Crypto ownership is becoming a </w:t>
      </w:r>
      <w:r w:rsidDel="00000000" w:rsidR="00000000" w:rsidRPr="00000000">
        <w:rPr>
          <w:b w:val="1"/>
          <w:sz w:val="24"/>
          <w:szCs w:val="24"/>
          <w:rtl w:val="0"/>
        </w:rPr>
        <w:t xml:space="preserve">default asset class for younger investors</w:t>
      </w:r>
      <w:r w:rsidDel="00000000" w:rsidR="00000000" w:rsidRPr="00000000">
        <w:rPr>
          <w:sz w:val="24"/>
          <w:szCs w:val="24"/>
          <w:rtl w:val="0"/>
        </w:rPr>
        <w:t xml:space="preserve"> seeking diversification and inflation hedges.</w:t>
      </w:r>
    </w:p>
    <w:p w:rsidR="00000000" w:rsidDel="00000000" w:rsidP="00000000" w:rsidRDefault="00000000" w:rsidRPr="00000000" w14:paraId="00000073">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74">
      <w:pPr>
        <w:spacing w:after="240" w:before="240" w:lineRule="auto"/>
        <w:jc w:val="center"/>
        <w:rPr>
          <w:sz w:val="24"/>
          <w:szCs w:val="24"/>
        </w:rPr>
      </w:pPr>
      <w:r w:rsidDel="00000000" w:rsidR="00000000" w:rsidRPr="00000000">
        <w:rPr>
          <w:sz w:val="24"/>
          <w:szCs w:val="24"/>
        </w:rPr>
        <w:drawing>
          <wp:inline distB="114300" distT="114300" distL="114300" distR="114300">
            <wp:extent cx="5017678" cy="2986088"/>
            <wp:effectExtent b="0" l="0" r="0" t="0"/>
            <wp:docPr id="2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017678"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ind w:firstLine="114"/>
        <w:rPr>
          <w:sz w:val="24"/>
          <w:szCs w:val="24"/>
        </w:rPr>
      </w:pPr>
      <w:bookmarkStart w:colFirst="0" w:colLast="0" w:name="_wp2sptpxpc2r" w:id="6"/>
      <w:bookmarkEnd w:id="6"/>
      <w:r w:rsidDel="00000000" w:rsidR="00000000" w:rsidRPr="00000000">
        <w:rPr>
          <w:rtl w:val="0"/>
        </w:rPr>
        <w:t xml:space="preserve">The Overlap: White-Space Opportunity</w:t>
      </w:r>
      <w:r w:rsidDel="00000000" w:rsidR="00000000" w:rsidRPr="00000000">
        <w:rPr>
          <w:rtl w:val="0"/>
        </w:rPr>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convergence of BNPL and crypto creates a powerful </w:t>
      </w:r>
      <w:r w:rsidDel="00000000" w:rsidR="00000000" w:rsidRPr="00000000">
        <w:rPr>
          <w:b w:val="1"/>
          <w:sz w:val="24"/>
          <w:szCs w:val="24"/>
          <w:rtl w:val="0"/>
        </w:rPr>
        <w:t xml:space="preserve">cross-market segment</w:t>
      </w:r>
      <w:r w:rsidDel="00000000" w:rsidR="00000000" w:rsidRPr="00000000">
        <w:rPr>
          <w:sz w:val="24"/>
          <w:szCs w:val="24"/>
          <w:rtl w:val="0"/>
        </w:rPr>
        <w:t xml:space="preserve">:</w:t>
      </w:r>
    </w:p>
    <w:p w:rsidR="00000000" w:rsidDel="00000000" w:rsidP="00000000" w:rsidRDefault="00000000" w:rsidRPr="00000000" w14:paraId="00000077">
      <w:pPr>
        <w:numPr>
          <w:ilvl w:val="0"/>
          <w:numId w:val="15"/>
        </w:numPr>
        <w:spacing w:after="0" w:afterAutospacing="0" w:before="240" w:lineRule="auto"/>
        <w:ind w:left="720" w:hanging="360"/>
        <w:rPr>
          <w:sz w:val="24"/>
          <w:szCs w:val="24"/>
        </w:rPr>
      </w:pPr>
      <w:r w:rsidDel="00000000" w:rsidR="00000000" w:rsidRPr="00000000">
        <w:rPr>
          <w:b w:val="1"/>
          <w:sz w:val="24"/>
          <w:szCs w:val="24"/>
          <w:rtl w:val="0"/>
        </w:rPr>
        <w:t xml:space="preserve">TAM (Total Addressable Market):</w:t>
      </w:r>
    </w:p>
    <w:p w:rsidR="00000000" w:rsidDel="00000000" w:rsidP="00000000" w:rsidRDefault="00000000" w:rsidRPr="00000000" w14:paraId="00000078">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~100M U.S. adults in BNPL and crypto combined.</w:t>
        <w:br w:type="textWrapping"/>
        <w:t xml:space="preserve">Global BNPL transactions forecast to exceed </w:t>
      </w:r>
      <w:r w:rsidDel="00000000" w:rsidR="00000000" w:rsidRPr="00000000">
        <w:rPr>
          <w:b w:val="1"/>
          <w:sz w:val="24"/>
          <w:szCs w:val="24"/>
          <w:rtl w:val="0"/>
        </w:rPr>
        <w:t xml:space="preserve">$1T by 2030</w:t>
      </w:r>
      <w:r w:rsidDel="00000000" w:rsidR="00000000" w:rsidRPr="00000000">
        <w:rPr>
          <w:sz w:val="24"/>
          <w:szCs w:val="24"/>
          <w:rtl w:val="0"/>
        </w:rPr>
        <w:t xml:space="preserve">.</w:t>
        <w:br w:type="textWrapping"/>
      </w:r>
    </w:p>
    <w:p w:rsidR="00000000" w:rsidDel="00000000" w:rsidP="00000000" w:rsidRDefault="00000000" w:rsidRPr="00000000" w14:paraId="00000079">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SAM (Serviceable Available Market):</w:t>
      </w:r>
    </w:p>
    <w:p w:rsidR="00000000" w:rsidDel="00000000" w:rsidP="00000000" w:rsidRDefault="00000000" w:rsidRPr="00000000" w14:paraId="0000007A">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~20–25M U.S. consumers in the overlap (Millennials &amp; Gen Z most engaged).</w:t>
      </w:r>
    </w:p>
    <w:p w:rsidR="00000000" w:rsidDel="00000000" w:rsidP="00000000" w:rsidRDefault="00000000" w:rsidRPr="00000000" w14:paraId="0000007B">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Represents </w:t>
      </w:r>
      <w:r w:rsidDel="00000000" w:rsidR="00000000" w:rsidRPr="00000000">
        <w:rPr>
          <w:b w:val="1"/>
          <w:sz w:val="24"/>
          <w:szCs w:val="24"/>
          <w:rtl w:val="0"/>
        </w:rPr>
        <w:t xml:space="preserve">$40B–$50B annual BTC loan volume</w:t>
      </w:r>
      <w:r w:rsidDel="00000000" w:rsidR="00000000" w:rsidRPr="00000000">
        <w:rPr>
          <w:sz w:val="24"/>
          <w:szCs w:val="24"/>
          <w:rtl w:val="0"/>
        </w:rPr>
        <w:t xml:space="preserve"> (assuming $2K per user annually).</w:t>
        <w:br w:type="textWrapping"/>
      </w:r>
    </w:p>
    <w:p w:rsidR="00000000" w:rsidDel="00000000" w:rsidP="00000000" w:rsidRDefault="00000000" w:rsidRPr="00000000" w14:paraId="0000007C">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SOM (Serviceable Obtainable Market):</w:t>
      </w:r>
    </w:p>
    <w:p w:rsidR="00000000" w:rsidDel="00000000" w:rsidP="00000000" w:rsidRDefault="00000000" w:rsidRPr="00000000" w14:paraId="0000007D">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If BitPayLater captures just </w:t>
      </w:r>
      <w:r w:rsidDel="00000000" w:rsidR="00000000" w:rsidRPr="00000000">
        <w:rPr>
          <w:b w:val="1"/>
          <w:sz w:val="24"/>
          <w:szCs w:val="24"/>
          <w:rtl w:val="0"/>
        </w:rPr>
        <w:t xml:space="preserve">1% (~200K–250K users)</w:t>
      </w:r>
      <w:r w:rsidDel="00000000" w:rsidR="00000000" w:rsidRPr="00000000">
        <w:rPr>
          <w:sz w:val="24"/>
          <w:szCs w:val="24"/>
          <w:rtl w:val="0"/>
        </w:rPr>
        <w:t xml:space="preserve">, this equals:</w:t>
      </w:r>
    </w:p>
    <w:p w:rsidR="00000000" w:rsidDel="00000000" w:rsidP="00000000" w:rsidRDefault="00000000" w:rsidRPr="00000000" w14:paraId="0000007E">
      <w:pPr>
        <w:numPr>
          <w:ilvl w:val="2"/>
          <w:numId w:val="15"/>
        </w:numPr>
        <w:spacing w:after="240" w:before="0" w:beforeAutospacing="0" w:lineRule="auto"/>
        <w:ind w:left="2160" w:hanging="360"/>
        <w:rPr>
          <w:sz w:val="24"/>
          <w:szCs w:val="24"/>
        </w:rPr>
      </w:pPr>
      <w:r w:rsidDel="00000000" w:rsidR="00000000" w:rsidRPr="00000000">
        <w:rPr>
          <w:sz w:val="24"/>
          <w:szCs w:val="24"/>
          <w:rtl w:val="0"/>
        </w:rPr>
        <w:t xml:space="preserve">Loan Volume: </w:t>
      </w:r>
      <w:r w:rsidDel="00000000" w:rsidR="00000000" w:rsidRPr="00000000">
        <w:rPr>
          <w:b w:val="1"/>
          <w:sz w:val="24"/>
          <w:szCs w:val="24"/>
          <w:rtl w:val="0"/>
        </w:rPr>
        <w:t xml:space="preserve">$400M–$500M annually</w:t>
        <w:br w:type="textWrapping"/>
      </w:r>
      <w:r w:rsidDel="00000000" w:rsidR="00000000" w:rsidRPr="00000000">
        <w:rPr>
          <w:sz w:val="24"/>
          <w:szCs w:val="24"/>
          <w:rtl w:val="0"/>
        </w:rPr>
        <w:t xml:space="preserve">Revenue: </w:t>
      </w:r>
      <w:r w:rsidDel="00000000" w:rsidR="00000000" w:rsidRPr="00000000">
        <w:rPr>
          <w:b w:val="1"/>
          <w:sz w:val="24"/>
          <w:szCs w:val="24"/>
          <w:rtl w:val="0"/>
        </w:rPr>
        <w:t xml:space="preserve">$60M–$75M annually</w:t>
      </w:r>
      <w:r w:rsidDel="00000000" w:rsidR="00000000" w:rsidRPr="00000000">
        <w:rPr>
          <w:sz w:val="24"/>
          <w:szCs w:val="24"/>
          <w:rtl w:val="0"/>
        </w:rPr>
        <w:t xml:space="preserve"> (at ~15% APR + fees)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Even a </w:t>
      </w:r>
      <w:r w:rsidDel="00000000" w:rsidR="00000000" w:rsidRPr="00000000">
        <w:rPr>
          <w:b w:val="1"/>
          <w:sz w:val="24"/>
          <w:szCs w:val="24"/>
          <w:rtl w:val="0"/>
        </w:rPr>
        <w:t xml:space="preserve">modest penetration</w:t>
      </w:r>
      <w:r w:rsidDel="00000000" w:rsidR="00000000" w:rsidRPr="00000000">
        <w:rPr>
          <w:sz w:val="24"/>
          <w:szCs w:val="24"/>
          <w:rtl w:val="0"/>
        </w:rPr>
        <w:t xml:space="preserve"> of this overlap translates into a </w:t>
      </w:r>
      <w:r w:rsidDel="00000000" w:rsidR="00000000" w:rsidRPr="00000000">
        <w:rPr>
          <w:b w:val="1"/>
          <w:sz w:val="24"/>
          <w:szCs w:val="24"/>
          <w:rtl w:val="0"/>
        </w:rPr>
        <w:t xml:space="preserve">multi-million dollar revenue business</w:t>
      </w:r>
      <w:r w:rsidDel="00000000" w:rsidR="00000000" w:rsidRPr="00000000">
        <w:rPr>
          <w:sz w:val="24"/>
          <w:szCs w:val="24"/>
          <w:rtl w:val="0"/>
        </w:rPr>
        <w:t xml:space="preserve">—with scalability and strong first-mover advantages.</w:t>
      </w:r>
    </w:p>
    <w:p w:rsidR="00000000" w:rsidDel="00000000" w:rsidP="00000000" w:rsidRDefault="00000000" w:rsidRPr="00000000" w14:paraId="00000080">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59275" cy="2909252"/>
            <wp:effectExtent b="0" l="0" r="0" t="0"/>
            <wp:docPr id="1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59275" cy="2909252"/>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ind w:left="0" w:firstLine="0"/>
        <w:rPr>
          <w:rFonts w:ascii="Arial" w:cs="Arial" w:eastAsia="Arial" w:hAnsi="Arial"/>
          <w:sz w:val="24"/>
          <w:szCs w:val="24"/>
        </w:rPr>
        <w:sectPr>
          <w:type w:val="nextPage"/>
          <w:pgSz w:h="16840" w:w="11910" w:orient="portrait"/>
          <w:pgMar w:bottom="280" w:top="460" w:left="440" w:right="440" w:header="720" w:footer="720"/>
        </w:sectPr>
      </w:pPr>
      <w:r w:rsidDel="00000000" w:rsidR="00000000" w:rsidRPr="00000000">
        <w:rPr>
          <w:rtl w:val="0"/>
        </w:rPr>
      </w:r>
    </w:p>
    <w:p w:rsidR="00000000" w:rsidDel="00000000" w:rsidP="00000000" w:rsidRDefault="00000000" w:rsidRPr="00000000" w14:paraId="00000083">
      <w:pPr>
        <w:pStyle w:val="Heading2"/>
        <w:ind w:left="0" w:firstLine="0"/>
        <w:rPr/>
      </w:pPr>
      <w:r w:rsidDel="00000000" w:rsidR="00000000" w:rsidRPr="00000000">
        <w:rPr>
          <w:rtl w:val="0"/>
        </w:rPr>
        <w:t xml:space="preserve">Macro Trends Driving Demand</w:t>
      </w:r>
    </w:p>
    <w:p w:rsidR="00000000" w:rsidDel="00000000" w:rsidP="00000000" w:rsidRDefault="00000000" w:rsidRPr="00000000" w14:paraId="00000084">
      <w:pPr>
        <w:numPr>
          <w:ilvl w:val="0"/>
          <w:numId w:val="4"/>
        </w:numPr>
        <w:spacing w:after="0" w:afterAutospacing="0" w:before="240" w:line="288" w:lineRule="auto"/>
        <w:ind w:left="720" w:hanging="360"/>
        <w:rPr>
          <w:sz w:val="24"/>
          <w:szCs w:val="24"/>
        </w:rPr>
      </w:pPr>
      <w:r w:rsidDel="00000000" w:rsidR="00000000" w:rsidRPr="00000000">
        <w:rPr>
          <w:b w:val="1"/>
          <w:sz w:val="24"/>
          <w:szCs w:val="24"/>
          <w:rtl w:val="0"/>
        </w:rPr>
        <w:t xml:space="preserve">Economic Pressure:</w:t>
      </w:r>
      <w:r w:rsidDel="00000000" w:rsidR="00000000" w:rsidRPr="00000000">
        <w:rPr>
          <w:sz w:val="24"/>
          <w:szCs w:val="24"/>
          <w:rtl w:val="0"/>
        </w:rPr>
        <w:t xml:space="preserve"> Inflation and geopolitical uncertainty push younger investors toward hedged assets like Bitcoin.</w:t>
      </w:r>
    </w:p>
    <w:p w:rsidR="00000000" w:rsidDel="00000000" w:rsidP="00000000" w:rsidRDefault="00000000" w:rsidRPr="00000000" w14:paraId="00000085">
      <w:pPr>
        <w:numPr>
          <w:ilvl w:val="0"/>
          <w:numId w:val="4"/>
        </w:numPr>
        <w:spacing w:after="0" w:afterAutospacing="0" w:before="0" w:beforeAutospacing="0" w:line="288" w:lineRule="auto"/>
        <w:ind w:left="720" w:hanging="360"/>
        <w:rPr>
          <w:sz w:val="24"/>
          <w:szCs w:val="24"/>
        </w:rPr>
      </w:pPr>
      <w:r w:rsidDel="00000000" w:rsidR="00000000" w:rsidRPr="00000000">
        <w:rPr>
          <w:b w:val="1"/>
          <w:sz w:val="24"/>
          <w:szCs w:val="24"/>
          <w:rtl w:val="0"/>
        </w:rPr>
        <w:t xml:space="preserve">Consumer Preferences:</w:t>
      </w:r>
      <w:r w:rsidDel="00000000" w:rsidR="00000000" w:rsidRPr="00000000">
        <w:rPr>
          <w:sz w:val="24"/>
          <w:szCs w:val="24"/>
          <w:rtl w:val="0"/>
        </w:rPr>
        <w:t xml:space="preserve"> Small, predictable payments (BNPL) align perfectly with the desire for </w:t>
      </w:r>
      <w:r w:rsidDel="00000000" w:rsidR="00000000" w:rsidRPr="00000000">
        <w:rPr>
          <w:b w:val="1"/>
          <w:sz w:val="24"/>
          <w:szCs w:val="24"/>
          <w:rtl w:val="0"/>
        </w:rPr>
        <w:t xml:space="preserve">gradual Bitcoin accumulation</w:t>
      </w:r>
      <w:r w:rsidDel="00000000" w:rsidR="00000000" w:rsidRPr="00000000">
        <w:rPr>
          <w:sz w:val="24"/>
          <w:szCs w:val="24"/>
          <w:rtl w:val="0"/>
        </w:rPr>
        <w:t xml:space="preserve">.</w:t>
      </w:r>
    </w:p>
    <w:p w:rsidR="00000000" w:rsidDel="00000000" w:rsidP="00000000" w:rsidRDefault="00000000" w:rsidRPr="00000000" w14:paraId="00000086">
      <w:pPr>
        <w:numPr>
          <w:ilvl w:val="0"/>
          <w:numId w:val="4"/>
        </w:numPr>
        <w:spacing w:after="240" w:before="0" w:beforeAutospacing="0" w:line="288" w:lineRule="auto"/>
        <w:ind w:left="720" w:hanging="360"/>
        <w:rPr>
          <w:sz w:val="24"/>
          <w:szCs w:val="24"/>
        </w:rPr>
      </w:pPr>
      <w:r w:rsidDel="00000000" w:rsidR="00000000" w:rsidRPr="00000000">
        <w:rPr>
          <w:b w:val="1"/>
          <w:sz w:val="24"/>
          <w:szCs w:val="24"/>
          <w:rtl w:val="0"/>
        </w:rPr>
        <w:t xml:space="preserve">White-Space Advantage:</w:t>
      </w:r>
      <w:r w:rsidDel="00000000" w:rsidR="00000000" w:rsidRPr="00000000">
        <w:rPr>
          <w:sz w:val="24"/>
          <w:szCs w:val="24"/>
          <w:rtl w:val="0"/>
        </w:rPr>
        <w:t xml:space="preserve"> No regulated </w:t>
      </w:r>
      <w:r w:rsidDel="00000000" w:rsidR="00000000" w:rsidRPr="00000000">
        <w:rPr>
          <w:b w:val="1"/>
          <w:sz w:val="24"/>
          <w:szCs w:val="24"/>
          <w:rtl w:val="0"/>
        </w:rPr>
        <w:t xml:space="preserve">BTC-BNPL provider</w:t>
      </w:r>
      <w:r w:rsidDel="00000000" w:rsidR="00000000" w:rsidRPr="00000000">
        <w:rPr>
          <w:sz w:val="24"/>
          <w:szCs w:val="24"/>
          <w:rtl w:val="0"/>
        </w:rPr>
        <w:t xml:space="preserve"> exists in the U.S. — incumbents remain cautious due to regulatory barriers.</w:t>
      </w:r>
    </w:p>
    <w:p w:rsidR="00000000" w:rsidDel="00000000" w:rsidP="00000000" w:rsidRDefault="00000000" w:rsidRPr="00000000" w14:paraId="00000087">
      <w:pPr>
        <w:spacing w:after="240" w:before="240" w:line="288" w:lineRule="auto"/>
        <w:rPr>
          <w:sz w:val="24"/>
          <w:szCs w:val="24"/>
        </w:rPr>
      </w:pPr>
      <w:r w:rsidDel="00000000" w:rsidR="00000000" w:rsidRPr="00000000">
        <w:rPr>
          <w:sz w:val="24"/>
          <w:szCs w:val="24"/>
          <w:rtl w:val="0"/>
        </w:rPr>
        <w:t xml:space="preserve">This leaves </w:t>
      </w:r>
      <w:r w:rsidDel="00000000" w:rsidR="00000000" w:rsidRPr="00000000">
        <w:rPr>
          <w:b w:val="1"/>
          <w:sz w:val="24"/>
          <w:szCs w:val="24"/>
          <w:rtl w:val="0"/>
        </w:rPr>
        <w:t xml:space="preserve">space for a compliance-first first mover</w:t>
      </w:r>
      <w:r w:rsidDel="00000000" w:rsidR="00000000" w:rsidRPr="00000000">
        <w:rPr>
          <w:sz w:val="24"/>
          <w:szCs w:val="24"/>
          <w:rtl w:val="0"/>
        </w:rPr>
        <w:t xml:space="preserve"> like BitPayLater to establish leadership.</w:t>
      </w:r>
    </w:p>
    <w:p w:rsidR="00000000" w:rsidDel="00000000" w:rsidP="00000000" w:rsidRDefault="00000000" w:rsidRPr="00000000" w14:paraId="00000088">
      <w:pPr>
        <w:spacing w:after="240" w:before="240" w:line="288" w:lineRule="auto"/>
        <w:jc w:val="left"/>
        <w:rPr>
          <w:sz w:val="24"/>
          <w:szCs w:val="24"/>
        </w:rPr>
      </w:pPr>
      <w:r w:rsidDel="00000000" w:rsidR="00000000" w:rsidRPr="00000000">
        <w:rPr>
          <w:rtl w:val="0"/>
        </w:rPr>
      </w:r>
    </w:p>
    <w:p w:rsidR="00000000" w:rsidDel="00000000" w:rsidP="00000000" w:rsidRDefault="00000000" w:rsidRPr="00000000" w14:paraId="00000089">
      <w:pPr>
        <w:spacing w:after="240" w:before="240" w:line="288" w:lineRule="auto"/>
        <w:jc w:val="center"/>
        <w:rPr>
          <w:sz w:val="24"/>
          <w:szCs w:val="24"/>
        </w:rPr>
      </w:pPr>
      <w:r w:rsidDel="00000000" w:rsidR="00000000" w:rsidRPr="00000000">
        <w:rPr>
          <w:rtl w:val="0"/>
        </w:rPr>
      </w:r>
    </w:p>
    <w:p w:rsidR="00000000" w:rsidDel="00000000" w:rsidP="00000000" w:rsidRDefault="00000000" w:rsidRPr="00000000" w14:paraId="0000008A">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08B">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08C">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08D">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08E">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08F">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090">
      <w:pPr>
        <w:spacing w:after="240" w:before="240" w:line="288" w:lineRule="auto"/>
        <w:rPr>
          <w:sz w:val="24"/>
          <w:szCs w:val="24"/>
        </w:rPr>
        <w:sectPr>
          <w:type w:val="continuous"/>
          <w:pgSz w:h="16840" w:w="11910" w:orient="portrait"/>
          <w:pgMar w:bottom="280" w:top="540" w:left="440" w:right="440" w:header="720" w:footer="720"/>
        </w:sectPr>
      </w:pPr>
      <w:r w:rsidDel="00000000" w:rsidR="00000000" w:rsidRPr="00000000">
        <w:rPr>
          <w:rtl w:val="0"/>
        </w:rPr>
      </w:r>
    </w:p>
    <w:p w:rsidR="00000000" w:rsidDel="00000000" w:rsidP="00000000" w:rsidRDefault="00000000" w:rsidRPr="00000000" w14:paraId="00000091">
      <w:pPr>
        <w:pStyle w:val="Heading1"/>
        <w:spacing w:before="179" w:lineRule="auto"/>
        <w:ind w:left="0" w:firstLine="0"/>
        <w:rPr/>
      </w:pPr>
      <w:r w:rsidDel="00000000" w:rsidR="00000000" w:rsidRPr="00000000">
        <w:rPr>
          <w:rtl w:val="0"/>
        </w:rPr>
      </w:r>
    </w:p>
    <w:p w:rsidR="00000000" w:rsidDel="00000000" w:rsidP="00000000" w:rsidRDefault="00000000" w:rsidRPr="00000000" w14:paraId="00000092">
      <w:pPr>
        <w:pStyle w:val="Heading1"/>
        <w:spacing w:before="179" w:lineRule="auto"/>
        <w:ind w:firstLine="324"/>
        <w:rPr/>
      </w:pPr>
      <w:r w:rsidDel="00000000" w:rsidR="00000000" w:rsidRPr="00000000">
        <w:rPr>
          <w:rtl w:val="0"/>
        </w:rPr>
        <w:t xml:space="preserve">Products and Services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0</wp:posOffset>
                </wp:positionV>
                <wp:extent cx="66650" cy="702945"/>
                <wp:effectExtent b="0" l="0" r="0" t="0"/>
                <wp:wrapNone/>
                <wp:docPr id="12" name=""/>
                <a:graphic>
                  <a:graphicData uri="http://schemas.microsoft.com/office/word/2010/wordprocessingShape">
                    <wps:wsp>
                      <wps:cNvSpPr/>
                      <wps:cNvPr id="19" name="Shape 19"/>
                      <wps:spPr>
                        <a:xfrm>
                          <a:off x="5345365" y="3428528"/>
                          <a:ext cx="1270" cy="702945"/>
                        </a:xfrm>
                        <a:custGeom>
                          <a:rect b="b" l="l" r="r" t="t"/>
                          <a:pathLst>
                            <a:path extrusionOk="0" h="702945" w="120000">
                              <a:moveTo>
                                <a:pt x="0" y="0"/>
                              </a:moveTo>
                              <a:lnTo>
                                <a:pt x="0" y="702319"/>
                              </a:lnTo>
                            </a:path>
                          </a:pathLst>
                        </a:custGeom>
                        <a:noFill/>
                        <a:ln cap="flat" cmpd="sng" w="66650">
                          <a:solidFill>
                            <a:srgbClr val="DF663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0</wp:posOffset>
                </wp:positionV>
                <wp:extent cx="66650" cy="702945"/>
                <wp:effectExtent b="0" l="0" r="0" t="0"/>
                <wp:wrapNone/>
                <wp:docPr id="12"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66650" cy="702945"/>
                        </a:xfrm>
                        <a:prstGeom prst="rect"/>
                        <a:ln/>
                      </pic:spPr>
                    </pic:pic>
                  </a:graphicData>
                </a:graphic>
              </wp:anchor>
            </w:drawing>
          </mc:Fallback>
        </mc:AlternateConten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100330</wp:posOffset>
            </wp:positionV>
            <wp:extent cx="6164263" cy="3885611"/>
            <wp:effectExtent b="0" l="0" r="0" t="0"/>
            <wp:wrapNone/>
            <wp:docPr descr="Businesswomen writing on glass in meeting" id="20" name="image5.jpg"/>
            <a:graphic>
              <a:graphicData uri="http://schemas.openxmlformats.org/drawingml/2006/picture">
                <pic:pic>
                  <pic:nvPicPr>
                    <pic:cNvPr descr="Businesswomen writing on glass in meeting" id="0" name="image5.jpg"/>
                    <pic:cNvPicPr preferRelativeResize="0"/>
                  </pic:nvPicPr>
                  <pic:blipFill>
                    <a:blip r:embed="rId17"/>
                    <a:srcRect b="0" l="0" r="-740" t="4811"/>
                    <a:stretch>
                      <a:fillRect/>
                    </a:stretch>
                  </pic:blipFill>
                  <pic:spPr>
                    <a:xfrm>
                      <a:off x="0" y="0"/>
                      <a:ext cx="6164263" cy="3885611"/>
                    </a:xfrm>
                    <a:prstGeom prst="rect"/>
                    <a:ln/>
                  </pic:spPr>
                </pic:pic>
              </a:graphicData>
            </a:graphic>
          </wp:anchor>
        </w:drawing>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Our core offering is </w:t>
      </w:r>
      <w:r w:rsidDel="00000000" w:rsidR="00000000" w:rsidRPr="00000000">
        <w:rPr>
          <w:b w:val="1"/>
          <w:sz w:val="24"/>
          <w:szCs w:val="24"/>
          <w:rtl w:val="0"/>
        </w:rPr>
        <w:t xml:space="preserve">BitPayLater — a Bitcoin Buy Now, Pay Later (BTC-BNPL) loan platform</w:t>
      </w:r>
      <w:r w:rsidDel="00000000" w:rsidR="00000000" w:rsidRPr="00000000">
        <w:rPr>
          <w:sz w:val="24"/>
          <w:szCs w:val="24"/>
          <w:rtl w:val="0"/>
        </w:rPr>
        <w:t xml:space="preserve"> that enables retail investors to accumulate Bitcoin affordably, safely, and transparently. The platform combines the convenience of BNPL with the security of fully collateralized lending, creating a first-of-its-kind financial product in the U.S.</w:t>
      </w:r>
      <w:r w:rsidDel="00000000" w:rsidR="00000000" w:rsidRPr="00000000">
        <w:rPr>
          <w:rtl w:val="0"/>
        </w:rPr>
      </w:r>
    </w:p>
    <w:p w:rsidR="00000000" w:rsidDel="00000000" w:rsidP="00000000" w:rsidRDefault="00000000" w:rsidRPr="00000000" w14:paraId="000000A4">
      <w:pPr>
        <w:pStyle w:val="Heading3"/>
        <w:spacing w:after="80" w:before="280" w:line="288" w:lineRule="auto"/>
        <w:ind w:left="114" w:firstLine="0"/>
        <w:rPr>
          <w:rFonts w:ascii="Lato" w:cs="Lato" w:eastAsia="Lato" w:hAnsi="Lato"/>
          <w:b w:val="1"/>
        </w:rPr>
      </w:pPr>
      <w:bookmarkStart w:colFirst="0" w:colLast="0" w:name="_96gizlfw9ly2" w:id="7"/>
      <w:bookmarkEnd w:id="7"/>
      <w:r w:rsidDel="00000000" w:rsidR="00000000" w:rsidRPr="00000000">
        <w:rPr>
          <w:sz w:val="36"/>
          <w:szCs w:val="36"/>
          <w:rtl w:val="0"/>
        </w:rPr>
        <w:t xml:space="preserve">Product Overview</w:t>
        <w:br w:type="textWrapping"/>
      </w:r>
      <w:r w:rsidDel="00000000" w:rsidR="00000000" w:rsidRPr="00000000">
        <w:rPr>
          <w:rFonts w:ascii="Lato" w:cs="Lato" w:eastAsia="Lato" w:hAnsi="Lato"/>
          <w:b w:val="1"/>
          <w:rtl w:val="0"/>
        </w:rPr>
        <w:br w:type="textWrapping"/>
        <w:t xml:space="preserve">Product Name:</w:t>
      </w:r>
    </w:p>
    <w:p w:rsidR="00000000" w:rsidDel="00000000" w:rsidP="00000000" w:rsidRDefault="00000000" w:rsidRPr="00000000" w14:paraId="000000A5">
      <w:pPr>
        <w:spacing w:after="120" w:before="120" w:lineRule="auto"/>
        <w:jc w:val="left"/>
        <w:rPr>
          <w:sz w:val="24"/>
          <w:szCs w:val="24"/>
        </w:rPr>
      </w:pPr>
      <w:r w:rsidDel="00000000" w:rsidR="00000000" w:rsidRPr="00000000">
        <w:rPr>
          <w:sz w:val="24"/>
          <w:szCs w:val="24"/>
          <w:rtl w:val="0"/>
        </w:rPr>
        <w:t xml:space="preserve">BitPayLater - BTC Buy Now, Pay Later Loan Platform</w:t>
      </w:r>
    </w:p>
    <w:p w:rsidR="00000000" w:rsidDel="00000000" w:rsidP="00000000" w:rsidRDefault="00000000" w:rsidRPr="00000000" w14:paraId="000000A6">
      <w:pPr>
        <w:spacing w:after="120" w:before="120" w:lineRule="auto"/>
        <w:rPr>
          <w:rFonts w:ascii="Lato" w:cs="Lato" w:eastAsia="Lato" w:hAnsi="Lato"/>
          <w:b w:val="1"/>
          <w:sz w:val="24"/>
          <w:szCs w:val="24"/>
        </w:rPr>
      </w:pPr>
      <w:r w:rsidDel="00000000" w:rsidR="00000000" w:rsidRPr="00000000">
        <w:rPr>
          <w:sz w:val="24"/>
          <w:szCs w:val="24"/>
          <w:rtl w:val="0"/>
        </w:rPr>
        <w:br w:type="textWrapping"/>
      </w:r>
      <w:r w:rsidDel="00000000" w:rsidR="00000000" w:rsidRPr="00000000">
        <w:rPr>
          <w:rFonts w:ascii="Lato" w:cs="Lato" w:eastAsia="Lato" w:hAnsi="Lato"/>
          <w:b w:val="1"/>
          <w:sz w:val="24"/>
          <w:szCs w:val="24"/>
          <w:rtl w:val="0"/>
        </w:rPr>
        <w:t xml:space="preserve">Description:</w:t>
      </w:r>
    </w:p>
    <w:p w:rsidR="00000000" w:rsidDel="00000000" w:rsidP="00000000" w:rsidRDefault="00000000" w:rsidRPr="00000000" w14:paraId="000000A7">
      <w:pPr>
        <w:spacing w:after="120" w:before="120" w:lineRule="auto"/>
        <w:rPr>
          <w:rFonts w:ascii="Lato" w:cs="Lato" w:eastAsia="Lato" w:hAnsi="Lato"/>
          <w:b w:val="1"/>
          <w:sz w:val="24"/>
          <w:szCs w:val="24"/>
        </w:rPr>
      </w:pPr>
      <w:r w:rsidDel="00000000" w:rsidR="00000000" w:rsidRPr="00000000">
        <w:rPr>
          <w:sz w:val="24"/>
          <w:szCs w:val="24"/>
          <w:rtl w:val="0"/>
        </w:rPr>
        <w:t xml:space="preserve">BitPayLater enables customers to purchase Bitcoin instantly while paying in fixed monthly installments (3, 6, 9, or 12 months). The BTC is securely held in custody until the loan is fully repaid, at which point it is released to the customer’s wallet. This approach lowers the entry barrier for retail investors while ensuring both compliance and capital protection.</w:t>
      </w:r>
      <w:r w:rsidDel="00000000" w:rsidR="00000000" w:rsidRPr="00000000">
        <w:rPr>
          <w:rtl w:val="0"/>
        </w:rPr>
      </w:r>
    </w:p>
    <w:p w:rsidR="00000000" w:rsidDel="00000000" w:rsidP="00000000" w:rsidRDefault="00000000" w:rsidRPr="00000000" w14:paraId="000000A8">
      <w:pPr>
        <w:spacing w:after="120" w:before="120" w:lineRule="auto"/>
        <w:rPr>
          <w:rFonts w:ascii="Lato" w:cs="Lato" w:eastAsia="Lato" w:hAnsi="Lato"/>
          <w:b w:val="1"/>
          <w:sz w:val="24"/>
          <w:szCs w:val="24"/>
        </w:rPr>
      </w:pPr>
      <w:r w:rsidDel="00000000" w:rsidR="00000000" w:rsidRPr="00000000">
        <w:rPr>
          <w:rFonts w:ascii="Lato" w:cs="Lato" w:eastAsia="Lato" w:hAnsi="Lato"/>
          <w:b w:val="1"/>
          <w:sz w:val="24"/>
          <w:szCs w:val="24"/>
          <w:rtl w:val="0"/>
        </w:rPr>
        <w:br w:type="textWrapping"/>
        <w:t xml:space="preserve">Pricing Model:</w:t>
      </w:r>
    </w:p>
    <w:p w:rsidR="00000000" w:rsidDel="00000000" w:rsidP="00000000" w:rsidRDefault="00000000" w:rsidRPr="00000000" w14:paraId="000000A9">
      <w:pPr>
        <w:spacing w:after="120" w:before="120" w:lineRule="auto"/>
        <w:rPr>
          <w:sz w:val="24"/>
          <w:szCs w:val="24"/>
        </w:rPr>
      </w:pPr>
      <w:r w:rsidDel="00000000" w:rsidR="00000000" w:rsidRPr="00000000">
        <w:rPr>
          <w:b w:val="1"/>
          <w:sz w:val="24"/>
          <w:szCs w:val="24"/>
          <w:rtl w:val="0"/>
        </w:rPr>
        <w:t xml:space="preserve">Loan Interest:</w:t>
      </w:r>
      <w:r w:rsidDel="00000000" w:rsidR="00000000" w:rsidRPr="00000000">
        <w:rPr>
          <w:sz w:val="24"/>
          <w:szCs w:val="24"/>
          <w:rtl w:val="0"/>
        </w:rPr>
        <w:t xml:space="preserve"> Fixed rates ranging from </w:t>
      </w:r>
      <w:r w:rsidDel="00000000" w:rsidR="00000000" w:rsidRPr="00000000">
        <w:rPr>
          <w:b w:val="1"/>
          <w:sz w:val="24"/>
          <w:szCs w:val="24"/>
          <w:rtl w:val="0"/>
        </w:rPr>
        <w:t xml:space="preserve">8% to 18%</w:t>
      </w:r>
      <w:r w:rsidDel="00000000" w:rsidR="00000000" w:rsidRPr="00000000">
        <w:rPr>
          <w:sz w:val="24"/>
          <w:szCs w:val="24"/>
          <w:rtl w:val="0"/>
        </w:rPr>
        <w:t xml:space="preserve"> depending on the loan term.</w:t>
      </w:r>
    </w:p>
    <w:p w:rsidR="00000000" w:rsidDel="00000000" w:rsidP="00000000" w:rsidRDefault="00000000" w:rsidRPr="00000000" w14:paraId="000000AA">
      <w:pPr>
        <w:spacing w:after="120" w:before="120" w:lineRule="auto"/>
        <w:rPr>
          <w:sz w:val="24"/>
          <w:szCs w:val="24"/>
        </w:rPr>
      </w:pPr>
      <w:r w:rsidDel="00000000" w:rsidR="00000000" w:rsidRPr="00000000">
        <w:rPr>
          <w:b w:val="1"/>
          <w:sz w:val="24"/>
          <w:szCs w:val="24"/>
          <w:rtl w:val="0"/>
        </w:rPr>
        <w:t xml:space="preserve">Loan Origination Fees:</w:t>
      </w:r>
      <w:r w:rsidDel="00000000" w:rsidR="00000000" w:rsidRPr="00000000">
        <w:rPr>
          <w:sz w:val="24"/>
          <w:szCs w:val="24"/>
          <w:rtl w:val="0"/>
        </w:rPr>
        <w:t xml:space="preserve"> </w:t>
      </w:r>
      <w:r w:rsidDel="00000000" w:rsidR="00000000" w:rsidRPr="00000000">
        <w:rPr>
          <w:b w:val="1"/>
          <w:sz w:val="24"/>
          <w:szCs w:val="24"/>
          <w:rtl w:val="0"/>
        </w:rPr>
        <w:t xml:space="preserve">2–3%</w:t>
      </w:r>
      <w:r w:rsidDel="00000000" w:rsidR="00000000" w:rsidRPr="00000000">
        <w:rPr>
          <w:sz w:val="24"/>
          <w:szCs w:val="24"/>
          <w:rtl w:val="0"/>
        </w:rPr>
        <w:t xml:space="preserve"> applied upfront.</w:t>
      </w:r>
    </w:p>
    <w:p w:rsidR="00000000" w:rsidDel="00000000" w:rsidP="00000000" w:rsidRDefault="00000000" w:rsidRPr="00000000" w14:paraId="000000AB">
      <w:pPr>
        <w:spacing w:after="120" w:before="120" w:lineRule="auto"/>
        <w:rPr>
          <w:sz w:val="24"/>
          <w:szCs w:val="24"/>
        </w:rPr>
      </w:pPr>
      <w:r w:rsidDel="00000000" w:rsidR="00000000" w:rsidRPr="00000000">
        <w:rPr>
          <w:rtl w:val="0"/>
        </w:rPr>
      </w:r>
    </w:p>
    <w:p w:rsidR="00000000" w:rsidDel="00000000" w:rsidP="00000000" w:rsidRDefault="00000000" w:rsidRPr="00000000" w14:paraId="000000AC">
      <w:pPr>
        <w:spacing w:after="120" w:before="120" w:lineRule="auto"/>
        <w:rPr>
          <w:sz w:val="24"/>
          <w:szCs w:val="24"/>
        </w:rPr>
      </w:pPr>
      <w:r w:rsidDel="00000000" w:rsidR="00000000" w:rsidRPr="00000000">
        <w:rPr>
          <w:rFonts w:ascii="Lato" w:cs="Lato" w:eastAsia="Lato" w:hAnsi="Lato"/>
          <w:b w:val="1"/>
          <w:sz w:val="24"/>
          <w:szCs w:val="24"/>
          <w:rtl w:val="0"/>
        </w:rPr>
        <w:t xml:space="preserve">Competitive Advantage:</w:t>
      </w:r>
      <w:r w:rsidDel="00000000" w:rsidR="00000000" w:rsidRPr="00000000">
        <w:rPr>
          <w:rtl w:val="0"/>
        </w:rPr>
      </w:r>
    </w:p>
    <w:p w:rsidR="00000000" w:rsidDel="00000000" w:rsidP="00000000" w:rsidRDefault="00000000" w:rsidRPr="00000000" w14:paraId="000000AD">
      <w:pPr>
        <w:spacing w:after="120" w:before="120" w:lineRule="auto"/>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Risk Controls Built In: </w:t>
      </w:r>
      <w:r w:rsidDel="00000000" w:rsidR="00000000" w:rsidRPr="00000000">
        <w:rPr>
          <w:sz w:val="24"/>
          <w:szCs w:val="24"/>
          <w:rtl w:val="0"/>
        </w:rPr>
        <w:t xml:space="preserve">20% down payment + fully collateralized loans with BTC reduce default risk</w:t>
      </w:r>
      <w:r w:rsidDel="00000000" w:rsidR="00000000" w:rsidRPr="00000000">
        <w:rPr>
          <w:rtl w:val="0"/>
        </w:rPr>
      </w:r>
    </w:p>
    <w:p w:rsidR="00000000" w:rsidDel="00000000" w:rsidP="00000000" w:rsidRDefault="00000000" w:rsidRPr="00000000" w14:paraId="000000AE">
      <w:pPr>
        <w:spacing w:after="120" w:before="12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Client-Friendly Structure: </w:t>
      </w:r>
      <w:r w:rsidDel="00000000" w:rsidR="00000000" w:rsidRPr="00000000">
        <w:rPr>
          <w:sz w:val="24"/>
          <w:szCs w:val="24"/>
          <w:rtl w:val="0"/>
        </w:rPr>
        <w:t xml:space="preserve">No mid-cycle liquidation — BTC is locked until repayment, ensuring predictable terms for users. </w:t>
      </w:r>
    </w:p>
    <w:p w:rsidR="00000000" w:rsidDel="00000000" w:rsidP="00000000" w:rsidRDefault="00000000" w:rsidRPr="00000000" w14:paraId="000000AF">
      <w:pPr>
        <w:spacing w:after="120" w:before="120" w:lineRule="auto"/>
        <w:rPr>
          <w:sz w:val="24"/>
          <w:szCs w:val="24"/>
        </w:rPr>
      </w:pPr>
      <w:r w:rsidDel="00000000" w:rsidR="00000000" w:rsidRPr="00000000">
        <w:rPr>
          <w:sz w:val="24"/>
          <w:szCs w:val="24"/>
          <w:rtl w:val="0"/>
        </w:rPr>
        <w:t xml:space="preserve">-</w:t>
      </w:r>
      <w:r w:rsidDel="00000000" w:rsidR="00000000" w:rsidRPr="00000000">
        <w:rPr>
          <w:b w:val="1"/>
          <w:sz w:val="24"/>
          <w:szCs w:val="24"/>
          <w:rtl w:val="0"/>
        </w:rPr>
        <w:t xml:space="preserve">Trust &amp; Transparency: </w:t>
      </w:r>
      <w:r w:rsidDel="00000000" w:rsidR="00000000" w:rsidRPr="00000000">
        <w:rPr>
          <w:sz w:val="24"/>
          <w:szCs w:val="24"/>
          <w:rtl w:val="0"/>
        </w:rPr>
        <w:t xml:space="preserve">Beginner-friendly onboarding with transparent fees</w:t>
      </w:r>
    </w:p>
    <w:p w:rsidR="00000000" w:rsidDel="00000000" w:rsidP="00000000" w:rsidRDefault="00000000" w:rsidRPr="00000000" w14:paraId="000000B0">
      <w:pPr>
        <w:spacing w:after="120" w:before="12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White-Space Positioning: </w:t>
      </w:r>
      <w:r w:rsidDel="00000000" w:rsidR="00000000" w:rsidRPr="00000000">
        <w:rPr>
          <w:sz w:val="24"/>
          <w:szCs w:val="24"/>
          <w:rtl w:val="0"/>
        </w:rPr>
        <w:t xml:space="preserve">Scalable tech platform with global expansion potential</w:t>
      </w:r>
    </w:p>
    <w:p w:rsidR="00000000" w:rsidDel="00000000" w:rsidP="00000000" w:rsidRDefault="00000000" w:rsidRPr="00000000" w14:paraId="000000B1">
      <w:pPr>
        <w:pStyle w:val="Heading3"/>
        <w:spacing w:after="80" w:before="280" w:line="288" w:lineRule="auto"/>
        <w:ind w:left="114" w:firstLine="0"/>
        <w:rPr>
          <w:sz w:val="36"/>
          <w:szCs w:val="36"/>
        </w:rPr>
      </w:pPr>
      <w:bookmarkStart w:colFirst="0" w:colLast="0" w:name="_8aay4h1yf474" w:id="8"/>
      <w:bookmarkEnd w:id="8"/>
      <w:r w:rsidDel="00000000" w:rsidR="00000000" w:rsidRPr="00000000">
        <w:rPr>
          <w:sz w:val="36"/>
          <w:szCs w:val="36"/>
          <w:rtl w:val="0"/>
        </w:rPr>
        <w:t xml:space="preserve">Development Roadmap</w:t>
      </w:r>
    </w:p>
    <w:tbl>
      <w:tblPr>
        <w:tblStyle w:val="Table2"/>
        <w:tblW w:w="11670.0" w:type="dxa"/>
        <w:jc w:val="left"/>
        <w:tblInd w:w="-329.0" w:type="dxa"/>
        <w:tblBorders>
          <w:top w:color="000000" w:space="0" w:sz="4" w:val="single"/>
          <w:left w:color="000000" w:space="0" w:sz="4" w:val="single"/>
          <w:bottom w:color="000000" w:space="0" w:sz="4" w:val="single"/>
          <w:right w:color="000000" w:space="0" w:sz="4" w:val="single"/>
          <w:insideH w:color="424141" w:space="0" w:sz="6" w:val="single"/>
          <w:insideV w:color="424141" w:space="0" w:sz="6" w:val="single"/>
        </w:tblBorders>
        <w:tblLayout w:type="fixed"/>
        <w:tblLook w:val="0000"/>
      </w:tblPr>
      <w:tblGrid>
        <w:gridCol w:w="1506"/>
        <w:gridCol w:w="2184.0000000000005"/>
        <w:gridCol w:w="2970"/>
        <w:gridCol w:w="1560"/>
        <w:gridCol w:w="3450"/>
        <w:tblGridChange w:id="0">
          <w:tblGrid>
            <w:gridCol w:w="1506"/>
            <w:gridCol w:w="2184.0000000000005"/>
            <w:gridCol w:w="2970"/>
            <w:gridCol w:w="1560"/>
            <w:gridCol w:w="3450"/>
          </w:tblGrid>
        </w:tblGridChange>
      </w:tblGrid>
      <w:tr>
        <w:trPr>
          <w:cantSplit w:val="0"/>
          <w:tblHeader w:val="0"/>
        </w:trPr>
        <w:tc>
          <w:tcPr>
            <w:shd w:fill="f1eede" w:val="clear"/>
            <w:tcMar>
              <w:top w:w="180.0" w:type="dxa"/>
              <w:left w:w="180.0" w:type="dxa"/>
              <w:bottom w:w="180.0" w:type="dxa"/>
              <w:right w:w="180.0" w:type="dxa"/>
            </w:tcMar>
          </w:tcPr>
          <w:p w:rsidR="00000000" w:rsidDel="00000000" w:rsidP="00000000" w:rsidRDefault="00000000" w:rsidRPr="00000000" w14:paraId="000000B2">
            <w:pPr>
              <w:spacing w:after="120" w:before="120" w:lineRule="auto"/>
              <w:rPr>
                <w:sz w:val="24"/>
                <w:szCs w:val="24"/>
              </w:rPr>
            </w:pPr>
            <w:r w:rsidDel="00000000" w:rsidR="00000000" w:rsidRPr="00000000">
              <w:rPr>
                <w:rFonts w:ascii="Lato" w:cs="Lato" w:eastAsia="Lato" w:hAnsi="Lato"/>
                <w:b w:val="1"/>
                <w:color w:val="000000"/>
                <w:sz w:val="24"/>
                <w:szCs w:val="24"/>
                <w:rtl w:val="0"/>
              </w:rPr>
              <w:t xml:space="preserve">Phase </w:t>
            </w:r>
            <w:r w:rsidDel="00000000" w:rsidR="00000000" w:rsidRPr="00000000">
              <w:rPr>
                <w:rtl w:val="0"/>
              </w:rPr>
            </w:r>
          </w:p>
        </w:tc>
        <w:tc>
          <w:tcPr>
            <w:shd w:fill="f1eede" w:val="clear"/>
            <w:tcMar>
              <w:top w:w="180.0" w:type="dxa"/>
              <w:left w:w="180.0" w:type="dxa"/>
              <w:bottom w:w="180.0" w:type="dxa"/>
              <w:right w:w="180.0" w:type="dxa"/>
            </w:tcMar>
          </w:tcPr>
          <w:p w:rsidR="00000000" w:rsidDel="00000000" w:rsidP="00000000" w:rsidRDefault="00000000" w:rsidRPr="00000000" w14:paraId="000000B3">
            <w:pPr>
              <w:spacing w:after="120" w:before="120" w:lineRule="auto"/>
              <w:rPr>
                <w:sz w:val="24"/>
                <w:szCs w:val="24"/>
              </w:rPr>
            </w:pPr>
            <w:r w:rsidDel="00000000" w:rsidR="00000000" w:rsidRPr="00000000">
              <w:rPr>
                <w:rFonts w:ascii="Lato" w:cs="Lato" w:eastAsia="Lato" w:hAnsi="Lato"/>
                <w:b w:val="1"/>
                <w:color w:val="000000"/>
                <w:sz w:val="24"/>
                <w:szCs w:val="24"/>
                <w:rtl w:val="0"/>
              </w:rPr>
              <w:t xml:space="preserve">Milestone </w:t>
            </w:r>
            <w:r w:rsidDel="00000000" w:rsidR="00000000" w:rsidRPr="00000000">
              <w:rPr>
                <w:rtl w:val="0"/>
              </w:rPr>
            </w:r>
          </w:p>
        </w:tc>
        <w:tc>
          <w:tcPr>
            <w:shd w:fill="f1eede" w:val="clear"/>
            <w:tcMar>
              <w:top w:w="180.0" w:type="dxa"/>
              <w:left w:w="180.0" w:type="dxa"/>
              <w:bottom w:w="180.0" w:type="dxa"/>
              <w:right w:w="180.0" w:type="dxa"/>
            </w:tcMar>
          </w:tcPr>
          <w:p w:rsidR="00000000" w:rsidDel="00000000" w:rsidP="00000000" w:rsidRDefault="00000000" w:rsidRPr="00000000" w14:paraId="000000B4">
            <w:pPr>
              <w:spacing w:after="120" w:before="120" w:lineRule="auto"/>
              <w:rPr>
                <w:sz w:val="24"/>
                <w:szCs w:val="24"/>
              </w:rPr>
            </w:pPr>
            <w:r w:rsidDel="00000000" w:rsidR="00000000" w:rsidRPr="00000000">
              <w:rPr>
                <w:rFonts w:ascii="Lato" w:cs="Lato" w:eastAsia="Lato" w:hAnsi="Lato"/>
                <w:b w:val="1"/>
                <w:color w:val="000000"/>
                <w:sz w:val="24"/>
                <w:szCs w:val="24"/>
                <w:rtl w:val="0"/>
              </w:rPr>
              <w:t xml:space="preserve">Specific tasks </w:t>
            </w:r>
            <w:r w:rsidDel="00000000" w:rsidR="00000000" w:rsidRPr="00000000">
              <w:rPr>
                <w:rtl w:val="0"/>
              </w:rPr>
            </w:r>
          </w:p>
        </w:tc>
        <w:tc>
          <w:tcPr>
            <w:shd w:fill="f1eede" w:val="clear"/>
            <w:tcMar>
              <w:top w:w="180.0" w:type="dxa"/>
              <w:left w:w="180.0" w:type="dxa"/>
              <w:bottom w:w="180.0" w:type="dxa"/>
              <w:right w:w="180.0" w:type="dxa"/>
            </w:tcMar>
          </w:tcPr>
          <w:p w:rsidR="00000000" w:rsidDel="00000000" w:rsidP="00000000" w:rsidRDefault="00000000" w:rsidRPr="00000000" w14:paraId="000000B5">
            <w:pPr>
              <w:spacing w:after="120" w:before="120" w:lineRule="auto"/>
              <w:rPr>
                <w:sz w:val="24"/>
                <w:szCs w:val="24"/>
              </w:rPr>
            </w:pPr>
            <w:r w:rsidDel="00000000" w:rsidR="00000000" w:rsidRPr="00000000">
              <w:rPr>
                <w:rFonts w:ascii="Lato" w:cs="Lato" w:eastAsia="Lato" w:hAnsi="Lato"/>
                <w:b w:val="1"/>
                <w:color w:val="000000"/>
                <w:sz w:val="24"/>
                <w:szCs w:val="24"/>
                <w:rtl w:val="0"/>
              </w:rPr>
              <w:t xml:space="preserve">Timeline </w:t>
            </w:r>
            <w:r w:rsidDel="00000000" w:rsidR="00000000" w:rsidRPr="00000000">
              <w:rPr>
                <w:rtl w:val="0"/>
              </w:rPr>
            </w:r>
          </w:p>
        </w:tc>
        <w:tc>
          <w:tcPr>
            <w:shd w:fill="f1eede" w:val="clear"/>
            <w:tcMar>
              <w:top w:w="180.0" w:type="dxa"/>
              <w:left w:w="180.0" w:type="dxa"/>
              <w:bottom w:w="180.0" w:type="dxa"/>
              <w:right w:w="180.0" w:type="dxa"/>
            </w:tcMar>
          </w:tcPr>
          <w:p w:rsidR="00000000" w:rsidDel="00000000" w:rsidP="00000000" w:rsidRDefault="00000000" w:rsidRPr="00000000" w14:paraId="000000B6">
            <w:pPr>
              <w:spacing w:after="120" w:before="120" w:lineRule="auto"/>
              <w:rPr>
                <w:sz w:val="24"/>
                <w:szCs w:val="24"/>
              </w:rPr>
            </w:pPr>
            <w:r w:rsidDel="00000000" w:rsidR="00000000" w:rsidRPr="00000000">
              <w:rPr>
                <w:rFonts w:ascii="Lato" w:cs="Lato" w:eastAsia="Lato" w:hAnsi="Lato"/>
                <w:b w:val="1"/>
                <w:color w:val="000000"/>
                <w:sz w:val="24"/>
                <w:szCs w:val="24"/>
                <w:rtl w:val="0"/>
              </w:rPr>
              <w:t xml:space="preserve">Metrics for Success </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B7">
            <w:pPr>
              <w:spacing w:after="120" w:before="120" w:lineRule="auto"/>
              <w:rPr>
                <w:sz w:val="21"/>
                <w:szCs w:val="21"/>
              </w:rPr>
            </w:pPr>
            <w:r w:rsidDel="00000000" w:rsidR="00000000" w:rsidRPr="00000000">
              <w:rPr>
                <w:sz w:val="21"/>
                <w:szCs w:val="21"/>
                <w:rtl w:val="0"/>
              </w:rPr>
              <w:t xml:space="preserve">Phase 1:</w:t>
              <w:br w:type="textWrapping"/>
              <w:t xml:space="preserve">Idea &amp; Pilot</w:t>
            </w:r>
          </w:p>
        </w:tc>
        <w:tc>
          <w:tcPr>
            <w:tcMar>
              <w:top w:w="180.0" w:type="dxa"/>
              <w:left w:w="180.0" w:type="dxa"/>
              <w:bottom w:w="180.0" w:type="dxa"/>
              <w:right w:w="180.0" w:type="dxa"/>
            </w:tcMar>
          </w:tcPr>
          <w:p w:rsidR="00000000" w:rsidDel="00000000" w:rsidP="00000000" w:rsidRDefault="00000000" w:rsidRPr="00000000" w14:paraId="000000B8">
            <w:pPr>
              <w:spacing w:after="120" w:before="120" w:lineRule="auto"/>
              <w:rPr>
                <w:sz w:val="21"/>
                <w:szCs w:val="21"/>
              </w:rPr>
            </w:pPr>
            <w:r w:rsidDel="00000000" w:rsidR="00000000" w:rsidRPr="00000000">
              <w:rPr>
                <w:sz w:val="21"/>
                <w:szCs w:val="21"/>
                <w:rtl w:val="0"/>
              </w:rPr>
              <w:t xml:space="preserve">Validate feasibility (technical, legal, user-flow).</w:t>
            </w:r>
          </w:p>
        </w:tc>
        <w:tc>
          <w:tcPr>
            <w:tcMar>
              <w:top w:w="180.0" w:type="dxa"/>
              <w:left w:w="180.0" w:type="dxa"/>
              <w:bottom w:w="180.0" w:type="dxa"/>
              <w:right w:w="180.0" w:type="dxa"/>
            </w:tcMar>
          </w:tcPr>
          <w:p w:rsidR="00000000" w:rsidDel="00000000" w:rsidP="00000000" w:rsidRDefault="00000000" w:rsidRPr="00000000" w14:paraId="000000B9">
            <w:pPr>
              <w:widowControl w:val="1"/>
              <w:rPr>
                <w:sz w:val="21"/>
                <w:szCs w:val="21"/>
              </w:rPr>
            </w:pPr>
            <w:r w:rsidDel="00000000" w:rsidR="00000000" w:rsidRPr="00000000">
              <w:rPr>
                <w:sz w:val="21"/>
                <w:szCs w:val="21"/>
                <w:rtl w:val="0"/>
              </w:rPr>
              <w:t xml:space="preserve">- Build a manual MVP with trusted testers.</w:t>
            </w:r>
          </w:p>
          <w:p w:rsidR="00000000" w:rsidDel="00000000" w:rsidP="00000000" w:rsidRDefault="00000000" w:rsidRPr="00000000" w14:paraId="000000BA">
            <w:pPr>
              <w:widowControl w:val="1"/>
              <w:rPr>
                <w:sz w:val="21"/>
                <w:szCs w:val="21"/>
              </w:rPr>
            </w:pPr>
            <w:r w:rsidDel="00000000" w:rsidR="00000000" w:rsidRPr="00000000">
              <w:rPr>
                <w:sz w:val="21"/>
                <w:szCs w:val="21"/>
                <w:rtl w:val="0"/>
              </w:rPr>
              <w:t xml:space="preserve">- Use private loan agreements (personal exemptions).</w:t>
            </w:r>
          </w:p>
          <w:p w:rsidR="00000000" w:rsidDel="00000000" w:rsidP="00000000" w:rsidRDefault="00000000" w:rsidRPr="00000000" w14:paraId="000000BB">
            <w:pPr>
              <w:widowControl w:val="1"/>
              <w:ind w:left="0" w:firstLine="0"/>
              <w:rPr>
                <w:sz w:val="21"/>
                <w:szCs w:val="21"/>
              </w:rPr>
            </w:pPr>
            <w:r w:rsidDel="00000000" w:rsidR="00000000" w:rsidRPr="00000000">
              <w:rPr>
                <w:sz w:val="21"/>
                <w:szCs w:val="21"/>
                <w:rtl w:val="0"/>
              </w:rPr>
              <w:t xml:space="preserve">- Test escrow/exchange API integrations</w:t>
            </w:r>
          </w:p>
        </w:tc>
        <w:tc>
          <w:tcPr>
            <w:tcMar>
              <w:top w:w="180.0" w:type="dxa"/>
              <w:left w:w="180.0" w:type="dxa"/>
              <w:bottom w:w="180.0" w:type="dxa"/>
              <w:right w:w="180.0" w:type="dxa"/>
            </w:tcMar>
          </w:tcPr>
          <w:p w:rsidR="00000000" w:rsidDel="00000000" w:rsidP="00000000" w:rsidRDefault="00000000" w:rsidRPr="00000000" w14:paraId="000000BC">
            <w:pPr>
              <w:spacing w:after="120" w:before="120" w:lineRule="auto"/>
              <w:rPr>
                <w:sz w:val="21"/>
                <w:szCs w:val="21"/>
              </w:rPr>
            </w:pPr>
            <w:r w:rsidDel="00000000" w:rsidR="00000000" w:rsidRPr="00000000">
              <w:rPr>
                <w:sz w:val="21"/>
                <w:szCs w:val="21"/>
                <w:rtl w:val="0"/>
              </w:rPr>
              <w:t xml:space="preserve">0–3 Months</w:t>
              <w:br w:type="textWrapping"/>
              <w:t xml:space="preserve">(Q4 2025)</w:t>
            </w:r>
            <w:r w:rsidDel="00000000" w:rsidR="00000000" w:rsidRPr="00000000">
              <w:rPr>
                <w:color w:val="000000"/>
                <w:sz w:val="21"/>
                <w:szCs w:val="21"/>
                <w:rtl w:val="0"/>
              </w:rPr>
              <w:t xml:space="preserv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BD">
            <w:pPr>
              <w:rPr>
                <w:sz w:val="21"/>
                <w:szCs w:val="21"/>
              </w:rPr>
            </w:pPr>
            <w:r w:rsidDel="00000000" w:rsidR="00000000" w:rsidRPr="00000000">
              <w:rPr>
                <w:sz w:val="21"/>
                <w:szCs w:val="21"/>
                <w:rtl w:val="0"/>
              </w:rPr>
              <w:t xml:space="preserve">-Core workflow tested (BTC buy, custody, repayment tracking).</w:t>
            </w:r>
          </w:p>
          <w:p w:rsidR="00000000" w:rsidDel="00000000" w:rsidP="00000000" w:rsidRDefault="00000000" w:rsidRPr="00000000" w14:paraId="000000BE">
            <w:pPr>
              <w:rPr>
                <w:sz w:val="21"/>
                <w:szCs w:val="21"/>
              </w:rPr>
            </w:pPr>
            <w:r w:rsidDel="00000000" w:rsidR="00000000" w:rsidRPr="00000000">
              <w:rPr>
                <w:sz w:val="21"/>
                <w:szCs w:val="21"/>
                <w:rtl w:val="0"/>
              </w:rPr>
              <w:t xml:space="preserve">-3–5 loan cycles completed with 100% repayment.</w:t>
            </w:r>
          </w:p>
          <w:p w:rsidR="00000000" w:rsidDel="00000000" w:rsidP="00000000" w:rsidRDefault="00000000" w:rsidRPr="00000000" w14:paraId="000000BF">
            <w:pPr>
              <w:rPr>
                <w:sz w:val="21"/>
                <w:szCs w:val="21"/>
              </w:rPr>
            </w:pPr>
            <w:r w:rsidDel="00000000" w:rsidR="00000000" w:rsidRPr="00000000">
              <w:rPr>
                <w:sz w:val="21"/>
                <w:szCs w:val="21"/>
                <w:rtl w:val="0"/>
              </w:rPr>
              <w:t xml:space="preserve">-Legal framework reviewed.</w:t>
            </w:r>
          </w:p>
        </w:tc>
      </w:tr>
      <w:tr>
        <w:trPr>
          <w:cantSplit w:val="0"/>
          <w:trHeight w:val="2424.0000000000005" w:hRule="atLeast"/>
          <w:tblHeader w:val="0"/>
        </w:trPr>
        <w:tc>
          <w:tcPr>
            <w:tcMar>
              <w:top w:w="180.0" w:type="dxa"/>
              <w:left w:w="180.0" w:type="dxa"/>
              <w:bottom w:w="180.0" w:type="dxa"/>
              <w:right w:w="180.0" w:type="dxa"/>
            </w:tcMar>
          </w:tcPr>
          <w:p w:rsidR="00000000" w:rsidDel="00000000" w:rsidP="00000000" w:rsidRDefault="00000000" w:rsidRPr="00000000" w14:paraId="000000C0">
            <w:pPr>
              <w:spacing w:after="120" w:before="120" w:lineRule="auto"/>
              <w:rPr>
                <w:sz w:val="21"/>
                <w:szCs w:val="21"/>
              </w:rPr>
            </w:pPr>
            <w:r w:rsidDel="00000000" w:rsidR="00000000" w:rsidRPr="00000000">
              <w:rPr>
                <w:sz w:val="21"/>
                <w:szCs w:val="21"/>
                <w:rtl w:val="0"/>
              </w:rPr>
              <w:t xml:space="preserve">Phase 2: Alpha</w:t>
            </w:r>
          </w:p>
        </w:tc>
        <w:tc>
          <w:tcPr>
            <w:tcMar>
              <w:top w:w="180.0" w:type="dxa"/>
              <w:left w:w="180.0" w:type="dxa"/>
              <w:bottom w:w="180.0" w:type="dxa"/>
              <w:right w:w="180.0" w:type="dxa"/>
            </w:tcMar>
          </w:tcPr>
          <w:p w:rsidR="00000000" w:rsidDel="00000000" w:rsidP="00000000" w:rsidRDefault="00000000" w:rsidRPr="00000000" w14:paraId="000000C1">
            <w:pPr>
              <w:spacing w:after="120" w:before="120" w:lineRule="auto"/>
              <w:rPr>
                <w:sz w:val="21"/>
                <w:szCs w:val="21"/>
              </w:rPr>
            </w:pPr>
            <w:r w:rsidDel="00000000" w:rsidR="00000000" w:rsidRPr="00000000">
              <w:rPr>
                <w:sz w:val="21"/>
                <w:szCs w:val="21"/>
                <w:rtl w:val="0"/>
              </w:rPr>
              <w:t xml:space="preserve">Launch first working version with small invite-only user base.</w:t>
            </w:r>
          </w:p>
        </w:tc>
        <w:tc>
          <w:tcPr>
            <w:tcMar>
              <w:top w:w="180.0" w:type="dxa"/>
              <w:left w:w="180.0" w:type="dxa"/>
              <w:bottom w:w="180.0" w:type="dxa"/>
              <w:right w:w="180.0" w:type="dxa"/>
            </w:tcMar>
          </w:tcPr>
          <w:p w:rsidR="00000000" w:rsidDel="00000000" w:rsidP="00000000" w:rsidRDefault="00000000" w:rsidRPr="00000000" w14:paraId="000000C2">
            <w:pPr>
              <w:spacing w:after="120" w:before="120" w:lineRule="auto"/>
              <w:rPr>
                <w:sz w:val="21"/>
                <w:szCs w:val="21"/>
              </w:rPr>
            </w:pPr>
            <w:r w:rsidDel="00000000" w:rsidR="00000000" w:rsidRPr="00000000">
              <w:rPr>
                <w:sz w:val="21"/>
                <w:szCs w:val="21"/>
                <w:rtl w:val="0"/>
              </w:rPr>
              <w:t xml:space="preserve">- Partial automation of loan cycle.</w:t>
            </w:r>
          </w:p>
          <w:p w:rsidR="00000000" w:rsidDel="00000000" w:rsidP="00000000" w:rsidRDefault="00000000" w:rsidRPr="00000000" w14:paraId="000000C3">
            <w:pPr>
              <w:spacing w:after="120" w:before="120" w:lineRule="auto"/>
              <w:rPr>
                <w:sz w:val="21"/>
                <w:szCs w:val="21"/>
              </w:rPr>
            </w:pPr>
            <w:r w:rsidDel="00000000" w:rsidR="00000000" w:rsidRPr="00000000">
              <w:rPr>
                <w:sz w:val="21"/>
                <w:szCs w:val="21"/>
                <w:rtl w:val="0"/>
              </w:rPr>
              <w:t xml:space="preserve">- Onboard 5–15 testers outside founder network.</w:t>
            </w:r>
          </w:p>
          <w:p w:rsidR="00000000" w:rsidDel="00000000" w:rsidP="00000000" w:rsidRDefault="00000000" w:rsidRPr="00000000" w14:paraId="000000C4">
            <w:pPr>
              <w:spacing w:after="120" w:before="120" w:lineRule="auto"/>
              <w:rPr>
                <w:sz w:val="21"/>
                <w:szCs w:val="21"/>
              </w:rPr>
            </w:pPr>
            <w:r w:rsidDel="00000000" w:rsidR="00000000" w:rsidRPr="00000000">
              <w:rPr>
                <w:sz w:val="21"/>
                <w:szCs w:val="21"/>
                <w:rtl w:val="0"/>
              </w:rPr>
              <w:t xml:space="preserve">- Simulate missed payments and stress-test repayment logic.</w:t>
            </w:r>
          </w:p>
        </w:tc>
        <w:tc>
          <w:tcPr>
            <w:tcMar>
              <w:top w:w="180.0" w:type="dxa"/>
              <w:left w:w="180.0" w:type="dxa"/>
              <w:bottom w:w="180.0" w:type="dxa"/>
              <w:right w:w="180.0" w:type="dxa"/>
            </w:tcMar>
          </w:tcPr>
          <w:p w:rsidR="00000000" w:rsidDel="00000000" w:rsidP="00000000" w:rsidRDefault="00000000" w:rsidRPr="00000000" w14:paraId="000000C5">
            <w:pPr>
              <w:spacing w:after="120" w:before="120" w:lineRule="auto"/>
              <w:rPr>
                <w:sz w:val="21"/>
                <w:szCs w:val="21"/>
              </w:rPr>
            </w:pPr>
            <w:r w:rsidDel="00000000" w:rsidR="00000000" w:rsidRPr="00000000">
              <w:rPr>
                <w:sz w:val="21"/>
                <w:szCs w:val="21"/>
                <w:rtl w:val="0"/>
              </w:rPr>
              <w:t xml:space="preserve">3–5 Months</w:t>
              <w:br w:type="textWrapping"/>
              <w:t xml:space="preserve">(Q1 2026) </w:t>
            </w:r>
          </w:p>
        </w:tc>
        <w:tc>
          <w:tcPr>
            <w:tcMar>
              <w:top w:w="180.0" w:type="dxa"/>
              <w:left w:w="180.0" w:type="dxa"/>
              <w:bottom w:w="180.0" w:type="dxa"/>
              <w:right w:w="180.0" w:type="dxa"/>
            </w:tcMar>
          </w:tcPr>
          <w:p w:rsidR="00000000" w:rsidDel="00000000" w:rsidP="00000000" w:rsidRDefault="00000000" w:rsidRPr="00000000" w14:paraId="000000C6">
            <w:pPr>
              <w:rPr>
                <w:sz w:val="21"/>
                <w:szCs w:val="21"/>
              </w:rPr>
            </w:pPr>
            <w:r w:rsidDel="00000000" w:rsidR="00000000" w:rsidRPr="00000000">
              <w:rPr>
                <w:sz w:val="21"/>
                <w:szCs w:val="21"/>
                <w:rtl w:val="0"/>
              </w:rPr>
              <w:t xml:space="preserve">-Stable alpha release.</w:t>
            </w:r>
          </w:p>
          <w:p w:rsidR="00000000" w:rsidDel="00000000" w:rsidP="00000000" w:rsidRDefault="00000000" w:rsidRPr="00000000" w14:paraId="000000C7">
            <w:pPr>
              <w:rPr>
                <w:sz w:val="21"/>
                <w:szCs w:val="21"/>
              </w:rPr>
            </w:pPr>
            <w:r w:rsidDel="00000000" w:rsidR="00000000" w:rsidRPr="00000000">
              <w:rPr>
                <w:sz w:val="21"/>
                <w:szCs w:val="21"/>
                <w:rtl w:val="0"/>
              </w:rPr>
              <w:t xml:space="preserve">-Repayment validated.</w:t>
            </w:r>
          </w:p>
          <w:p w:rsidR="00000000" w:rsidDel="00000000" w:rsidP="00000000" w:rsidRDefault="00000000" w:rsidRPr="00000000" w14:paraId="000000C8">
            <w:pPr>
              <w:rPr>
                <w:sz w:val="21"/>
                <w:szCs w:val="21"/>
              </w:rPr>
            </w:pPr>
            <w:r w:rsidDel="00000000" w:rsidR="00000000" w:rsidRPr="00000000">
              <w:rPr>
                <w:sz w:val="21"/>
                <w:szCs w:val="21"/>
                <w:rtl w:val="0"/>
              </w:rPr>
              <w:t xml:space="preserve">-Compliance/legal structure confirmed.</w:t>
            </w:r>
          </w:p>
        </w:tc>
      </w:tr>
      <w:tr>
        <w:trPr>
          <w:cantSplit w:val="0"/>
          <w:trHeight w:val="2483.999999999989" w:hRule="atLeast"/>
          <w:tblHeader w:val="0"/>
        </w:trPr>
        <w:tc>
          <w:tcPr>
            <w:tcMar>
              <w:top w:w="180.0" w:type="dxa"/>
              <w:left w:w="180.0" w:type="dxa"/>
              <w:bottom w:w="180.0" w:type="dxa"/>
              <w:right w:w="180.0" w:type="dxa"/>
            </w:tcMar>
          </w:tcPr>
          <w:p w:rsidR="00000000" w:rsidDel="00000000" w:rsidP="00000000" w:rsidRDefault="00000000" w:rsidRPr="00000000" w14:paraId="000000C9">
            <w:pPr>
              <w:spacing w:after="120" w:before="120" w:lineRule="auto"/>
              <w:rPr>
                <w:sz w:val="21"/>
                <w:szCs w:val="21"/>
              </w:rPr>
            </w:pPr>
            <w:r w:rsidDel="00000000" w:rsidR="00000000" w:rsidRPr="00000000">
              <w:rPr>
                <w:sz w:val="21"/>
                <w:szCs w:val="21"/>
                <w:rtl w:val="0"/>
              </w:rPr>
              <w:t xml:space="preserve">Phase 3: Beta</w:t>
            </w:r>
          </w:p>
        </w:tc>
        <w:tc>
          <w:tcPr>
            <w:tcMar>
              <w:top w:w="180.0" w:type="dxa"/>
              <w:left w:w="180.0" w:type="dxa"/>
              <w:bottom w:w="180.0" w:type="dxa"/>
              <w:right w:w="180.0" w:type="dxa"/>
            </w:tcMar>
          </w:tcPr>
          <w:p w:rsidR="00000000" w:rsidDel="00000000" w:rsidP="00000000" w:rsidRDefault="00000000" w:rsidRPr="00000000" w14:paraId="000000CA">
            <w:pPr>
              <w:spacing w:after="120" w:before="120" w:lineRule="auto"/>
              <w:rPr>
                <w:sz w:val="21"/>
                <w:szCs w:val="21"/>
              </w:rPr>
            </w:pPr>
            <w:r w:rsidDel="00000000" w:rsidR="00000000" w:rsidRPr="00000000">
              <w:rPr>
                <w:sz w:val="21"/>
                <w:szCs w:val="21"/>
                <w:rtl w:val="0"/>
              </w:rPr>
              <w:t xml:space="preserve">Controlled rollout with a wider audience</w:t>
            </w:r>
          </w:p>
        </w:tc>
        <w:tc>
          <w:tcPr>
            <w:tcMar>
              <w:top w:w="180.0" w:type="dxa"/>
              <w:left w:w="180.0" w:type="dxa"/>
              <w:bottom w:w="180.0" w:type="dxa"/>
              <w:right w:w="180.0" w:type="dxa"/>
            </w:tcMar>
          </w:tcPr>
          <w:p w:rsidR="00000000" w:rsidDel="00000000" w:rsidP="00000000" w:rsidRDefault="00000000" w:rsidRPr="00000000" w14:paraId="000000CB">
            <w:pPr>
              <w:spacing w:after="120" w:before="120" w:lineRule="auto"/>
              <w:rPr>
                <w:sz w:val="21"/>
                <w:szCs w:val="21"/>
              </w:rPr>
            </w:pPr>
            <w:r w:rsidDel="00000000" w:rsidR="00000000" w:rsidRPr="00000000">
              <w:rPr>
                <w:sz w:val="21"/>
                <w:szCs w:val="21"/>
                <w:rtl w:val="0"/>
              </w:rPr>
              <w:t xml:space="preserve">- Full front-end automation + semi-auto backend</w:t>
            </w:r>
          </w:p>
          <w:p w:rsidR="00000000" w:rsidDel="00000000" w:rsidP="00000000" w:rsidRDefault="00000000" w:rsidRPr="00000000" w14:paraId="000000CC">
            <w:pPr>
              <w:spacing w:after="120" w:before="120" w:lineRule="auto"/>
              <w:rPr>
                <w:sz w:val="21"/>
                <w:szCs w:val="21"/>
              </w:rPr>
            </w:pPr>
            <w:r w:rsidDel="00000000" w:rsidR="00000000" w:rsidRPr="00000000">
              <w:rPr>
                <w:sz w:val="21"/>
                <w:szCs w:val="21"/>
                <w:rtl w:val="0"/>
              </w:rPr>
              <w:t xml:space="preserve">- Onboard 20–100 testers</w:t>
            </w:r>
          </w:p>
          <w:p w:rsidR="00000000" w:rsidDel="00000000" w:rsidP="00000000" w:rsidRDefault="00000000" w:rsidRPr="00000000" w14:paraId="000000CD">
            <w:pPr>
              <w:spacing w:after="120" w:before="120" w:lineRule="auto"/>
              <w:rPr>
                <w:sz w:val="21"/>
                <w:szCs w:val="21"/>
              </w:rPr>
            </w:pPr>
            <w:r w:rsidDel="00000000" w:rsidR="00000000" w:rsidRPr="00000000">
              <w:rPr>
                <w:sz w:val="21"/>
                <w:szCs w:val="21"/>
                <w:rtl w:val="0"/>
              </w:rPr>
              <w:t xml:space="preserve">- Collect UX feedback</w:t>
            </w:r>
          </w:p>
          <w:p w:rsidR="00000000" w:rsidDel="00000000" w:rsidP="00000000" w:rsidRDefault="00000000" w:rsidRPr="00000000" w14:paraId="000000CE">
            <w:pPr>
              <w:spacing w:after="120" w:before="120" w:lineRule="auto"/>
              <w:rPr>
                <w:sz w:val="21"/>
                <w:szCs w:val="21"/>
              </w:rPr>
            </w:pPr>
            <w:r w:rsidDel="00000000" w:rsidR="00000000" w:rsidRPr="00000000">
              <w:rPr>
                <w:sz w:val="21"/>
                <w:szCs w:val="21"/>
                <w:rtl w:val="0"/>
              </w:rPr>
              <w:t xml:space="preserve">- Gather UX feedback and refine APR and fee models.</w:t>
            </w:r>
          </w:p>
        </w:tc>
        <w:tc>
          <w:tcPr>
            <w:tcMar>
              <w:top w:w="180.0" w:type="dxa"/>
              <w:left w:w="180.0" w:type="dxa"/>
              <w:bottom w:w="180.0" w:type="dxa"/>
              <w:right w:w="180.0" w:type="dxa"/>
            </w:tcMar>
          </w:tcPr>
          <w:p w:rsidR="00000000" w:rsidDel="00000000" w:rsidP="00000000" w:rsidRDefault="00000000" w:rsidRPr="00000000" w14:paraId="000000CF">
            <w:pPr>
              <w:spacing w:after="120" w:before="120" w:lineRule="auto"/>
              <w:rPr>
                <w:sz w:val="21"/>
                <w:szCs w:val="21"/>
              </w:rPr>
            </w:pPr>
            <w:r w:rsidDel="00000000" w:rsidR="00000000" w:rsidRPr="00000000">
              <w:rPr>
                <w:sz w:val="21"/>
                <w:szCs w:val="21"/>
                <w:rtl w:val="0"/>
              </w:rPr>
              <w:t xml:space="preserve">5–9 Months</w:t>
            </w:r>
          </w:p>
          <w:p w:rsidR="00000000" w:rsidDel="00000000" w:rsidP="00000000" w:rsidRDefault="00000000" w:rsidRPr="00000000" w14:paraId="000000D0">
            <w:pPr>
              <w:spacing w:after="120" w:before="120" w:lineRule="auto"/>
              <w:rPr>
                <w:sz w:val="21"/>
                <w:szCs w:val="21"/>
              </w:rPr>
            </w:pPr>
            <w:r w:rsidDel="00000000" w:rsidR="00000000" w:rsidRPr="00000000">
              <w:rPr>
                <w:sz w:val="21"/>
                <w:szCs w:val="21"/>
                <w:rtl w:val="0"/>
              </w:rPr>
              <w:t xml:space="preserve">(Q2 2026)</w:t>
            </w:r>
          </w:p>
        </w:tc>
        <w:tc>
          <w:tcPr>
            <w:tcMar>
              <w:top w:w="180.0" w:type="dxa"/>
              <w:left w:w="180.0" w:type="dxa"/>
              <w:bottom w:w="180.0" w:type="dxa"/>
              <w:right w:w="180.0" w:type="dxa"/>
            </w:tcMar>
          </w:tcPr>
          <w:p w:rsidR="00000000" w:rsidDel="00000000" w:rsidP="00000000" w:rsidRDefault="00000000" w:rsidRPr="00000000" w14:paraId="000000D1">
            <w:pPr>
              <w:rPr>
                <w:sz w:val="21"/>
                <w:szCs w:val="21"/>
              </w:rPr>
            </w:pPr>
            <w:r w:rsidDel="00000000" w:rsidR="00000000" w:rsidRPr="00000000">
              <w:rPr>
                <w:sz w:val="21"/>
                <w:szCs w:val="21"/>
                <w:rtl w:val="0"/>
              </w:rPr>
              <w:t xml:space="preserve">-Default rate &lt;5%</w:t>
            </w:r>
          </w:p>
          <w:p w:rsidR="00000000" w:rsidDel="00000000" w:rsidP="00000000" w:rsidRDefault="00000000" w:rsidRPr="00000000" w14:paraId="000000D2">
            <w:pPr>
              <w:rPr>
                <w:sz w:val="21"/>
                <w:szCs w:val="21"/>
              </w:rPr>
            </w:pPr>
            <w:r w:rsidDel="00000000" w:rsidR="00000000" w:rsidRPr="00000000">
              <w:rPr>
                <w:sz w:val="21"/>
                <w:szCs w:val="21"/>
                <w:rtl w:val="0"/>
              </w:rPr>
              <w:t xml:space="preserve">-$200K loan volume (~$30K revenue)</w:t>
            </w:r>
          </w:p>
          <w:p w:rsidR="00000000" w:rsidDel="00000000" w:rsidP="00000000" w:rsidRDefault="00000000" w:rsidRPr="00000000" w14:paraId="000000D3">
            <w:pPr>
              <w:rPr>
                <w:sz w:val="21"/>
                <w:szCs w:val="21"/>
              </w:rPr>
            </w:pPr>
            <w:r w:rsidDel="00000000" w:rsidR="00000000" w:rsidRPr="00000000">
              <w:rPr>
                <w:sz w:val="21"/>
                <w:szCs w:val="21"/>
                <w:rtl w:val="0"/>
              </w:rPr>
              <w:t xml:space="preserve">-Consistent repayment behavior from external users.</w:t>
            </w:r>
          </w:p>
        </w:tc>
      </w:tr>
      <w:tr>
        <w:trPr>
          <w:cantSplit w:val="0"/>
          <w:trHeight w:val="2891.9999999999955" w:hRule="atLeast"/>
          <w:tblHeader w:val="0"/>
        </w:trPr>
        <w:tc>
          <w:tcPr>
            <w:tcMar>
              <w:top w:w="180.0" w:type="dxa"/>
              <w:left w:w="180.0" w:type="dxa"/>
              <w:bottom w:w="180.0" w:type="dxa"/>
              <w:right w:w="180.0" w:type="dxa"/>
            </w:tcMar>
          </w:tcPr>
          <w:p w:rsidR="00000000" w:rsidDel="00000000" w:rsidP="00000000" w:rsidRDefault="00000000" w:rsidRPr="00000000" w14:paraId="000000D4">
            <w:pPr>
              <w:spacing w:after="120" w:before="120" w:lineRule="auto"/>
              <w:rPr>
                <w:sz w:val="21"/>
                <w:szCs w:val="21"/>
              </w:rPr>
            </w:pPr>
            <w:r w:rsidDel="00000000" w:rsidR="00000000" w:rsidRPr="00000000">
              <w:rPr>
                <w:sz w:val="21"/>
                <w:szCs w:val="21"/>
                <w:rtl w:val="0"/>
              </w:rPr>
              <w:t xml:space="preserve">Phase 4:</w:t>
              <w:br w:type="textWrapping"/>
              <w:t xml:space="preserve">Compliance &amp; Pre-Launch</w:t>
            </w:r>
          </w:p>
        </w:tc>
        <w:tc>
          <w:tcPr>
            <w:tcMar>
              <w:top w:w="180.0" w:type="dxa"/>
              <w:left w:w="180.0" w:type="dxa"/>
              <w:bottom w:w="180.0" w:type="dxa"/>
              <w:right w:w="180.0" w:type="dxa"/>
            </w:tcMar>
          </w:tcPr>
          <w:p w:rsidR="00000000" w:rsidDel="00000000" w:rsidP="00000000" w:rsidRDefault="00000000" w:rsidRPr="00000000" w14:paraId="000000D5">
            <w:pPr>
              <w:spacing w:after="120" w:before="120" w:lineRule="auto"/>
              <w:rPr>
                <w:sz w:val="21"/>
                <w:szCs w:val="21"/>
              </w:rPr>
            </w:pPr>
            <w:r w:rsidDel="00000000" w:rsidR="00000000" w:rsidRPr="00000000">
              <w:rPr>
                <w:sz w:val="21"/>
                <w:szCs w:val="21"/>
                <w:rtl w:val="0"/>
              </w:rPr>
              <w:t xml:space="preserve">Secure licenses and finalize partnerships.</w:t>
            </w:r>
          </w:p>
        </w:tc>
        <w:tc>
          <w:tcPr>
            <w:tcMar>
              <w:top w:w="180.0" w:type="dxa"/>
              <w:left w:w="180.0" w:type="dxa"/>
              <w:bottom w:w="180.0" w:type="dxa"/>
              <w:right w:w="180.0" w:type="dxa"/>
            </w:tcMar>
          </w:tcPr>
          <w:p w:rsidR="00000000" w:rsidDel="00000000" w:rsidP="00000000" w:rsidRDefault="00000000" w:rsidRPr="00000000" w14:paraId="000000D6">
            <w:pPr>
              <w:spacing w:after="120" w:before="120" w:lineRule="auto"/>
              <w:rPr>
                <w:sz w:val="21"/>
                <w:szCs w:val="21"/>
              </w:rPr>
            </w:pPr>
            <w:r w:rsidDel="00000000" w:rsidR="00000000" w:rsidRPr="00000000">
              <w:rPr>
                <w:sz w:val="21"/>
                <w:szCs w:val="21"/>
                <w:rtl w:val="0"/>
              </w:rPr>
              <w:t xml:space="preserve">- Obtain lending licenses (state-level)</w:t>
            </w:r>
          </w:p>
          <w:p w:rsidR="00000000" w:rsidDel="00000000" w:rsidP="00000000" w:rsidRDefault="00000000" w:rsidRPr="00000000" w14:paraId="000000D7">
            <w:pPr>
              <w:spacing w:after="120" w:before="120" w:lineRule="auto"/>
              <w:rPr>
                <w:sz w:val="21"/>
                <w:szCs w:val="21"/>
              </w:rPr>
            </w:pPr>
            <w:r w:rsidDel="00000000" w:rsidR="00000000" w:rsidRPr="00000000">
              <w:rPr>
                <w:sz w:val="21"/>
                <w:szCs w:val="21"/>
                <w:rtl w:val="0"/>
              </w:rPr>
              <w:t xml:space="preserve">- Finalize AML/KYC integration</w:t>
            </w:r>
          </w:p>
          <w:p w:rsidR="00000000" w:rsidDel="00000000" w:rsidP="00000000" w:rsidRDefault="00000000" w:rsidRPr="00000000" w14:paraId="000000D8">
            <w:pPr>
              <w:spacing w:after="120" w:before="120" w:lineRule="auto"/>
              <w:rPr>
                <w:sz w:val="21"/>
                <w:szCs w:val="21"/>
              </w:rPr>
            </w:pPr>
            <w:r w:rsidDel="00000000" w:rsidR="00000000" w:rsidRPr="00000000">
              <w:rPr>
                <w:sz w:val="21"/>
                <w:szCs w:val="21"/>
                <w:rtl w:val="0"/>
              </w:rPr>
              <w:t xml:space="preserve">- Formalize custody/payment partnerships</w:t>
            </w:r>
          </w:p>
          <w:p w:rsidR="00000000" w:rsidDel="00000000" w:rsidP="00000000" w:rsidRDefault="00000000" w:rsidRPr="00000000" w14:paraId="000000D9">
            <w:pPr>
              <w:spacing w:after="120" w:before="120" w:lineRule="auto"/>
              <w:rPr>
                <w:sz w:val="21"/>
                <w:szCs w:val="21"/>
              </w:rPr>
            </w:pPr>
            <w:r w:rsidDel="00000000" w:rsidR="00000000" w:rsidRPr="00000000">
              <w:rPr>
                <w:sz w:val="21"/>
                <w:szCs w:val="21"/>
                <w:rtl w:val="0"/>
              </w:rPr>
              <w:t xml:space="preserve">- Launch PR campaign</w:t>
            </w:r>
          </w:p>
        </w:tc>
        <w:tc>
          <w:tcPr>
            <w:tcMar>
              <w:top w:w="180.0" w:type="dxa"/>
              <w:left w:w="180.0" w:type="dxa"/>
              <w:bottom w:w="180.0" w:type="dxa"/>
              <w:right w:w="180.0" w:type="dxa"/>
            </w:tcMar>
          </w:tcPr>
          <w:p w:rsidR="00000000" w:rsidDel="00000000" w:rsidP="00000000" w:rsidRDefault="00000000" w:rsidRPr="00000000" w14:paraId="000000DA">
            <w:pPr>
              <w:spacing w:after="120" w:before="120" w:lineRule="auto"/>
              <w:rPr>
                <w:sz w:val="21"/>
                <w:szCs w:val="21"/>
              </w:rPr>
            </w:pPr>
            <w:r w:rsidDel="00000000" w:rsidR="00000000" w:rsidRPr="00000000">
              <w:rPr>
                <w:sz w:val="21"/>
                <w:szCs w:val="21"/>
                <w:rtl w:val="0"/>
              </w:rPr>
              <w:t xml:space="preserve">9–12 Months</w:t>
            </w:r>
          </w:p>
          <w:p w:rsidR="00000000" w:rsidDel="00000000" w:rsidP="00000000" w:rsidRDefault="00000000" w:rsidRPr="00000000" w14:paraId="000000DB">
            <w:pPr>
              <w:spacing w:after="120" w:before="120" w:lineRule="auto"/>
              <w:rPr>
                <w:sz w:val="21"/>
                <w:szCs w:val="21"/>
              </w:rPr>
            </w:pPr>
            <w:r w:rsidDel="00000000" w:rsidR="00000000" w:rsidRPr="00000000">
              <w:rPr>
                <w:sz w:val="21"/>
                <w:szCs w:val="21"/>
                <w:rtl w:val="0"/>
              </w:rPr>
              <w:t xml:space="preserve">(Q3 2026)</w:t>
            </w:r>
          </w:p>
        </w:tc>
        <w:tc>
          <w:tcPr>
            <w:tcMar>
              <w:top w:w="180.0" w:type="dxa"/>
              <w:left w:w="180.0" w:type="dxa"/>
              <w:bottom w:w="180.0" w:type="dxa"/>
              <w:right w:w="180.0" w:type="dxa"/>
            </w:tcMar>
          </w:tcPr>
          <w:p w:rsidR="00000000" w:rsidDel="00000000" w:rsidP="00000000" w:rsidRDefault="00000000" w:rsidRPr="00000000" w14:paraId="000000DC">
            <w:pPr>
              <w:rPr>
                <w:sz w:val="21"/>
                <w:szCs w:val="21"/>
              </w:rPr>
            </w:pPr>
            <w:r w:rsidDel="00000000" w:rsidR="00000000" w:rsidRPr="00000000">
              <w:rPr>
                <w:sz w:val="21"/>
                <w:szCs w:val="21"/>
                <w:rtl w:val="0"/>
              </w:rPr>
              <w:t xml:space="preserve">-Lending licenses active in launch states.</w:t>
            </w:r>
          </w:p>
          <w:p w:rsidR="00000000" w:rsidDel="00000000" w:rsidP="00000000" w:rsidRDefault="00000000" w:rsidRPr="00000000" w14:paraId="000000DD">
            <w:pPr>
              <w:rPr>
                <w:sz w:val="21"/>
                <w:szCs w:val="21"/>
              </w:rPr>
            </w:pPr>
            <w:r w:rsidDel="00000000" w:rsidR="00000000" w:rsidRPr="00000000">
              <w:rPr>
                <w:sz w:val="21"/>
                <w:szCs w:val="21"/>
                <w:rtl w:val="0"/>
              </w:rPr>
              <w:t xml:space="preserve">-AML/KYC system live.</w:t>
            </w:r>
          </w:p>
          <w:p w:rsidR="00000000" w:rsidDel="00000000" w:rsidP="00000000" w:rsidRDefault="00000000" w:rsidRPr="00000000" w14:paraId="000000DE">
            <w:pPr>
              <w:rPr>
                <w:sz w:val="21"/>
                <w:szCs w:val="21"/>
              </w:rPr>
            </w:pPr>
            <w:r w:rsidDel="00000000" w:rsidR="00000000" w:rsidRPr="00000000">
              <w:rPr>
                <w:sz w:val="21"/>
                <w:szCs w:val="21"/>
                <w:rtl w:val="0"/>
              </w:rPr>
              <w:t xml:space="preserve">-Custody + payment partners signed.</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DF">
            <w:pPr>
              <w:spacing w:after="120" w:before="120" w:lineRule="auto"/>
              <w:rPr>
                <w:sz w:val="21"/>
                <w:szCs w:val="21"/>
              </w:rPr>
            </w:pPr>
            <w:r w:rsidDel="00000000" w:rsidR="00000000" w:rsidRPr="00000000">
              <w:rPr>
                <w:sz w:val="21"/>
                <w:szCs w:val="21"/>
                <w:rtl w:val="0"/>
              </w:rPr>
              <w:t xml:space="preserve">Phase 5: Full-Scale Operations</w:t>
            </w:r>
          </w:p>
        </w:tc>
        <w:tc>
          <w:tcPr>
            <w:tcMar>
              <w:top w:w="180.0" w:type="dxa"/>
              <w:left w:w="180.0" w:type="dxa"/>
              <w:bottom w:w="180.0" w:type="dxa"/>
              <w:right w:w="180.0" w:type="dxa"/>
            </w:tcMar>
          </w:tcPr>
          <w:p w:rsidR="00000000" w:rsidDel="00000000" w:rsidP="00000000" w:rsidRDefault="00000000" w:rsidRPr="00000000" w14:paraId="000000E0">
            <w:pPr>
              <w:spacing w:after="120" w:before="120" w:lineRule="auto"/>
              <w:rPr>
                <w:sz w:val="21"/>
                <w:szCs w:val="21"/>
              </w:rPr>
            </w:pPr>
            <w:r w:rsidDel="00000000" w:rsidR="00000000" w:rsidRPr="00000000">
              <w:rPr>
                <w:sz w:val="21"/>
                <w:szCs w:val="21"/>
                <w:rtl w:val="0"/>
              </w:rPr>
              <w:t xml:space="preserve">Public launch and expansion</w:t>
            </w:r>
          </w:p>
        </w:tc>
        <w:tc>
          <w:tcPr>
            <w:tcMar>
              <w:top w:w="180.0" w:type="dxa"/>
              <w:left w:w="180.0" w:type="dxa"/>
              <w:bottom w:w="180.0" w:type="dxa"/>
              <w:right w:w="180.0" w:type="dxa"/>
            </w:tcMar>
          </w:tcPr>
          <w:p w:rsidR="00000000" w:rsidDel="00000000" w:rsidP="00000000" w:rsidRDefault="00000000" w:rsidRPr="00000000" w14:paraId="000000E1">
            <w:pPr>
              <w:spacing w:after="120" w:before="120" w:lineRule="auto"/>
              <w:rPr>
                <w:sz w:val="21"/>
                <w:szCs w:val="21"/>
              </w:rPr>
            </w:pPr>
            <w:r w:rsidDel="00000000" w:rsidR="00000000" w:rsidRPr="00000000">
              <w:rPr>
                <w:sz w:val="21"/>
                <w:szCs w:val="21"/>
                <w:rtl w:val="0"/>
              </w:rPr>
              <w:t xml:space="preserve">- Open platform to the general public.</w:t>
            </w:r>
          </w:p>
          <w:p w:rsidR="00000000" w:rsidDel="00000000" w:rsidP="00000000" w:rsidRDefault="00000000" w:rsidRPr="00000000" w14:paraId="000000E2">
            <w:pPr>
              <w:spacing w:after="120" w:before="120" w:lineRule="auto"/>
              <w:rPr>
                <w:sz w:val="21"/>
                <w:szCs w:val="21"/>
              </w:rPr>
            </w:pPr>
            <w:r w:rsidDel="00000000" w:rsidR="00000000" w:rsidRPr="00000000">
              <w:rPr>
                <w:sz w:val="21"/>
                <w:szCs w:val="21"/>
                <w:rtl w:val="0"/>
              </w:rPr>
              <w:t xml:space="preserve">- Expand multi-state licenses.</w:t>
            </w:r>
          </w:p>
          <w:p w:rsidR="00000000" w:rsidDel="00000000" w:rsidP="00000000" w:rsidRDefault="00000000" w:rsidRPr="00000000" w14:paraId="000000E3">
            <w:pPr>
              <w:spacing w:after="120" w:before="120" w:lineRule="auto"/>
              <w:rPr>
                <w:sz w:val="21"/>
                <w:szCs w:val="21"/>
              </w:rPr>
            </w:pPr>
            <w:r w:rsidDel="00000000" w:rsidR="00000000" w:rsidRPr="00000000">
              <w:rPr>
                <w:sz w:val="21"/>
                <w:szCs w:val="21"/>
                <w:rtl w:val="0"/>
              </w:rPr>
              <w:t xml:space="preserve">- Begin preparations for international markets (Canada, EU, MENA).</w:t>
            </w:r>
          </w:p>
        </w:tc>
        <w:tc>
          <w:tcPr>
            <w:tcMar>
              <w:top w:w="180.0" w:type="dxa"/>
              <w:left w:w="180.0" w:type="dxa"/>
              <w:bottom w:w="180.0" w:type="dxa"/>
              <w:right w:w="180.0" w:type="dxa"/>
            </w:tcMar>
          </w:tcPr>
          <w:p w:rsidR="00000000" w:rsidDel="00000000" w:rsidP="00000000" w:rsidRDefault="00000000" w:rsidRPr="00000000" w14:paraId="000000E4">
            <w:pPr>
              <w:spacing w:after="120" w:before="120" w:lineRule="auto"/>
              <w:rPr>
                <w:sz w:val="21"/>
                <w:szCs w:val="21"/>
              </w:rPr>
            </w:pPr>
            <w:r w:rsidDel="00000000" w:rsidR="00000000" w:rsidRPr="00000000">
              <w:rPr>
                <w:sz w:val="21"/>
                <w:szCs w:val="21"/>
                <w:rtl w:val="0"/>
              </w:rPr>
              <w:t xml:space="preserve">12+ Months (Q4 2026 onwards)</w:t>
            </w:r>
          </w:p>
        </w:tc>
        <w:tc>
          <w:tcPr>
            <w:tcMar>
              <w:top w:w="180.0" w:type="dxa"/>
              <w:left w:w="180.0" w:type="dxa"/>
              <w:bottom w:w="180.0" w:type="dxa"/>
              <w:right w:w="180.0" w:type="dxa"/>
            </w:tcMar>
          </w:tcPr>
          <w:p w:rsidR="00000000" w:rsidDel="00000000" w:rsidP="00000000" w:rsidRDefault="00000000" w:rsidRPr="00000000" w14:paraId="000000E5">
            <w:pPr>
              <w:rPr>
                <w:sz w:val="21"/>
                <w:szCs w:val="21"/>
              </w:rPr>
            </w:pPr>
            <w:r w:rsidDel="00000000" w:rsidR="00000000" w:rsidRPr="00000000">
              <w:rPr>
                <w:sz w:val="21"/>
                <w:szCs w:val="21"/>
                <w:rtl w:val="0"/>
              </w:rPr>
              <w:t xml:space="preserve">-1,000+ active users</w:t>
            </w:r>
          </w:p>
          <w:p w:rsidR="00000000" w:rsidDel="00000000" w:rsidP="00000000" w:rsidRDefault="00000000" w:rsidRPr="00000000" w14:paraId="000000E6">
            <w:pPr>
              <w:rPr>
                <w:sz w:val="21"/>
                <w:szCs w:val="21"/>
              </w:rPr>
            </w:pPr>
            <w:r w:rsidDel="00000000" w:rsidR="00000000" w:rsidRPr="00000000">
              <w:rPr>
                <w:sz w:val="21"/>
                <w:szCs w:val="21"/>
                <w:rtl w:val="0"/>
              </w:rPr>
              <w:t xml:space="preserve">- Positive unit economics (profitable per loan cycle)</w:t>
            </w:r>
          </w:p>
          <w:p w:rsidR="00000000" w:rsidDel="00000000" w:rsidP="00000000" w:rsidRDefault="00000000" w:rsidRPr="00000000" w14:paraId="000000E7">
            <w:pPr>
              <w:rPr>
                <w:sz w:val="21"/>
                <w:szCs w:val="21"/>
              </w:rPr>
            </w:pPr>
            <w:r w:rsidDel="00000000" w:rsidR="00000000" w:rsidRPr="00000000">
              <w:rPr>
                <w:sz w:val="21"/>
                <w:szCs w:val="21"/>
                <w:rtl w:val="0"/>
              </w:rPr>
              <w:t xml:space="preserve">-Global expansion plan initiated</w:t>
            </w:r>
          </w:p>
        </w:tc>
      </w:tr>
    </w:tbl>
    <w:p w:rsidR="00000000" w:rsidDel="00000000" w:rsidP="00000000" w:rsidRDefault="00000000" w:rsidRPr="00000000" w14:paraId="000000E8">
      <w:pPr>
        <w:ind w:left="114" w:firstLine="0"/>
        <w:rPr>
          <w:sz w:val="36"/>
          <w:szCs w:val="36"/>
        </w:rPr>
        <w:sectPr>
          <w:type w:val="nextPage"/>
          <w:pgSz w:h="16840" w:w="11910" w:orient="portrait"/>
          <w:pgMar w:bottom="280" w:top="540" w:left="440" w:right="440" w:header="720" w:footer="720"/>
        </w:sect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ind w:firstLine="324"/>
        <w:rPr/>
      </w:pPr>
      <w:r w:rsidDel="00000000" w:rsidR="00000000" w:rsidRPr="00000000">
        <w:rPr>
          <w:rtl w:val="0"/>
        </w:rPr>
        <w:t xml:space="preserve">Competitive Landscape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8" name=""/>
                <a:graphic>
                  <a:graphicData uri="http://schemas.microsoft.com/office/word/2010/wordprocessingShape">
                    <wps:wsp>
                      <wps:cNvSpPr/>
                      <wps:cNvPr id="15" name="Shape 15"/>
                      <wps:spPr>
                        <a:xfrm>
                          <a:off x="5345365" y="3428528"/>
                          <a:ext cx="1270" cy="702945"/>
                        </a:xfrm>
                        <a:custGeom>
                          <a:rect b="b" l="l" r="r" t="t"/>
                          <a:pathLst>
                            <a:path extrusionOk="0" h="702945" w="120000">
                              <a:moveTo>
                                <a:pt x="0" y="0"/>
                              </a:moveTo>
                              <a:lnTo>
                                <a:pt x="0" y="702319"/>
                              </a:lnTo>
                            </a:path>
                          </a:pathLst>
                        </a:custGeom>
                        <a:noFill/>
                        <a:ln cap="flat" cmpd="sng" w="66650">
                          <a:solidFill>
                            <a:srgbClr val="DF663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8"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6650" cy="702945"/>
                        </a:xfrm>
                        <a:prstGeom prst="rect"/>
                        <a:ln/>
                      </pic:spPr>
                    </pic:pic>
                  </a:graphicData>
                </a:graphic>
              </wp:anchor>
            </w:drawing>
          </mc:Fallback>
        </mc:AlternateConten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pStyle w:val="Heading3"/>
        <w:spacing w:after="80" w:before="280" w:lineRule="auto"/>
        <w:ind w:left="114" w:firstLine="0"/>
        <w:rPr>
          <w:sz w:val="26"/>
          <w:szCs w:val="26"/>
        </w:rPr>
      </w:pPr>
      <w:bookmarkStart w:colFirst="0" w:colLast="0" w:name="_9jf9gs2eezm4" w:id="9"/>
      <w:bookmarkEnd w:id="9"/>
      <w:r w:rsidDel="00000000" w:rsidR="00000000" w:rsidRPr="00000000">
        <w:rPr>
          <w:sz w:val="26"/>
          <w:szCs w:val="26"/>
          <w:rtl w:val="0"/>
        </w:rPr>
        <w:t xml:space="preserve">Market Context</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The BTC-BNPL niche is still intact, with </w:t>
      </w:r>
      <w:r w:rsidDel="00000000" w:rsidR="00000000" w:rsidRPr="00000000">
        <w:rPr>
          <w:b w:val="1"/>
          <w:sz w:val="24"/>
          <w:szCs w:val="24"/>
          <w:rtl w:val="0"/>
        </w:rPr>
        <w:t xml:space="preserve">no regulated U.S. provider</w:t>
      </w:r>
      <w:r w:rsidDel="00000000" w:rsidR="00000000" w:rsidRPr="00000000">
        <w:rPr>
          <w:sz w:val="24"/>
          <w:szCs w:val="24"/>
          <w:rtl w:val="0"/>
        </w:rPr>
        <w:t xml:space="preserve"> offering a pure “buy Bitcoin now, pay later” solution due to regulatory hurdles. This creates a </w:t>
      </w:r>
      <w:r w:rsidDel="00000000" w:rsidR="00000000" w:rsidRPr="00000000">
        <w:rPr>
          <w:b w:val="1"/>
          <w:sz w:val="24"/>
          <w:szCs w:val="24"/>
          <w:rtl w:val="0"/>
        </w:rPr>
        <w:t xml:space="preserve">first-mover opportunity</w:t>
      </w:r>
      <w:r w:rsidDel="00000000" w:rsidR="00000000" w:rsidRPr="00000000">
        <w:rPr>
          <w:sz w:val="24"/>
          <w:szCs w:val="24"/>
          <w:rtl w:val="0"/>
        </w:rPr>
        <w:t xml:space="preserve"> for a compliant entrant targeting </w:t>
      </w:r>
      <w:r w:rsidDel="00000000" w:rsidR="00000000" w:rsidRPr="00000000">
        <w:rPr>
          <w:b w:val="1"/>
          <w:sz w:val="24"/>
          <w:szCs w:val="24"/>
          <w:rtl w:val="0"/>
        </w:rPr>
        <w:t xml:space="preserve">65 million+ U.S. crypto users</w:t>
      </w:r>
      <w:r w:rsidDel="00000000" w:rsidR="00000000" w:rsidRPr="00000000">
        <w:rPr>
          <w:sz w:val="24"/>
          <w:szCs w:val="24"/>
          <w:rtl w:val="0"/>
        </w:rPr>
        <w:t xml:space="preserve"> who want to accumulate Bitcoin gradually without the burden of a </w:t>
      </w:r>
      <w:r w:rsidDel="00000000" w:rsidR="00000000" w:rsidRPr="00000000">
        <w:rPr>
          <w:sz w:val="24"/>
          <w:szCs w:val="24"/>
          <w:rtl w:val="0"/>
        </w:rPr>
        <w:t xml:space="preserve">full upfront payment.</w:t>
      </w:r>
    </w:p>
    <w:p w:rsidR="00000000" w:rsidDel="00000000" w:rsidP="00000000" w:rsidRDefault="00000000" w:rsidRPr="00000000" w14:paraId="000000EF">
      <w:pPr>
        <w:pStyle w:val="Heading3"/>
        <w:spacing w:after="80" w:before="280" w:lineRule="auto"/>
        <w:ind w:left="114" w:firstLine="0"/>
        <w:rPr>
          <w:sz w:val="26"/>
          <w:szCs w:val="26"/>
        </w:rPr>
      </w:pPr>
      <w:bookmarkStart w:colFirst="0" w:colLast="0" w:name="_gclbf1d85mlo" w:id="10"/>
      <w:bookmarkEnd w:id="10"/>
      <w:r w:rsidDel="00000000" w:rsidR="00000000" w:rsidRPr="00000000">
        <w:rPr>
          <w:sz w:val="26"/>
          <w:szCs w:val="26"/>
          <w:rtl w:val="0"/>
        </w:rPr>
        <w:t xml:space="preserve">Competitor Comparison</w:t>
      </w:r>
    </w:p>
    <w:p w:rsidR="00000000" w:rsidDel="00000000" w:rsidP="00000000" w:rsidRDefault="00000000" w:rsidRPr="00000000" w14:paraId="000000F0">
      <w:pPr>
        <w:rPr/>
      </w:pPr>
      <w:r w:rsidDel="00000000" w:rsidR="00000000" w:rsidRPr="00000000">
        <w:rPr>
          <w:rtl w:val="0"/>
        </w:rPr>
      </w:r>
    </w:p>
    <w:tbl>
      <w:tblPr>
        <w:tblStyle w:val="Table3"/>
        <w:tblW w:w="11025.0" w:type="dxa"/>
        <w:jc w:val="left"/>
        <w:tblInd w:w="142.00000000000003" w:type="dxa"/>
        <w:tblBorders>
          <w:top w:color="000000" w:space="0" w:sz="4" w:val="single"/>
          <w:left w:color="000000" w:space="0" w:sz="4" w:val="single"/>
          <w:bottom w:color="000000" w:space="0" w:sz="4" w:val="single"/>
          <w:right w:color="000000" w:space="0" w:sz="4" w:val="single"/>
          <w:insideH w:color="424141" w:space="0" w:sz="6" w:val="single"/>
          <w:insideV w:color="424141" w:space="0" w:sz="6" w:val="single"/>
        </w:tblBorders>
        <w:tblLayout w:type="fixed"/>
        <w:tblLook w:val="0000"/>
      </w:tblPr>
      <w:tblGrid>
        <w:gridCol w:w="1665"/>
        <w:gridCol w:w="1140"/>
        <w:gridCol w:w="3825"/>
        <w:gridCol w:w="2670"/>
        <w:gridCol w:w="1725"/>
        <w:tblGridChange w:id="0">
          <w:tblGrid>
            <w:gridCol w:w="1665"/>
            <w:gridCol w:w="1140"/>
            <w:gridCol w:w="3825"/>
            <w:gridCol w:w="2670"/>
            <w:gridCol w:w="1725"/>
          </w:tblGrid>
        </w:tblGridChange>
      </w:tblGrid>
      <w:tr>
        <w:trPr>
          <w:cantSplit w:val="0"/>
          <w:trHeight w:val="442" w:hRule="atLeast"/>
          <w:tblHeader w:val="0"/>
        </w:trPr>
        <w:tc>
          <w:tcPr>
            <w:shd w:fill="f1eede" w:val="clear"/>
            <w:tcMar>
              <w:top w:w="180.0" w:type="dxa"/>
              <w:left w:w="180.0" w:type="dxa"/>
              <w:bottom w:w="180.0" w:type="dxa"/>
              <w:right w:w="180.0" w:type="dxa"/>
            </w:tcMar>
          </w:tcPr>
          <w:p w:rsidR="00000000" w:rsidDel="00000000" w:rsidP="00000000" w:rsidRDefault="00000000" w:rsidRPr="00000000" w14:paraId="000000F1">
            <w:pPr>
              <w:spacing w:after="120" w:before="120" w:lineRule="auto"/>
              <w:rPr/>
            </w:pPr>
            <w:r w:rsidDel="00000000" w:rsidR="00000000" w:rsidRPr="00000000">
              <w:rPr>
                <w:rFonts w:ascii="Lato" w:cs="Lato" w:eastAsia="Lato" w:hAnsi="Lato"/>
                <w:b w:val="1"/>
                <w:color w:val="000000"/>
                <w:sz w:val="24"/>
                <w:szCs w:val="24"/>
                <w:rtl w:val="0"/>
              </w:rPr>
              <w:t xml:space="preserve">Competitor </w:t>
            </w:r>
            <w:r w:rsidDel="00000000" w:rsidR="00000000" w:rsidRPr="00000000">
              <w:rPr>
                <w:rtl w:val="0"/>
              </w:rPr>
            </w:r>
          </w:p>
        </w:tc>
        <w:tc>
          <w:tcPr>
            <w:shd w:fill="f1eede" w:val="clear"/>
            <w:tcMar>
              <w:top w:w="180.0" w:type="dxa"/>
              <w:left w:w="180.0" w:type="dxa"/>
              <w:bottom w:w="180.0" w:type="dxa"/>
              <w:right w:w="180.0" w:type="dxa"/>
            </w:tcMar>
          </w:tcPr>
          <w:p w:rsidR="00000000" w:rsidDel="00000000" w:rsidP="00000000" w:rsidRDefault="00000000" w:rsidRPr="00000000" w14:paraId="000000F2">
            <w:pPr>
              <w:spacing w:after="120" w:before="120" w:lineRule="auto"/>
              <w:rPr/>
            </w:pPr>
            <w:r w:rsidDel="00000000" w:rsidR="00000000" w:rsidRPr="00000000">
              <w:rPr>
                <w:rFonts w:ascii="Lato" w:cs="Lato" w:eastAsia="Lato" w:hAnsi="Lato"/>
                <w:b w:val="1"/>
                <w:sz w:val="24"/>
                <w:szCs w:val="24"/>
                <w:rtl w:val="0"/>
              </w:rPr>
              <w:t xml:space="preserve">Region</w:t>
            </w:r>
            <w:r w:rsidDel="00000000" w:rsidR="00000000" w:rsidRPr="00000000">
              <w:rPr>
                <w:rFonts w:ascii="Lato" w:cs="Lato" w:eastAsia="Lato" w:hAnsi="Lato"/>
                <w:b w:val="1"/>
                <w:color w:val="000000"/>
                <w:sz w:val="24"/>
                <w:szCs w:val="24"/>
                <w:rtl w:val="0"/>
              </w:rPr>
              <w:t xml:space="preserve"> </w:t>
            </w:r>
            <w:r w:rsidDel="00000000" w:rsidR="00000000" w:rsidRPr="00000000">
              <w:rPr>
                <w:rtl w:val="0"/>
              </w:rPr>
            </w:r>
          </w:p>
        </w:tc>
        <w:tc>
          <w:tcPr>
            <w:shd w:fill="f1eede" w:val="clear"/>
            <w:tcMar>
              <w:top w:w="180.0" w:type="dxa"/>
              <w:left w:w="180.0" w:type="dxa"/>
              <w:bottom w:w="180.0" w:type="dxa"/>
              <w:right w:w="180.0" w:type="dxa"/>
            </w:tcMar>
          </w:tcPr>
          <w:p w:rsidR="00000000" w:rsidDel="00000000" w:rsidP="00000000" w:rsidRDefault="00000000" w:rsidRPr="00000000" w14:paraId="000000F3">
            <w:pPr>
              <w:spacing w:after="120" w:before="120" w:lineRule="auto"/>
              <w:rPr/>
            </w:pPr>
            <w:r w:rsidDel="00000000" w:rsidR="00000000" w:rsidRPr="00000000">
              <w:rPr>
                <w:rFonts w:ascii="Lato" w:cs="Lato" w:eastAsia="Lato" w:hAnsi="Lato"/>
                <w:b w:val="1"/>
                <w:sz w:val="24"/>
                <w:szCs w:val="24"/>
                <w:rtl w:val="0"/>
              </w:rPr>
              <w:t xml:space="preserve">BTC-BNOL Offering</w:t>
            </w:r>
            <w:r w:rsidDel="00000000" w:rsidR="00000000" w:rsidRPr="00000000">
              <w:rPr>
                <w:rFonts w:ascii="Lato" w:cs="Lato" w:eastAsia="Lato" w:hAnsi="Lato"/>
                <w:b w:val="1"/>
                <w:color w:val="000000"/>
                <w:sz w:val="24"/>
                <w:szCs w:val="24"/>
                <w:rtl w:val="0"/>
              </w:rPr>
              <w:t xml:space="preserve"> </w:t>
            </w:r>
            <w:r w:rsidDel="00000000" w:rsidR="00000000" w:rsidRPr="00000000">
              <w:rPr>
                <w:rtl w:val="0"/>
              </w:rPr>
            </w:r>
          </w:p>
        </w:tc>
        <w:tc>
          <w:tcPr>
            <w:shd w:fill="f1eede" w:val="clear"/>
            <w:tcMar>
              <w:top w:w="180.0" w:type="dxa"/>
              <w:left w:w="180.0" w:type="dxa"/>
              <w:bottom w:w="180.0" w:type="dxa"/>
              <w:right w:w="180.0" w:type="dxa"/>
            </w:tcMar>
          </w:tcPr>
          <w:p w:rsidR="00000000" w:rsidDel="00000000" w:rsidP="00000000" w:rsidRDefault="00000000" w:rsidRPr="00000000" w14:paraId="000000F4">
            <w:pPr>
              <w:spacing w:after="120" w:before="120" w:lineRule="auto"/>
              <w:rPr/>
            </w:pPr>
            <w:r w:rsidDel="00000000" w:rsidR="00000000" w:rsidRPr="00000000">
              <w:rPr>
                <w:rFonts w:ascii="Lato" w:cs="Lato" w:eastAsia="Lato" w:hAnsi="Lato"/>
                <w:b w:val="1"/>
                <w:sz w:val="24"/>
                <w:szCs w:val="24"/>
                <w:rtl w:val="0"/>
              </w:rPr>
              <w:t xml:space="preserve">Regulatory Status</w:t>
            </w:r>
            <w:r w:rsidDel="00000000" w:rsidR="00000000" w:rsidRPr="00000000">
              <w:rPr>
                <w:rFonts w:ascii="Lato" w:cs="Lato" w:eastAsia="Lato" w:hAnsi="Lato"/>
                <w:b w:val="1"/>
                <w:color w:val="000000"/>
                <w:sz w:val="24"/>
                <w:szCs w:val="24"/>
                <w:rtl w:val="0"/>
              </w:rPr>
              <w:t xml:space="preserve"> </w:t>
            </w:r>
            <w:r w:rsidDel="00000000" w:rsidR="00000000" w:rsidRPr="00000000">
              <w:rPr>
                <w:rtl w:val="0"/>
              </w:rPr>
            </w:r>
          </w:p>
        </w:tc>
        <w:tc>
          <w:tcPr>
            <w:shd w:fill="f1eede" w:val="clear"/>
            <w:tcMar>
              <w:top w:w="180.0" w:type="dxa"/>
              <w:left w:w="180.0" w:type="dxa"/>
              <w:bottom w:w="180.0" w:type="dxa"/>
              <w:right w:w="180.0" w:type="dxa"/>
            </w:tcMar>
          </w:tcPr>
          <w:p w:rsidR="00000000" w:rsidDel="00000000" w:rsidP="00000000" w:rsidRDefault="00000000" w:rsidRPr="00000000" w14:paraId="000000F5">
            <w:pPr>
              <w:spacing w:after="120" w:before="120" w:lineRule="auto"/>
              <w:rPr/>
            </w:pPr>
            <w:r w:rsidDel="00000000" w:rsidR="00000000" w:rsidRPr="00000000">
              <w:rPr>
                <w:rFonts w:ascii="Lato" w:cs="Lato" w:eastAsia="Lato" w:hAnsi="Lato"/>
                <w:b w:val="1"/>
                <w:sz w:val="24"/>
                <w:szCs w:val="24"/>
                <w:rtl w:val="0"/>
              </w:rPr>
              <w:t xml:space="preserve">Threat Level</w:t>
            </w:r>
            <w:r w:rsidDel="00000000" w:rsidR="00000000" w:rsidRPr="00000000">
              <w:rPr>
                <w:rtl w:val="0"/>
              </w:rPr>
            </w:r>
          </w:p>
        </w:tc>
      </w:tr>
      <w:tr>
        <w:trPr>
          <w:cantSplit w:val="0"/>
          <w:trHeight w:val="731" w:hRule="atLeast"/>
          <w:tblHeader w:val="0"/>
        </w:trPr>
        <w:tc>
          <w:tcPr>
            <w:tcMar>
              <w:top w:w="180.0" w:type="dxa"/>
              <w:left w:w="180.0" w:type="dxa"/>
              <w:bottom w:w="180.0" w:type="dxa"/>
              <w:right w:w="180.0" w:type="dxa"/>
            </w:tcMar>
          </w:tcPr>
          <w:p w:rsidR="00000000" w:rsidDel="00000000" w:rsidP="00000000" w:rsidRDefault="00000000" w:rsidRPr="00000000" w14:paraId="000000F6">
            <w:pPr>
              <w:spacing w:after="120" w:before="120" w:lineRule="auto"/>
              <w:rPr/>
            </w:pPr>
            <w:r w:rsidDel="00000000" w:rsidR="00000000" w:rsidRPr="00000000">
              <w:rPr>
                <w:rtl w:val="0"/>
              </w:rPr>
              <w:t xml:space="preserve">Bitlet.app </w:t>
            </w:r>
          </w:p>
        </w:tc>
        <w:tc>
          <w:tcPr>
            <w:tcMar>
              <w:top w:w="180.0" w:type="dxa"/>
              <w:left w:w="180.0" w:type="dxa"/>
              <w:bottom w:w="180.0" w:type="dxa"/>
              <w:right w:w="180.0" w:type="dxa"/>
            </w:tcMar>
          </w:tcPr>
          <w:p w:rsidR="00000000" w:rsidDel="00000000" w:rsidP="00000000" w:rsidRDefault="00000000" w:rsidRPr="00000000" w14:paraId="000000F7">
            <w:pPr>
              <w:widowControl w:val="1"/>
              <w:ind w:left="0" w:firstLine="0"/>
              <w:rPr/>
            </w:pPr>
            <w:r w:rsidDel="00000000" w:rsidR="00000000" w:rsidRPr="00000000">
              <w:rPr>
                <w:rtl w:val="0"/>
              </w:rPr>
              <w:t xml:space="preserve">Global</w:t>
            </w:r>
          </w:p>
        </w:tc>
        <w:tc>
          <w:tcPr>
            <w:tcMar>
              <w:top w:w="180.0" w:type="dxa"/>
              <w:left w:w="180.0" w:type="dxa"/>
              <w:bottom w:w="180.0" w:type="dxa"/>
              <w:right w:w="180.0" w:type="dxa"/>
            </w:tcMar>
          </w:tcPr>
          <w:p w:rsidR="00000000" w:rsidDel="00000000" w:rsidP="00000000" w:rsidRDefault="00000000" w:rsidRPr="00000000" w14:paraId="000000F8">
            <w:pPr>
              <w:widowControl w:val="1"/>
              <w:ind w:left="0" w:firstLine="0"/>
              <w:rPr/>
            </w:pPr>
            <w:r w:rsidDel="00000000" w:rsidR="00000000" w:rsidRPr="00000000">
              <w:rPr>
                <w:rtl w:val="0"/>
              </w:rPr>
              <w:t xml:space="preserve">             Installment BTC</w:t>
            </w:r>
          </w:p>
          <w:p w:rsidR="00000000" w:rsidDel="00000000" w:rsidP="00000000" w:rsidRDefault="00000000" w:rsidRPr="00000000" w14:paraId="000000F9">
            <w:pPr>
              <w:widowControl w:val="1"/>
              <w:ind w:left="0" w:firstLine="0"/>
              <w:rPr/>
            </w:pPr>
            <w:r w:rsidDel="00000000" w:rsidR="00000000" w:rsidRPr="00000000">
              <w:rPr>
                <w:rtl w:val="0"/>
              </w:rPr>
              <w:t xml:space="preserve"> (20% down, no credit checks)</w:t>
            </w:r>
          </w:p>
        </w:tc>
        <w:tc>
          <w:tcPr>
            <w:tcMar>
              <w:top w:w="180.0" w:type="dxa"/>
              <w:left w:w="180.0" w:type="dxa"/>
              <w:bottom w:w="180.0" w:type="dxa"/>
              <w:right w:w="180.0" w:type="dxa"/>
            </w:tcMar>
          </w:tcPr>
          <w:p w:rsidR="00000000" w:rsidDel="00000000" w:rsidP="00000000" w:rsidRDefault="00000000" w:rsidRPr="00000000" w14:paraId="000000FA">
            <w:pPr>
              <w:spacing w:after="120" w:before="120" w:lineRule="auto"/>
              <w:rPr/>
            </w:pPr>
            <w:r w:rsidDel="00000000" w:rsidR="00000000" w:rsidRPr="00000000">
              <w:rPr>
                <w:rtl w:val="0"/>
              </w:rPr>
              <w:t xml:space="preserve">Not U.S.-compliant</w:t>
            </w:r>
          </w:p>
        </w:tc>
        <w:tc>
          <w:tcPr>
            <w:tcMar>
              <w:top w:w="180.0" w:type="dxa"/>
              <w:left w:w="180.0" w:type="dxa"/>
              <w:bottom w:w="180.0" w:type="dxa"/>
              <w:right w:w="180.0" w:type="dxa"/>
            </w:tcMar>
          </w:tcPr>
          <w:p w:rsidR="00000000" w:rsidDel="00000000" w:rsidP="00000000" w:rsidRDefault="00000000" w:rsidRPr="00000000" w14:paraId="000000FB">
            <w:pPr>
              <w:spacing w:after="120" w:before="120" w:lineRule="auto"/>
              <w:rPr/>
            </w:pPr>
            <w:r w:rsidDel="00000000" w:rsidR="00000000" w:rsidRPr="00000000">
              <w:rPr>
                <w:rtl w:val="0"/>
              </w:rPr>
              <w:t xml:space="preserve">Low/Medium</w:t>
            </w:r>
          </w:p>
        </w:tc>
      </w:tr>
      <w:tr>
        <w:trPr>
          <w:cantSplit w:val="0"/>
          <w:trHeight w:val="662" w:hRule="atLeast"/>
          <w:tblHeader w:val="0"/>
        </w:trPr>
        <w:tc>
          <w:tcPr>
            <w:tcMar>
              <w:top w:w="180.0" w:type="dxa"/>
              <w:left w:w="180.0" w:type="dxa"/>
              <w:bottom w:w="180.0" w:type="dxa"/>
              <w:right w:w="180.0" w:type="dxa"/>
            </w:tcMar>
          </w:tcPr>
          <w:p w:rsidR="00000000" w:rsidDel="00000000" w:rsidP="00000000" w:rsidRDefault="00000000" w:rsidRPr="00000000" w14:paraId="000000FC">
            <w:pPr>
              <w:spacing w:after="120" w:before="120" w:lineRule="auto"/>
              <w:rPr/>
            </w:pPr>
            <w:r w:rsidDel="00000000" w:rsidR="00000000" w:rsidRPr="00000000">
              <w:rPr>
                <w:rtl w:val="0"/>
              </w:rPr>
              <w:t xml:space="preserve">Safello + Klarna</w:t>
            </w:r>
          </w:p>
        </w:tc>
        <w:tc>
          <w:tcPr>
            <w:tcMar>
              <w:top w:w="180.0" w:type="dxa"/>
              <w:left w:w="180.0" w:type="dxa"/>
              <w:bottom w:w="180.0" w:type="dxa"/>
              <w:right w:w="180.0" w:type="dxa"/>
            </w:tcMar>
          </w:tcPr>
          <w:p w:rsidR="00000000" w:rsidDel="00000000" w:rsidP="00000000" w:rsidRDefault="00000000" w:rsidRPr="00000000" w14:paraId="000000FD">
            <w:pPr>
              <w:widowControl w:val="1"/>
              <w:ind w:left="0" w:firstLine="0"/>
              <w:rPr/>
            </w:pPr>
            <w:r w:rsidDel="00000000" w:rsidR="00000000" w:rsidRPr="00000000">
              <w:rPr>
                <w:rtl w:val="0"/>
              </w:rPr>
              <w:t xml:space="preserve">EU</w:t>
            </w:r>
          </w:p>
        </w:tc>
        <w:tc>
          <w:tcPr>
            <w:tcMar>
              <w:top w:w="180.0" w:type="dxa"/>
              <w:left w:w="180.0" w:type="dxa"/>
              <w:bottom w:w="180.0" w:type="dxa"/>
              <w:right w:w="180.0" w:type="dxa"/>
            </w:tcMar>
          </w:tcPr>
          <w:p w:rsidR="00000000" w:rsidDel="00000000" w:rsidP="00000000" w:rsidRDefault="00000000" w:rsidRPr="00000000" w14:paraId="000000FE">
            <w:pPr>
              <w:widowControl w:val="1"/>
              <w:ind w:left="0" w:firstLine="0"/>
              <w:rPr/>
            </w:pPr>
            <w:r w:rsidDel="00000000" w:rsidR="00000000" w:rsidRPr="00000000">
              <w:rPr>
                <w:rtl w:val="0"/>
              </w:rPr>
              <w:t xml:space="preserve">BNPL-BTC checkout in select European markets</w:t>
            </w:r>
          </w:p>
        </w:tc>
        <w:tc>
          <w:tcPr>
            <w:tcMar>
              <w:top w:w="180.0" w:type="dxa"/>
              <w:left w:w="180.0" w:type="dxa"/>
              <w:bottom w:w="180.0" w:type="dxa"/>
              <w:right w:w="180.0" w:type="dxa"/>
            </w:tcMar>
          </w:tcPr>
          <w:p w:rsidR="00000000" w:rsidDel="00000000" w:rsidP="00000000" w:rsidRDefault="00000000" w:rsidRPr="00000000" w14:paraId="000000FF">
            <w:pPr>
              <w:spacing w:after="120" w:before="120" w:lineRule="auto"/>
              <w:rPr/>
            </w:pPr>
            <w:r w:rsidDel="00000000" w:rsidR="00000000" w:rsidRPr="00000000">
              <w:rPr>
                <w:rtl w:val="0"/>
              </w:rPr>
              <w:t xml:space="preserve">EU-only</w:t>
            </w:r>
          </w:p>
        </w:tc>
        <w:tc>
          <w:tcPr>
            <w:tcMar>
              <w:top w:w="180.0" w:type="dxa"/>
              <w:left w:w="180.0" w:type="dxa"/>
              <w:bottom w:w="180.0" w:type="dxa"/>
              <w:right w:w="180.0" w:type="dxa"/>
            </w:tcMar>
          </w:tcPr>
          <w:p w:rsidR="00000000" w:rsidDel="00000000" w:rsidP="00000000" w:rsidRDefault="00000000" w:rsidRPr="00000000" w14:paraId="00000100">
            <w:pPr>
              <w:spacing w:after="120" w:before="120" w:lineRule="auto"/>
              <w:rPr/>
            </w:pPr>
            <w:r w:rsidDel="00000000" w:rsidR="00000000" w:rsidRPr="00000000">
              <w:rPr>
                <w:rtl w:val="0"/>
              </w:rPr>
              <w:t xml:space="preserve">Medium</w:t>
            </w:r>
          </w:p>
        </w:tc>
      </w:tr>
      <w:tr>
        <w:trPr>
          <w:cantSplit w:val="0"/>
          <w:trHeight w:val="662" w:hRule="atLeast"/>
          <w:tblHeader w:val="0"/>
        </w:trPr>
        <w:tc>
          <w:tcPr>
            <w:tcMar>
              <w:top w:w="180.0" w:type="dxa"/>
              <w:left w:w="180.0" w:type="dxa"/>
              <w:bottom w:w="180.0" w:type="dxa"/>
              <w:right w:w="180.0" w:type="dxa"/>
            </w:tcMar>
          </w:tcPr>
          <w:p w:rsidR="00000000" w:rsidDel="00000000" w:rsidP="00000000" w:rsidRDefault="00000000" w:rsidRPr="00000000" w14:paraId="00000101">
            <w:pPr>
              <w:spacing w:after="120" w:before="120" w:lineRule="auto"/>
              <w:rPr/>
            </w:pPr>
            <w:r w:rsidDel="00000000" w:rsidR="00000000" w:rsidRPr="00000000">
              <w:rPr>
                <w:rtl w:val="0"/>
              </w:rPr>
              <w:t xml:space="preserve">Affirm </w:t>
            </w:r>
          </w:p>
        </w:tc>
        <w:tc>
          <w:tcPr>
            <w:tcMar>
              <w:top w:w="180.0" w:type="dxa"/>
              <w:left w:w="180.0" w:type="dxa"/>
              <w:bottom w:w="180.0" w:type="dxa"/>
              <w:right w:w="180.0" w:type="dxa"/>
            </w:tcMar>
          </w:tcPr>
          <w:p w:rsidR="00000000" w:rsidDel="00000000" w:rsidP="00000000" w:rsidRDefault="00000000" w:rsidRPr="00000000" w14:paraId="00000102">
            <w:pPr>
              <w:widowControl w:val="1"/>
              <w:ind w:left="0" w:firstLine="0"/>
              <w:rPr/>
            </w:pPr>
            <w:r w:rsidDel="00000000" w:rsidR="00000000" w:rsidRPr="00000000">
              <w:rPr>
                <w:rtl w:val="0"/>
              </w:rPr>
              <w:t xml:space="preserve">U.S.</w:t>
            </w:r>
          </w:p>
        </w:tc>
        <w:tc>
          <w:tcPr>
            <w:tcMar>
              <w:top w:w="180.0" w:type="dxa"/>
              <w:left w:w="180.0" w:type="dxa"/>
              <w:bottom w:w="180.0" w:type="dxa"/>
              <w:right w:w="180.0" w:type="dxa"/>
            </w:tcMar>
          </w:tcPr>
          <w:p w:rsidR="00000000" w:rsidDel="00000000" w:rsidP="00000000" w:rsidRDefault="00000000" w:rsidRPr="00000000" w14:paraId="00000103">
            <w:pPr>
              <w:widowControl w:val="1"/>
              <w:ind w:left="0" w:firstLine="0"/>
              <w:rPr/>
            </w:pPr>
            <w:r w:rsidDel="00000000" w:rsidR="00000000" w:rsidRPr="00000000">
              <w:rPr>
                <w:rtl w:val="0"/>
              </w:rPr>
              <w:t xml:space="preserve">BNPL leader; in-app BTC trading (via NYDIG), but no BTC financing</w:t>
            </w:r>
          </w:p>
        </w:tc>
        <w:tc>
          <w:tcPr>
            <w:tcMar>
              <w:top w:w="180.0" w:type="dxa"/>
              <w:left w:w="180.0" w:type="dxa"/>
              <w:bottom w:w="180.0" w:type="dxa"/>
              <w:right w:w="180.0" w:type="dxa"/>
            </w:tcMar>
          </w:tcPr>
          <w:p w:rsidR="00000000" w:rsidDel="00000000" w:rsidP="00000000" w:rsidRDefault="00000000" w:rsidRPr="00000000" w14:paraId="00000104">
            <w:pPr>
              <w:spacing w:after="120" w:before="120" w:lineRule="auto"/>
              <w:rPr/>
            </w:pPr>
            <w:r w:rsidDel="00000000" w:rsidR="00000000" w:rsidRPr="00000000">
              <w:rPr>
                <w:rtl w:val="0"/>
              </w:rPr>
              <w:t xml:space="preserve">Regulated</w:t>
            </w:r>
          </w:p>
        </w:tc>
        <w:tc>
          <w:tcPr>
            <w:tcMar>
              <w:top w:w="180.0" w:type="dxa"/>
              <w:left w:w="180.0" w:type="dxa"/>
              <w:bottom w:w="180.0" w:type="dxa"/>
              <w:right w:w="180.0" w:type="dxa"/>
            </w:tcMar>
          </w:tcPr>
          <w:p w:rsidR="00000000" w:rsidDel="00000000" w:rsidP="00000000" w:rsidRDefault="00000000" w:rsidRPr="00000000" w14:paraId="00000105">
            <w:pPr>
              <w:spacing w:after="120" w:before="120" w:lineRule="auto"/>
              <w:rPr/>
            </w:pPr>
            <w:r w:rsidDel="00000000" w:rsidR="00000000" w:rsidRPr="00000000">
              <w:rPr>
                <w:rtl w:val="0"/>
              </w:rPr>
              <w:t xml:space="preserve">High</w:t>
            </w:r>
          </w:p>
        </w:tc>
      </w:tr>
      <w:tr>
        <w:trPr>
          <w:cantSplit w:val="0"/>
          <w:trHeight w:val="662" w:hRule="atLeast"/>
          <w:tblHeader w:val="0"/>
        </w:trPr>
        <w:tc>
          <w:tcPr>
            <w:tcMar>
              <w:top w:w="180.0" w:type="dxa"/>
              <w:left w:w="180.0" w:type="dxa"/>
              <w:bottom w:w="180.0" w:type="dxa"/>
              <w:right w:w="180.0" w:type="dxa"/>
            </w:tcMar>
          </w:tcPr>
          <w:p w:rsidR="00000000" w:rsidDel="00000000" w:rsidP="00000000" w:rsidRDefault="00000000" w:rsidRPr="00000000" w14:paraId="00000106">
            <w:pPr>
              <w:spacing w:after="120" w:before="120" w:lineRule="auto"/>
              <w:rPr/>
            </w:pPr>
            <w:r w:rsidDel="00000000" w:rsidR="00000000" w:rsidRPr="00000000">
              <w:rPr>
                <w:rtl w:val="0"/>
              </w:rPr>
              <w:t xml:space="preserve">Klarna</w:t>
            </w:r>
          </w:p>
        </w:tc>
        <w:tc>
          <w:tcPr>
            <w:tcMar>
              <w:top w:w="180.0" w:type="dxa"/>
              <w:left w:w="180.0" w:type="dxa"/>
              <w:bottom w:w="180.0" w:type="dxa"/>
              <w:right w:w="180.0" w:type="dxa"/>
            </w:tcMar>
          </w:tcPr>
          <w:p w:rsidR="00000000" w:rsidDel="00000000" w:rsidP="00000000" w:rsidRDefault="00000000" w:rsidRPr="00000000" w14:paraId="00000107">
            <w:pPr>
              <w:widowControl w:val="1"/>
              <w:rPr/>
            </w:pPr>
            <w:r w:rsidDel="00000000" w:rsidR="00000000" w:rsidRPr="00000000">
              <w:rPr>
                <w:rtl w:val="0"/>
              </w:rPr>
              <w:t xml:space="preserve">U.S.</w:t>
            </w:r>
          </w:p>
        </w:tc>
        <w:tc>
          <w:tcPr>
            <w:tcMar>
              <w:top w:w="180.0" w:type="dxa"/>
              <w:left w:w="180.0" w:type="dxa"/>
              <w:bottom w:w="180.0" w:type="dxa"/>
              <w:right w:w="180.0" w:type="dxa"/>
            </w:tcMar>
          </w:tcPr>
          <w:p w:rsidR="00000000" w:rsidDel="00000000" w:rsidP="00000000" w:rsidRDefault="00000000" w:rsidRPr="00000000" w14:paraId="00000108">
            <w:pPr>
              <w:widowControl w:val="1"/>
              <w:rPr/>
            </w:pPr>
            <w:r w:rsidDel="00000000" w:rsidR="00000000" w:rsidRPr="00000000">
              <w:rPr>
                <w:rtl w:val="0"/>
              </w:rPr>
              <w:t xml:space="preserve">BNPL integrated into Cash App, with BTC investing</w:t>
            </w:r>
          </w:p>
        </w:tc>
        <w:tc>
          <w:tcPr>
            <w:tcMar>
              <w:top w:w="180.0" w:type="dxa"/>
              <w:left w:w="180.0" w:type="dxa"/>
              <w:bottom w:w="180.0" w:type="dxa"/>
              <w:right w:w="180.0" w:type="dxa"/>
            </w:tcMar>
          </w:tcPr>
          <w:p w:rsidR="00000000" w:rsidDel="00000000" w:rsidP="00000000" w:rsidRDefault="00000000" w:rsidRPr="00000000" w14:paraId="00000109">
            <w:pPr>
              <w:spacing w:after="120" w:before="120" w:lineRule="auto"/>
              <w:rPr/>
            </w:pPr>
            <w:r w:rsidDel="00000000" w:rsidR="00000000" w:rsidRPr="00000000">
              <w:rPr>
                <w:rtl w:val="0"/>
              </w:rPr>
              <w:t xml:space="preserve">Regulated</w:t>
            </w:r>
          </w:p>
        </w:tc>
        <w:tc>
          <w:tcPr>
            <w:tcMar>
              <w:top w:w="180.0" w:type="dxa"/>
              <w:left w:w="180.0" w:type="dxa"/>
              <w:bottom w:w="180.0" w:type="dxa"/>
              <w:right w:w="180.0" w:type="dxa"/>
            </w:tcMar>
          </w:tcPr>
          <w:p w:rsidR="00000000" w:rsidDel="00000000" w:rsidP="00000000" w:rsidRDefault="00000000" w:rsidRPr="00000000" w14:paraId="0000010A">
            <w:pPr>
              <w:spacing w:after="120" w:before="120" w:lineRule="auto"/>
              <w:rPr/>
            </w:pPr>
            <w:r w:rsidDel="00000000" w:rsidR="00000000" w:rsidRPr="00000000">
              <w:rPr>
                <w:rtl w:val="0"/>
              </w:rPr>
              <w:t xml:space="preserve">High</w:t>
            </w:r>
          </w:p>
        </w:tc>
      </w:tr>
      <w:tr>
        <w:trPr>
          <w:cantSplit w:val="0"/>
          <w:trHeight w:val="662" w:hRule="atLeast"/>
          <w:tblHeader w:val="0"/>
        </w:trPr>
        <w:tc>
          <w:tcPr>
            <w:tcMar>
              <w:top w:w="180.0" w:type="dxa"/>
              <w:left w:w="180.0" w:type="dxa"/>
              <w:bottom w:w="180.0" w:type="dxa"/>
              <w:right w:w="180.0" w:type="dxa"/>
            </w:tcMar>
          </w:tcPr>
          <w:p w:rsidR="00000000" w:rsidDel="00000000" w:rsidP="00000000" w:rsidRDefault="00000000" w:rsidRPr="00000000" w14:paraId="0000010B">
            <w:pPr>
              <w:spacing w:after="120" w:before="120" w:lineRule="auto"/>
              <w:rPr/>
            </w:pPr>
            <w:r w:rsidDel="00000000" w:rsidR="00000000" w:rsidRPr="00000000">
              <w:rPr>
                <w:rtl w:val="0"/>
              </w:rPr>
              <w:t xml:space="preserve">PayPal</w:t>
            </w:r>
          </w:p>
        </w:tc>
        <w:tc>
          <w:tcPr>
            <w:tcMar>
              <w:top w:w="180.0" w:type="dxa"/>
              <w:left w:w="180.0" w:type="dxa"/>
              <w:bottom w:w="180.0" w:type="dxa"/>
              <w:right w:w="180.0" w:type="dxa"/>
            </w:tcMar>
          </w:tcPr>
          <w:p w:rsidR="00000000" w:rsidDel="00000000" w:rsidP="00000000" w:rsidRDefault="00000000" w:rsidRPr="00000000" w14:paraId="0000010C">
            <w:pPr>
              <w:widowControl w:val="1"/>
              <w:ind w:left="0" w:firstLine="0"/>
              <w:rPr/>
            </w:pPr>
            <w:r w:rsidDel="00000000" w:rsidR="00000000" w:rsidRPr="00000000">
              <w:rPr>
                <w:rtl w:val="0"/>
              </w:rPr>
              <w:t xml:space="preserve">Global</w:t>
            </w:r>
          </w:p>
        </w:tc>
        <w:tc>
          <w:tcPr>
            <w:tcMar>
              <w:top w:w="180.0" w:type="dxa"/>
              <w:left w:w="180.0" w:type="dxa"/>
              <w:bottom w:w="180.0" w:type="dxa"/>
              <w:right w:w="180.0" w:type="dxa"/>
            </w:tcMar>
          </w:tcPr>
          <w:p w:rsidR="00000000" w:rsidDel="00000000" w:rsidP="00000000" w:rsidRDefault="00000000" w:rsidRPr="00000000" w14:paraId="0000010D">
            <w:pPr>
              <w:widowControl w:val="1"/>
              <w:ind w:left="0" w:firstLine="0"/>
              <w:rPr/>
            </w:pPr>
            <w:r w:rsidDel="00000000" w:rsidR="00000000" w:rsidRPr="00000000">
              <w:rPr>
                <w:rtl w:val="0"/>
              </w:rPr>
              <w:t xml:space="preserve">BNPL + crypto trading, but separate products</w:t>
            </w:r>
          </w:p>
        </w:tc>
        <w:tc>
          <w:tcPr>
            <w:tcMar>
              <w:top w:w="180.0" w:type="dxa"/>
              <w:left w:w="180.0" w:type="dxa"/>
              <w:bottom w:w="180.0" w:type="dxa"/>
              <w:right w:w="180.0" w:type="dxa"/>
            </w:tcMar>
          </w:tcPr>
          <w:p w:rsidR="00000000" w:rsidDel="00000000" w:rsidP="00000000" w:rsidRDefault="00000000" w:rsidRPr="00000000" w14:paraId="0000010E">
            <w:pPr>
              <w:spacing w:after="120" w:before="120" w:lineRule="auto"/>
              <w:rPr/>
            </w:pPr>
            <w:r w:rsidDel="00000000" w:rsidR="00000000" w:rsidRPr="00000000">
              <w:rPr>
                <w:rtl w:val="0"/>
              </w:rPr>
              <w:t xml:space="preserve">Regulated</w:t>
            </w:r>
          </w:p>
        </w:tc>
        <w:tc>
          <w:tcPr>
            <w:tcMar>
              <w:top w:w="180.0" w:type="dxa"/>
              <w:left w:w="180.0" w:type="dxa"/>
              <w:bottom w:w="180.0" w:type="dxa"/>
              <w:right w:w="180.0" w:type="dxa"/>
            </w:tcMar>
          </w:tcPr>
          <w:p w:rsidR="00000000" w:rsidDel="00000000" w:rsidP="00000000" w:rsidRDefault="00000000" w:rsidRPr="00000000" w14:paraId="0000010F">
            <w:pPr>
              <w:spacing w:after="120" w:before="120" w:lineRule="auto"/>
              <w:rPr/>
            </w:pPr>
            <w:r w:rsidDel="00000000" w:rsidR="00000000" w:rsidRPr="00000000">
              <w:rPr>
                <w:rtl w:val="0"/>
              </w:rPr>
              <w:t xml:space="preserve">High</w:t>
            </w:r>
          </w:p>
        </w:tc>
      </w:tr>
      <w:tr>
        <w:trPr>
          <w:cantSplit w:val="0"/>
          <w:trHeight w:val="662" w:hRule="atLeast"/>
          <w:tblHeader w:val="0"/>
        </w:trPr>
        <w:tc>
          <w:tcPr>
            <w:tcMar>
              <w:top w:w="180.0" w:type="dxa"/>
              <w:left w:w="180.0" w:type="dxa"/>
              <w:bottom w:w="180.0" w:type="dxa"/>
              <w:right w:w="180.0" w:type="dxa"/>
            </w:tcMar>
          </w:tcPr>
          <w:p w:rsidR="00000000" w:rsidDel="00000000" w:rsidP="00000000" w:rsidRDefault="00000000" w:rsidRPr="00000000" w14:paraId="00000110">
            <w:pPr>
              <w:spacing w:after="120" w:before="120" w:lineRule="auto"/>
              <w:rPr/>
            </w:pPr>
            <w:r w:rsidDel="00000000" w:rsidR="00000000" w:rsidRPr="00000000">
              <w:rPr>
                <w:rtl w:val="0"/>
              </w:rPr>
              <w:t xml:space="preserve">Coinbase</w:t>
            </w:r>
          </w:p>
        </w:tc>
        <w:tc>
          <w:tcPr>
            <w:tcMar>
              <w:top w:w="180.0" w:type="dxa"/>
              <w:left w:w="180.0" w:type="dxa"/>
              <w:bottom w:w="180.0" w:type="dxa"/>
              <w:right w:w="180.0" w:type="dxa"/>
            </w:tcMar>
          </w:tcPr>
          <w:p w:rsidR="00000000" w:rsidDel="00000000" w:rsidP="00000000" w:rsidRDefault="00000000" w:rsidRPr="00000000" w14:paraId="00000111">
            <w:pPr>
              <w:widowControl w:val="1"/>
              <w:ind w:left="0" w:firstLine="0"/>
              <w:rPr/>
            </w:pPr>
            <w:r w:rsidDel="00000000" w:rsidR="00000000" w:rsidRPr="00000000">
              <w:rPr>
                <w:rtl w:val="0"/>
              </w:rPr>
              <w:t xml:space="preserve">U.S.</w:t>
            </w:r>
          </w:p>
        </w:tc>
        <w:tc>
          <w:tcPr>
            <w:tcMar>
              <w:top w:w="180.0" w:type="dxa"/>
              <w:left w:w="180.0" w:type="dxa"/>
              <w:bottom w:w="180.0" w:type="dxa"/>
              <w:right w:w="180.0" w:type="dxa"/>
            </w:tcMar>
          </w:tcPr>
          <w:p w:rsidR="00000000" w:rsidDel="00000000" w:rsidP="00000000" w:rsidRDefault="00000000" w:rsidRPr="00000000" w14:paraId="00000112">
            <w:pPr>
              <w:widowControl w:val="1"/>
              <w:ind w:left="0" w:firstLine="0"/>
              <w:rPr/>
            </w:pPr>
            <w:r w:rsidDel="00000000" w:rsidR="00000000" w:rsidRPr="00000000">
              <w:rPr>
                <w:rtl w:val="0"/>
              </w:rPr>
              <w:t xml:space="preserve">Leading U.S. crypto exchange; BTC buy/sell, staking, custody.</w:t>
            </w:r>
          </w:p>
        </w:tc>
        <w:tc>
          <w:tcPr>
            <w:tcMar>
              <w:top w:w="180.0" w:type="dxa"/>
              <w:left w:w="180.0" w:type="dxa"/>
              <w:bottom w:w="180.0" w:type="dxa"/>
              <w:right w:w="180.0" w:type="dxa"/>
            </w:tcMar>
          </w:tcPr>
          <w:p w:rsidR="00000000" w:rsidDel="00000000" w:rsidP="00000000" w:rsidRDefault="00000000" w:rsidRPr="00000000" w14:paraId="00000113">
            <w:pPr>
              <w:spacing w:after="120" w:before="120" w:lineRule="auto"/>
              <w:rPr/>
            </w:pPr>
            <w:r w:rsidDel="00000000" w:rsidR="00000000" w:rsidRPr="00000000">
              <w:rPr>
                <w:rtl w:val="0"/>
              </w:rPr>
              <w:t xml:space="preserve">Regulated; </w:t>
              <w:br w:type="textWrapping"/>
              <w:t xml:space="preserve">no installment financing</w:t>
            </w:r>
          </w:p>
        </w:tc>
        <w:tc>
          <w:tcPr>
            <w:tcMar>
              <w:top w:w="180.0" w:type="dxa"/>
              <w:left w:w="180.0" w:type="dxa"/>
              <w:bottom w:w="180.0" w:type="dxa"/>
              <w:right w:w="180.0" w:type="dxa"/>
            </w:tcMar>
          </w:tcPr>
          <w:p w:rsidR="00000000" w:rsidDel="00000000" w:rsidP="00000000" w:rsidRDefault="00000000" w:rsidRPr="00000000" w14:paraId="00000114">
            <w:pPr>
              <w:spacing w:after="120" w:before="120" w:lineRule="auto"/>
              <w:rPr/>
            </w:pPr>
            <w:r w:rsidDel="00000000" w:rsidR="00000000" w:rsidRPr="00000000">
              <w:rPr>
                <w:rtl w:val="0"/>
              </w:rPr>
              <w:t xml:space="preserve">High</w:t>
            </w:r>
          </w:p>
        </w:tc>
      </w:tr>
      <w:tr>
        <w:trPr>
          <w:cantSplit w:val="0"/>
          <w:trHeight w:val="662" w:hRule="atLeast"/>
          <w:tblHeader w:val="0"/>
        </w:trPr>
        <w:tc>
          <w:tcPr>
            <w:tcMar>
              <w:top w:w="180.0" w:type="dxa"/>
              <w:left w:w="180.0" w:type="dxa"/>
              <w:bottom w:w="180.0" w:type="dxa"/>
              <w:right w:w="180.0" w:type="dxa"/>
            </w:tcMar>
          </w:tcPr>
          <w:p w:rsidR="00000000" w:rsidDel="00000000" w:rsidP="00000000" w:rsidRDefault="00000000" w:rsidRPr="00000000" w14:paraId="00000115">
            <w:pPr>
              <w:spacing w:after="120" w:before="120" w:lineRule="auto"/>
              <w:rPr/>
            </w:pPr>
            <w:r w:rsidDel="00000000" w:rsidR="00000000" w:rsidRPr="00000000">
              <w:rPr>
                <w:rtl w:val="0"/>
              </w:rPr>
              <w:t xml:space="preserve">Gemini</w:t>
            </w:r>
          </w:p>
        </w:tc>
        <w:tc>
          <w:tcPr>
            <w:tcMar>
              <w:top w:w="180.0" w:type="dxa"/>
              <w:left w:w="180.0" w:type="dxa"/>
              <w:bottom w:w="180.0" w:type="dxa"/>
              <w:right w:w="180.0" w:type="dxa"/>
            </w:tcMar>
          </w:tcPr>
          <w:p w:rsidR="00000000" w:rsidDel="00000000" w:rsidP="00000000" w:rsidRDefault="00000000" w:rsidRPr="00000000" w14:paraId="00000116">
            <w:pPr>
              <w:widowControl w:val="1"/>
              <w:ind w:left="0" w:firstLine="0"/>
              <w:rPr/>
            </w:pPr>
            <w:r w:rsidDel="00000000" w:rsidR="00000000" w:rsidRPr="00000000">
              <w:rPr>
                <w:rtl w:val="0"/>
              </w:rPr>
              <w:t xml:space="preserve">U.S.</w:t>
            </w:r>
          </w:p>
        </w:tc>
        <w:tc>
          <w:tcPr>
            <w:tcMar>
              <w:top w:w="180.0" w:type="dxa"/>
              <w:left w:w="180.0" w:type="dxa"/>
              <w:bottom w:w="180.0" w:type="dxa"/>
              <w:right w:w="180.0" w:type="dxa"/>
            </w:tcMar>
          </w:tcPr>
          <w:p w:rsidR="00000000" w:rsidDel="00000000" w:rsidP="00000000" w:rsidRDefault="00000000" w:rsidRPr="00000000" w14:paraId="00000117">
            <w:pPr>
              <w:widowControl w:val="1"/>
              <w:ind w:left="0" w:firstLine="0"/>
              <w:rPr/>
            </w:pPr>
            <w:r w:rsidDel="00000000" w:rsidR="00000000" w:rsidRPr="00000000">
              <w:rPr>
                <w:rtl w:val="0"/>
              </w:rPr>
              <w:t xml:space="preserve">Regulated U.S. exchange; BTC trading + custody</w:t>
            </w:r>
          </w:p>
        </w:tc>
        <w:tc>
          <w:tcPr>
            <w:tcMar>
              <w:top w:w="180.0" w:type="dxa"/>
              <w:left w:w="180.0" w:type="dxa"/>
              <w:bottom w:w="180.0" w:type="dxa"/>
              <w:right w:w="180.0" w:type="dxa"/>
            </w:tcMar>
          </w:tcPr>
          <w:p w:rsidR="00000000" w:rsidDel="00000000" w:rsidP="00000000" w:rsidRDefault="00000000" w:rsidRPr="00000000" w14:paraId="00000118">
            <w:pPr>
              <w:spacing w:after="120" w:before="120" w:lineRule="auto"/>
              <w:rPr/>
            </w:pPr>
            <w:r w:rsidDel="00000000" w:rsidR="00000000" w:rsidRPr="00000000">
              <w:rPr>
                <w:rtl w:val="0"/>
              </w:rPr>
              <w:t xml:space="preserve">Regulated; </w:t>
              <w:br w:type="textWrapping"/>
              <w:t xml:space="preserve">no BNPL model</w:t>
            </w:r>
          </w:p>
        </w:tc>
        <w:tc>
          <w:tcPr>
            <w:tcMar>
              <w:top w:w="180.0" w:type="dxa"/>
              <w:left w:w="180.0" w:type="dxa"/>
              <w:bottom w:w="180.0" w:type="dxa"/>
              <w:right w:w="180.0" w:type="dxa"/>
            </w:tcMar>
          </w:tcPr>
          <w:p w:rsidR="00000000" w:rsidDel="00000000" w:rsidP="00000000" w:rsidRDefault="00000000" w:rsidRPr="00000000" w14:paraId="00000119">
            <w:pPr>
              <w:spacing w:after="120" w:before="120" w:lineRule="auto"/>
              <w:rPr/>
            </w:pPr>
            <w:r w:rsidDel="00000000" w:rsidR="00000000" w:rsidRPr="00000000">
              <w:rPr>
                <w:rtl w:val="0"/>
              </w:rPr>
              <w:t xml:space="preserve">Medium</w:t>
            </w:r>
          </w:p>
        </w:tc>
      </w:tr>
      <w:tr>
        <w:trPr>
          <w:cantSplit w:val="0"/>
          <w:trHeight w:val="662" w:hRule="atLeast"/>
          <w:tblHeader w:val="0"/>
        </w:trPr>
        <w:tc>
          <w:tcPr>
            <w:tcMar>
              <w:top w:w="180.0" w:type="dxa"/>
              <w:left w:w="180.0" w:type="dxa"/>
              <w:bottom w:w="180.0" w:type="dxa"/>
              <w:right w:w="180.0" w:type="dxa"/>
            </w:tcMar>
          </w:tcPr>
          <w:p w:rsidR="00000000" w:rsidDel="00000000" w:rsidP="00000000" w:rsidRDefault="00000000" w:rsidRPr="00000000" w14:paraId="0000011A">
            <w:pPr>
              <w:spacing w:after="120" w:before="120" w:lineRule="auto"/>
              <w:rPr/>
            </w:pPr>
            <w:r w:rsidDel="00000000" w:rsidR="00000000" w:rsidRPr="00000000">
              <w:rPr>
                <w:rtl w:val="0"/>
              </w:rPr>
              <w:t xml:space="preserve">Binance.US</w:t>
            </w:r>
          </w:p>
        </w:tc>
        <w:tc>
          <w:tcPr>
            <w:tcMar>
              <w:top w:w="180.0" w:type="dxa"/>
              <w:left w:w="180.0" w:type="dxa"/>
              <w:bottom w:w="180.0" w:type="dxa"/>
              <w:right w:w="180.0" w:type="dxa"/>
            </w:tcMar>
          </w:tcPr>
          <w:p w:rsidR="00000000" w:rsidDel="00000000" w:rsidP="00000000" w:rsidRDefault="00000000" w:rsidRPr="00000000" w14:paraId="0000011B">
            <w:pPr>
              <w:widowControl w:val="1"/>
              <w:ind w:left="0" w:firstLine="0"/>
              <w:rPr/>
            </w:pPr>
            <w:r w:rsidDel="00000000" w:rsidR="00000000" w:rsidRPr="00000000">
              <w:rPr>
                <w:rtl w:val="0"/>
              </w:rPr>
              <w:t xml:space="preserve">U.S.</w:t>
            </w:r>
          </w:p>
        </w:tc>
        <w:tc>
          <w:tcPr>
            <w:tcMar>
              <w:top w:w="180.0" w:type="dxa"/>
              <w:left w:w="180.0" w:type="dxa"/>
              <w:bottom w:w="180.0" w:type="dxa"/>
              <w:right w:w="180.0" w:type="dxa"/>
            </w:tcMar>
          </w:tcPr>
          <w:p w:rsidR="00000000" w:rsidDel="00000000" w:rsidP="00000000" w:rsidRDefault="00000000" w:rsidRPr="00000000" w14:paraId="0000011C">
            <w:pPr>
              <w:widowControl w:val="1"/>
              <w:ind w:left="0" w:firstLine="0"/>
              <w:rPr/>
            </w:pPr>
            <w:r w:rsidDel="00000000" w:rsidR="00000000" w:rsidRPr="00000000">
              <w:rPr>
                <w:rtl w:val="0"/>
              </w:rPr>
              <w:t xml:space="preserve">Exchange offering BTC purchases, trading, and staking.</w:t>
            </w:r>
          </w:p>
        </w:tc>
        <w:tc>
          <w:tcPr>
            <w:tcMar>
              <w:top w:w="180.0" w:type="dxa"/>
              <w:left w:w="180.0" w:type="dxa"/>
              <w:bottom w:w="180.0" w:type="dxa"/>
              <w:right w:w="180.0" w:type="dxa"/>
            </w:tcMar>
          </w:tcPr>
          <w:p w:rsidR="00000000" w:rsidDel="00000000" w:rsidP="00000000" w:rsidRDefault="00000000" w:rsidRPr="00000000" w14:paraId="0000011D">
            <w:pPr>
              <w:spacing w:after="120" w:before="120" w:lineRule="auto"/>
              <w:rPr/>
            </w:pPr>
            <w:r w:rsidDel="00000000" w:rsidR="00000000" w:rsidRPr="00000000">
              <w:rPr>
                <w:rtl w:val="0"/>
              </w:rPr>
              <w:t xml:space="preserve">Regulatory challenges; no BNPL option</w:t>
            </w:r>
          </w:p>
        </w:tc>
        <w:tc>
          <w:tcPr>
            <w:tcMar>
              <w:top w:w="180.0" w:type="dxa"/>
              <w:left w:w="180.0" w:type="dxa"/>
              <w:bottom w:w="180.0" w:type="dxa"/>
              <w:right w:w="180.0" w:type="dxa"/>
            </w:tcMar>
          </w:tcPr>
          <w:p w:rsidR="00000000" w:rsidDel="00000000" w:rsidP="00000000" w:rsidRDefault="00000000" w:rsidRPr="00000000" w14:paraId="0000011E">
            <w:pPr>
              <w:spacing w:after="120" w:before="120" w:lineRule="auto"/>
              <w:rPr/>
            </w:pPr>
            <w:r w:rsidDel="00000000" w:rsidR="00000000" w:rsidRPr="00000000">
              <w:rPr>
                <w:rtl w:val="0"/>
              </w:rPr>
              <w:t xml:space="preserve">Medium/High</w:t>
            </w:r>
          </w:p>
        </w:tc>
      </w:tr>
    </w:tbl>
    <w:p w:rsidR="00000000" w:rsidDel="00000000" w:rsidP="00000000" w:rsidRDefault="00000000" w:rsidRPr="00000000" w14:paraId="0000011F">
      <w:pPr>
        <w:pStyle w:val="Heading3"/>
        <w:spacing w:after="80" w:before="280" w:lineRule="auto"/>
        <w:rPr>
          <w:sz w:val="26"/>
          <w:szCs w:val="26"/>
        </w:rPr>
      </w:pPr>
      <w:bookmarkStart w:colFirst="0" w:colLast="0" w:name="_xkkg77icbxmo" w:id="11"/>
      <w:bookmarkEnd w:id="11"/>
      <w:r w:rsidDel="00000000" w:rsidR="00000000" w:rsidRPr="00000000">
        <w:rPr>
          <w:sz w:val="26"/>
          <w:szCs w:val="26"/>
          <w:rtl w:val="0"/>
        </w:rPr>
        <w:t xml:space="preserve">Key Insights</w:t>
      </w:r>
    </w:p>
    <w:p w:rsidR="00000000" w:rsidDel="00000000" w:rsidP="00000000" w:rsidRDefault="00000000" w:rsidRPr="00000000" w14:paraId="00000120">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Competitive Gap in the U.S.:</w:t>
      </w:r>
      <w:r w:rsidDel="00000000" w:rsidR="00000000" w:rsidRPr="00000000">
        <w:rPr>
          <w:sz w:val="24"/>
          <w:szCs w:val="24"/>
          <w:rtl w:val="0"/>
        </w:rPr>
        <w:t xml:space="preserve"> No retail-friendly, installment-based BTC provider exists today.</w:t>
      </w:r>
    </w:p>
    <w:p w:rsidR="00000000" w:rsidDel="00000000" w:rsidP="00000000" w:rsidRDefault="00000000" w:rsidRPr="00000000" w14:paraId="00000121">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Regulatory Barriers:</w:t>
      </w:r>
      <w:r w:rsidDel="00000000" w:rsidR="00000000" w:rsidRPr="00000000">
        <w:rPr>
          <w:sz w:val="24"/>
          <w:szCs w:val="24"/>
          <w:rtl w:val="0"/>
        </w:rPr>
        <w:t xml:space="preserve"> Keep big components cautious — providing space and an advantage for compliant first mover startups.</w:t>
      </w:r>
    </w:p>
    <w:p w:rsidR="00000000" w:rsidDel="00000000" w:rsidP="00000000" w:rsidRDefault="00000000" w:rsidRPr="00000000" w14:paraId="00000122">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Threats:</w:t>
      </w:r>
      <w:r w:rsidDel="00000000" w:rsidR="00000000" w:rsidRPr="00000000">
        <w:rPr>
          <w:sz w:val="24"/>
          <w:szCs w:val="24"/>
          <w:rtl w:val="0"/>
        </w:rPr>
        <w:t xml:space="preserve"> Large BNPLs (Affirm, Klarna, PayPal) or established crypto companies (Coinbase, Gemini, </w:t>
      </w:r>
      <w:r w:rsidDel="00000000" w:rsidR="00000000" w:rsidRPr="00000000">
        <w:rPr>
          <w:rtl w:val="0"/>
        </w:rPr>
        <w:t xml:space="preserve">Binance</w:t>
      </w:r>
      <w:r w:rsidDel="00000000" w:rsidR="00000000" w:rsidRPr="00000000">
        <w:rPr>
          <w:sz w:val="24"/>
          <w:szCs w:val="24"/>
          <w:rtl w:val="0"/>
        </w:rPr>
        <w:t xml:space="preserve">) could pivot into this niche quickly.</w:t>
      </w:r>
    </w:p>
    <w:p w:rsidR="00000000" w:rsidDel="00000000" w:rsidP="00000000" w:rsidRDefault="00000000" w:rsidRPr="00000000" w14:paraId="00000123">
      <w:pPr>
        <w:numPr>
          <w:ilvl w:val="0"/>
          <w:numId w:val="8"/>
        </w:numPr>
        <w:spacing w:after="240" w:before="0" w:beforeAutospacing="0" w:lineRule="auto"/>
        <w:ind w:left="720" w:hanging="360"/>
        <w:rPr>
          <w:sz w:val="24"/>
          <w:szCs w:val="24"/>
        </w:rPr>
      </w:pPr>
      <w:r w:rsidDel="00000000" w:rsidR="00000000" w:rsidRPr="00000000">
        <w:rPr>
          <w:b w:val="1"/>
          <w:sz w:val="24"/>
          <w:szCs w:val="24"/>
          <w:rtl w:val="0"/>
        </w:rPr>
        <w:t xml:space="preserve">Opportunity:</w:t>
      </w:r>
      <w:r w:rsidDel="00000000" w:rsidR="00000000" w:rsidRPr="00000000">
        <w:rPr>
          <w:sz w:val="24"/>
          <w:szCs w:val="24"/>
          <w:rtl w:val="0"/>
        </w:rPr>
        <w:t xml:space="preserve"> Define the BTC-BNPL category in the U.S. with a </w:t>
      </w:r>
      <w:r w:rsidDel="00000000" w:rsidR="00000000" w:rsidRPr="00000000">
        <w:rPr>
          <w:b w:val="1"/>
          <w:sz w:val="24"/>
          <w:szCs w:val="24"/>
          <w:rtl w:val="0"/>
        </w:rPr>
        <w:t xml:space="preserve">transparent, compliant, Bitcoin-only platform</w:t>
      </w:r>
      <w:r w:rsidDel="00000000" w:rsidR="00000000" w:rsidRPr="00000000">
        <w:rPr>
          <w:sz w:val="24"/>
          <w:szCs w:val="24"/>
          <w:rtl w:val="0"/>
        </w:rPr>
        <w:t xml:space="preserve">.</w:t>
      </w:r>
    </w:p>
    <w:p w:rsidR="00000000" w:rsidDel="00000000" w:rsidP="00000000" w:rsidRDefault="00000000" w:rsidRPr="00000000" w14:paraId="00000124">
      <w:pPr>
        <w:pStyle w:val="Heading2"/>
        <w:spacing w:before="253" w:lineRule="auto"/>
        <w:ind w:left="0" w:firstLine="0"/>
        <w:rPr/>
      </w:pPr>
      <w:r w:rsidDel="00000000" w:rsidR="00000000" w:rsidRPr="00000000">
        <w:rPr>
          <w:rFonts w:ascii="Cardo" w:cs="Cardo" w:eastAsia="Cardo" w:hAnsi="Cardo"/>
          <w:rtl w:val="0"/>
        </w:rPr>
        <w:t xml:space="preserve">What We Oﬀer </w:t>
      </w:r>
      <w:r w:rsidDel="00000000" w:rsidR="00000000" w:rsidRPr="00000000">
        <w:rPr>
          <w:rtl w:val="0"/>
        </w:rPr>
        <w:t xml:space="preserve">(Differentiation)</w:t>
      </w:r>
    </w:p>
    <w:p w:rsidR="00000000" w:rsidDel="00000000" w:rsidP="00000000" w:rsidRDefault="00000000" w:rsidRPr="00000000" w14:paraId="00000125">
      <w:pPr>
        <w:spacing w:after="240" w:before="240" w:lineRule="auto"/>
        <w:rPr>
          <w:sz w:val="26"/>
          <w:szCs w:val="26"/>
        </w:rPr>
      </w:pPr>
      <w:r w:rsidDel="00000000" w:rsidR="00000000" w:rsidRPr="00000000">
        <w:rPr>
          <w:sz w:val="24"/>
          <w:szCs w:val="24"/>
          <w:rtl w:val="0"/>
        </w:rPr>
        <w:t xml:space="preserve">BitPayLater is uniquely positioned to stand apart from both BNPL providers and established crypto companies by focusing on four core advantages:</w:t>
        <w:br w:type="textWrapping"/>
        <w:br w:type="textWrapping"/>
        <w:t xml:space="preserve">           </w:t>
      </w:r>
      <w:r w:rsidDel="00000000" w:rsidR="00000000" w:rsidRPr="00000000">
        <w:rPr>
          <w:sz w:val="26"/>
          <w:szCs w:val="26"/>
          <w:rtl w:val="0"/>
        </w:rPr>
        <w:t xml:space="preserve">1. Bitcoin-Only Focus</w:t>
      </w:r>
    </w:p>
    <w:p w:rsidR="00000000" w:rsidDel="00000000" w:rsidP="00000000" w:rsidRDefault="00000000" w:rsidRPr="00000000" w14:paraId="00000126">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Builds strong brand trust by avoiding the complexity, volatility, and regulatory uncertainty of multi-token platforms.</w:t>
      </w:r>
    </w:p>
    <w:p w:rsidR="00000000" w:rsidDel="00000000" w:rsidP="00000000" w:rsidRDefault="00000000" w:rsidRPr="00000000" w14:paraId="00000127">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Positions BitPayLater as the most accessible, transparent way for retail users to accumulate Bitcoin gradually.</w:t>
      </w:r>
    </w:p>
    <w:p w:rsidR="00000000" w:rsidDel="00000000" w:rsidP="00000000" w:rsidRDefault="00000000" w:rsidRPr="00000000" w14:paraId="00000128">
      <w:pPr>
        <w:spacing w:after="240" w:before="240" w:lineRule="auto"/>
        <w:ind w:left="720" w:firstLine="0"/>
        <w:rPr>
          <w:sz w:val="26"/>
          <w:szCs w:val="26"/>
        </w:rPr>
      </w:pPr>
      <w:r w:rsidDel="00000000" w:rsidR="00000000" w:rsidRPr="00000000">
        <w:rPr>
          <w:sz w:val="26"/>
          <w:szCs w:val="26"/>
          <w:rtl w:val="0"/>
        </w:rPr>
        <w:t xml:space="preserve">2. Regulatory-First Approach</w:t>
      </w:r>
    </w:p>
    <w:p w:rsidR="00000000" w:rsidDel="00000000" w:rsidP="00000000" w:rsidRDefault="00000000" w:rsidRPr="00000000" w14:paraId="00000129">
      <w:pPr>
        <w:numPr>
          <w:ilvl w:val="0"/>
          <w:numId w:val="12"/>
        </w:numPr>
        <w:spacing w:after="0" w:afterAutospacing="0" w:before="240" w:lineRule="auto"/>
        <w:ind w:left="720" w:hanging="360"/>
        <w:rPr>
          <w:sz w:val="24"/>
          <w:szCs w:val="24"/>
          <w:u w:val="none"/>
        </w:rPr>
      </w:pPr>
      <w:r w:rsidDel="00000000" w:rsidR="00000000" w:rsidRPr="00000000">
        <w:rPr>
          <w:sz w:val="24"/>
          <w:szCs w:val="24"/>
          <w:rtl w:val="0"/>
        </w:rPr>
        <w:t xml:space="preserve">Launching through licensed lender partnerships ensures compliance from day one.</w:t>
      </w:r>
    </w:p>
    <w:p w:rsidR="00000000" w:rsidDel="00000000" w:rsidP="00000000" w:rsidRDefault="00000000" w:rsidRPr="00000000" w14:paraId="0000012A">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Compliance is a </w:t>
      </w:r>
      <w:r w:rsidDel="00000000" w:rsidR="00000000" w:rsidRPr="00000000">
        <w:rPr>
          <w:b w:val="1"/>
          <w:sz w:val="24"/>
          <w:szCs w:val="24"/>
          <w:rtl w:val="0"/>
        </w:rPr>
        <w:t xml:space="preserve">strategic moat</w:t>
      </w:r>
      <w:r w:rsidDel="00000000" w:rsidR="00000000" w:rsidRPr="00000000">
        <w:rPr>
          <w:sz w:val="24"/>
          <w:szCs w:val="24"/>
          <w:rtl w:val="0"/>
        </w:rPr>
        <w:t xml:space="preserve"> — many offshore competitors avoid the U.S. market due to strict lending and custody requirements.</w:t>
        <w:br w:type="textWrapping"/>
        <w:br w:type="textWrapping"/>
      </w:r>
      <w:r w:rsidDel="00000000" w:rsidR="00000000" w:rsidRPr="00000000">
        <w:rPr>
          <w:sz w:val="26"/>
          <w:szCs w:val="26"/>
          <w:rtl w:val="0"/>
        </w:rPr>
        <w:t xml:space="preserve">3. Financial Wellness Positioning</w:t>
      </w:r>
    </w:p>
    <w:p w:rsidR="00000000" w:rsidDel="00000000" w:rsidP="00000000" w:rsidRDefault="00000000" w:rsidRPr="00000000" w14:paraId="0000012B">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Marketed as a </w:t>
      </w:r>
      <w:r w:rsidDel="00000000" w:rsidR="00000000" w:rsidRPr="00000000">
        <w:rPr>
          <w:i w:val="1"/>
          <w:sz w:val="24"/>
          <w:szCs w:val="24"/>
          <w:rtl w:val="0"/>
        </w:rPr>
        <w:t xml:space="preserve">responsible way</w:t>
      </w:r>
      <w:r w:rsidDel="00000000" w:rsidR="00000000" w:rsidRPr="00000000">
        <w:rPr>
          <w:sz w:val="24"/>
          <w:szCs w:val="24"/>
          <w:rtl w:val="0"/>
        </w:rPr>
        <w:t xml:space="preserve"> to invest in Bitcoin, not as a speculative trading tool.</w:t>
      </w:r>
    </w:p>
    <w:p w:rsidR="00000000" w:rsidDel="00000000" w:rsidP="00000000" w:rsidRDefault="00000000" w:rsidRPr="00000000" w14:paraId="0000012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Focuses on predictable, fixed-term payments that align with how Millennials and Gen Z already use BNPL products.</w:t>
        <w:br w:type="textWrapping"/>
        <w:br w:type="textWrapping"/>
      </w:r>
      <w:r w:rsidDel="00000000" w:rsidR="00000000" w:rsidRPr="00000000">
        <w:rPr>
          <w:sz w:val="26"/>
          <w:szCs w:val="26"/>
          <w:rtl w:val="0"/>
        </w:rPr>
        <w:t xml:space="preserve">4. Built-In User Protection</w:t>
        <w:br w:type="textWrapping"/>
      </w:r>
    </w:p>
    <w:p w:rsidR="00000000" w:rsidDel="00000000" w:rsidP="00000000" w:rsidRDefault="00000000" w:rsidRPr="00000000" w14:paraId="0000012D">
      <w:pPr>
        <w:numPr>
          <w:ilvl w:val="0"/>
          <w:numId w:val="20"/>
        </w:numPr>
        <w:spacing w:after="0" w:afterAutospacing="0" w:before="0" w:beforeAutospacing="0" w:lineRule="auto"/>
        <w:ind w:left="720" w:hanging="360"/>
        <w:rPr>
          <w:sz w:val="24"/>
          <w:szCs w:val="24"/>
        </w:rPr>
      </w:pPr>
      <w:r w:rsidDel="00000000" w:rsidR="00000000" w:rsidRPr="00000000">
        <w:rPr>
          <w:b w:val="1"/>
          <w:sz w:val="24"/>
          <w:szCs w:val="24"/>
          <w:rtl w:val="0"/>
        </w:rPr>
        <w:t xml:space="preserve">A </w:t>
      </w:r>
      <w:r w:rsidDel="00000000" w:rsidR="00000000" w:rsidRPr="00000000">
        <w:rPr>
          <w:b w:val="1"/>
          <w:sz w:val="24"/>
          <w:szCs w:val="24"/>
          <w:rtl w:val="0"/>
        </w:rPr>
        <w:t xml:space="preserve">20% down payment requirement</w:t>
      </w:r>
      <w:r w:rsidDel="00000000" w:rsidR="00000000" w:rsidRPr="00000000">
        <w:rPr>
          <w:sz w:val="24"/>
          <w:szCs w:val="24"/>
          <w:rtl w:val="0"/>
        </w:rPr>
        <w:t xml:space="preserve"> gives users skin in the game and lowers default risk.</w:t>
      </w:r>
    </w:p>
    <w:p w:rsidR="00000000" w:rsidDel="00000000" w:rsidP="00000000" w:rsidRDefault="00000000" w:rsidRPr="00000000" w14:paraId="0000012E">
      <w:pPr>
        <w:numPr>
          <w:ilvl w:val="0"/>
          <w:numId w:val="20"/>
        </w:numPr>
        <w:spacing w:after="0" w:afterAutospacing="0" w:before="0" w:beforeAutospacing="0" w:lineRule="auto"/>
        <w:ind w:left="720" w:hanging="360"/>
        <w:rPr>
          <w:sz w:val="24"/>
          <w:szCs w:val="24"/>
        </w:rPr>
      </w:pPr>
      <w:r w:rsidDel="00000000" w:rsidR="00000000" w:rsidRPr="00000000">
        <w:rPr>
          <w:b w:val="1"/>
          <w:sz w:val="24"/>
          <w:szCs w:val="24"/>
          <w:rtl w:val="0"/>
        </w:rPr>
        <w:t xml:space="preserve">BTC held in secure custody</w:t>
      </w:r>
      <w:r w:rsidDel="00000000" w:rsidR="00000000" w:rsidRPr="00000000">
        <w:rPr>
          <w:sz w:val="24"/>
          <w:szCs w:val="24"/>
          <w:rtl w:val="0"/>
        </w:rPr>
        <w:t xml:space="preserve"> (e.g., BitGo, Fireblocks) until repayment is complete.</w:t>
      </w:r>
    </w:p>
    <w:p w:rsidR="00000000" w:rsidDel="00000000" w:rsidP="00000000" w:rsidRDefault="00000000" w:rsidRPr="00000000" w14:paraId="0000012F">
      <w:pPr>
        <w:numPr>
          <w:ilvl w:val="0"/>
          <w:numId w:val="20"/>
        </w:numPr>
        <w:spacing w:after="240" w:before="0" w:beforeAutospacing="0" w:lineRule="auto"/>
        <w:ind w:left="720" w:hanging="360"/>
        <w:rPr>
          <w:sz w:val="24"/>
          <w:szCs w:val="24"/>
        </w:rPr>
      </w:pPr>
      <w:r w:rsidDel="00000000" w:rsidR="00000000" w:rsidRPr="00000000">
        <w:rPr>
          <w:b w:val="1"/>
          <w:sz w:val="24"/>
          <w:szCs w:val="24"/>
          <w:rtl w:val="0"/>
        </w:rPr>
        <w:t xml:space="preserve">Clear repayment terms</w:t>
      </w:r>
      <w:r w:rsidDel="00000000" w:rsidR="00000000" w:rsidRPr="00000000">
        <w:rPr>
          <w:sz w:val="24"/>
          <w:szCs w:val="24"/>
          <w:rtl w:val="0"/>
        </w:rPr>
        <w:t xml:space="preserve"> — no hidden fees, no mid-cycle liquidations — ensuring customer trust and transparency.</w:t>
      </w:r>
    </w:p>
    <w:p w:rsidR="00000000" w:rsidDel="00000000" w:rsidP="00000000" w:rsidRDefault="00000000" w:rsidRPr="00000000" w14:paraId="00000130">
      <w:pPr>
        <w:pStyle w:val="Heading1"/>
        <w:spacing w:after="120" w:before="480" w:lineRule="auto"/>
        <w:ind w:left="0"/>
        <w:jc w:val="left"/>
        <w:rPr>
          <w:rFonts w:ascii="Lato" w:cs="Lato" w:eastAsia="Lato" w:hAnsi="Lato"/>
          <w:b w:val="1"/>
          <w:sz w:val="46"/>
          <w:szCs w:val="46"/>
        </w:rPr>
      </w:pPr>
      <w:bookmarkStart w:colFirst="0" w:colLast="0" w:name="_tdrt3ffmvdab" w:id="12"/>
      <w:bookmarkEnd w:id="12"/>
      <w:r w:rsidDel="00000000" w:rsidR="00000000" w:rsidRPr="00000000">
        <w:rPr>
          <w:rFonts w:ascii="Lato" w:cs="Lato" w:eastAsia="Lato" w:hAnsi="Lato"/>
          <w:b w:val="1"/>
          <w:sz w:val="46"/>
          <w:szCs w:val="46"/>
        </w:rPr>
        <w:drawing>
          <wp:inline distB="114300" distT="114300" distL="114300" distR="114300">
            <wp:extent cx="6187088" cy="4941252"/>
            <wp:effectExtent b="0" l="0" r="0" t="0"/>
            <wp:docPr id="1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187088" cy="4941252"/>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1"/>
        <w:ind w:left="0" w:firstLine="0"/>
        <w:rPr/>
      </w:pPr>
      <w:r w:rsidDel="00000000" w:rsidR="00000000" w:rsidRPr="00000000">
        <w:rPr>
          <w:rtl w:val="0"/>
        </w:rPr>
      </w:r>
    </w:p>
    <w:p w:rsidR="00000000" w:rsidDel="00000000" w:rsidP="00000000" w:rsidRDefault="00000000" w:rsidRPr="00000000" w14:paraId="00000132">
      <w:pPr>
        <w:pStyle w:val="Heading1"/>
        <w:ind w:firstLine="324"/>
        <w:rPr/>
      </w:pPr>
      <w:r w:rsidDel="00000000" w:rsidR="00000000" w:rsidRPr="00000000">
        <w:rPr>
          <w:rtl w:val="0"/>
        </w:rPr>
        <w:t xml:space="preserve">Business Model &amp; Financial Projections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14" name=""/>
                <a:graphic>
                  <a:graphicData uri="http://schemas.microsoft.com/office/word/2010/wordprocessingShape">
                    <wps:wsp>
                      <wps:cNvSpPr/>
                      <wps:cNvPr id="21" name="Shape 21"/>
                      <wps:spPr>
                        <a:xfrm>
                          <a:off x="5345365" y="3428528"/>
                          <a:ext cx="1270" cy="702945"/>
                        </a:xfrm>
                        <a:custGeom>
                          <a:rect b="b" l="l" r="r" t="t"/>
                          <a:pathLst>
                            <a:path extrusionOk="0" h="702945" w="120000">
                              <a:moveTo>
                                <a:pt x="0" y="0"/>
                              </a:moveTo>
                              <a:lnTo>
                                <a:pt x="0" y="702319"/>
                              </a:lnTo>
                            </a:path>
                          </a:pathLst>
                        </a:custGeom>
                        <a:noFill/>
                        <a:ln cap="flat" cmpd="sng" w="66650">
                          <a:solidFill>
                            <a:srgbClr val="DF663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1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6650" cy="702945"/>
                        </a:xfrm>
                        <a:prstGeom prst="rect"/>
                        <a:ln/>
                      </pic:spPr>
                    </pic:pic>
                  </a:graphicData>
                </a:graphic>
              </wp:anchor>
            </w:drawing>
          </mc:Fallback>
        </mc:AlternateContent>
      </w:r>
    </w:p>
    <w:p w:rsidR="00000000" w:rsidDel="00000000" w:rsidP="00000000" w:rsidRDefault="00000000" w:rsidRPr="00000000" w14:paraId="00000133">
      <w:pPr>
        <w:spacing w:before="15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2"/>
        <w:spacing w:before="280" w:line="288" w:lineRule="auto"/>
        <w:ind w:left="114" w:firstLine="0"/>
        <w:rPr/>
      </w:pPr>
      <w:bookmarkStart w:colFirst="0" w:colLast="0" w:name="_62g00yka07f7" w:id="13"/>
      <w:bookmarkEnd w:id="13"/>
      <w:r w:rsidDel="00000000" w:rsidR="00000000" w:rsidRPr="00000000">
        <w:rPr>
          <w:rtl w:val="0"/>
        </w:rPr>
        <w:t xml:space="preserve">Business Model</w:t>
      </w:r>
    </w:p>
    <w:p w:rsidR="00000000" w:rsidDel="00000000" w:rsidP="00000000" w:rsidRDefault="00000000" w:rsidRPr="00000000" w14:paraId="00000135">
      <w:pPr>
        <w:spacing w:after="240" w:before="240" w:line="288" w:lineRule="auto"/>
        <w:rPr>
          <w:sz w:val="24"/>
          <w:szCs w:val="24"/>
        </w:rPr>
      </w:pPr>
      <w:r w:rsidDel="00000000" w:rsidR="00000000" w:rsidRPr="00000000">
        <w:rPr>
          <w:b w:val="1"/>
          <w:sz w:val="24"/>
          <w:szCs w:val="24"/>
          <w:rtl w:val="0"/>
        </w:rPr>
        <w:t xml:space="preserve">B</w:t>
      </w:r>
      <w:r w:rsidDel="00000000" w:rsidR="00000000" w:rsidRPr="00000000">
        <w:rPr>
          <w:b w:val="1"/>
          <w:sz w:val="24"/>
          <w:szCs w:val="24"/>
          <w:rtl w:val="0"/>
        </w:rPr>
        <w:t xml:space="preserve">itPayLater</w:t>
      </w:r>
      <w:r w:rsidDel="00000000" w:rsidR="00000000" w:rsidRPr="00000000">
        <w:rPr>
          <w:sz w:val="24"/>
          <w:szCs w:val="24"/>
          <w:rtl w:val="0"/>
        </w:rPr>
        <w:t xml:space="preserve"> monetizes by financing Bitcoin (BTC) purchases through installment-based loans, with revenue streams from:</w:t>
      </w:r>
    </w:p>
    <w:p w:rsidR="00000000" w:rsidDel="00000000" w:rsidP="00000000" w:rsidRDefault="00000000" w:rsidRPr="00000000" w14:paraId="00000136">
      <w:pPr>
        <w:numPr>
          <w:ilvl w:val="0"/>
          <w:numId w:val="3"/>
        </w:numPr>
        <w:spacing w:after="0" w:afterAutospacing="0" w:before="240" w:line="288" w:lineRule="auto"/>
        <w:ind w:left="720" w:hanging="360"/>
        <w:rPr>
          <w:sz w:val="24"/>
          <w:szCs w:val="24"/>
        </w:rPr>
      </w:pPr>
      <w:r w:rsidDel="00000000" w:rsidR="00000000" w:rsidRPr="00000000">
        <w:rPr>
          <w:b w:val="1"/>
          <w:sz w:val="24"/>
          <w:szCs w:val="24"/>
          <w:rtl w:val="0"/>
        </w:rPr>
        <w:t xml:space="preserve">Loan Interest  (8%–18% fixed rates) – </w:t>
      </w:r>
      <w:r w:rsidDel="00000000" w:rsidR="00000000" w:rsidRPr="00000000">
        <w:rPr>
          <w:sz w:val="24"/>
          <w:szCs w:val="24"/>
          <w:rtl w:val="0"/>
        </w:rPr>
        <w:t xml:space="preserve">The primary income driver, tied to loan duration (3, 6, 9, or 12 months).</w:t>
      </w:r>
    </w:p>
    <w:p w:rsidR="00000000" w:rsidDel="00000000" w:rsidP="00000000" w:rsidRDefault="00000000" w:rsidRPr="00000000" w14:paraId="00000137">
      <w:pPr>
        <w:numPr>
          <w:ilvl w:val="0"/>
          <w:numId w:val="3"/>
        </w:numPr>
        <w:spacing w:after="240" w:before="0" w:beforeAutospacing="0" w:line="288" w:lineRule="auto"/>
        <w:ind w:left="720" w:hanging="360"/>
        <w:rPr>
          <w:sz w:val="24"/>
          <w:szCs w:val="24"/>
        </w:rPr>
      </w:pPr>
      <w:r w:rsidDel="00000000" w:rsidR="00000000" w:rsidRPr="00000000">
        <w:rPr>
          <w:b w:val="1"/>
          <w:sz w:val="24"/>
          <w:szCs w:val="24"/>
          <w:rtl w:val="0"/>
        </w:rPr>
        <w:t xml:space="preserve">Loan Origination Fees (1–2%)</w:t>
      </w:r>
      <w:r w:rsidDel="00000000" w:rsidR="00000000" w:rsidRPr="00000000">
        <w:rPr>
          <w:sz w:val="24"/>
          <w:szCs w:val="24"/>
          <w:rtl w:val="0"/>
        </w:rPr>
        <w:t xml:space="preserve"> – Charged upfront on each contract, providing immediate cash flow.</w:t>
      </w:r>
    </w:p>
    <w:p w:rsidR="00000000" w:rsidDel="00000000" w:rsidP="00000000" w:rsidRDefault="00000000" w:rsidRPr="00000000" w14:paraId="00000138">
      <w:pPr>
        <w:spacing w:after="240" w:before="240" w:line="288" w:lineRule="auto"/>
        <w:rPr>
          <w:sz w:val="24"/>
          <w:szCs w:val="24"/>
        </w:rPr>
      </w:pPr>
      <w:r w:rsidDel="00000000" w:rsidR="00000000" w:rsidRPr="00000000">
        <w:rPr>
          <w:sz w:val="24"/>
          <w:szCs w:val="24"/>
          <w:rtl w:val="0"/>
        </w:rPr>
        <w:t xml:space="preserve">This model ensures recurring revenue per loan cycle, while maintaining </w:t>
      </w:r>
      <w:r w:rsidDel="00000000" w:rsidR="00000000" w:rsidRPr="00000000">
        <w:rPr>
          <w:b w:val="1"/>
          <w:sz w:val="24"/>
          <w:szCs w:val="24"/>
          <w:rtl w:val="0"/>
        </w:rPr>
        <w:t xml:space="preserve">collateralized risk management</w:t>
      </w:r>
      <w:r w:rsidDel="00000000" w:rsidR="00000000" w:rsidRPr="00000000">
        <w:rPr>
          <w:sz w:val="24"/>
          <w:szCs w:val="24"/>
          <w:rtl w:val="0"/>
        </w:rPr>
        <w:t xml:space="preserve"> (BTC custody until repayment).</w:t>
      </w:r>
    </w:p>
    <w:p w:rsidR="00000000" w:rsidDel="00000000" w:rsidP="00000000" w:rsidRDefault="00000000" w:rsidRPr="00000000" w14:paraId="00000139">
      <w:pPr>
        <w:pStyle w:val="Heading2"/>
        <w:spacing w:after="80" w:before="280" w:line="288" w:lineRule="auto"/>
        <w:ind w:left="114" w:firstLine="0"/>
        <w:rPr/>
      </w:pPr>
      <w:bookmarkStart w:colFirst="0" w:colLast="0" w:name="_ao372e1yvxbs" w:id="14"/>
      <w:bookmarkEnd w:id="14"/>
      <w:r w:rsidDel="00000000" w:rsidR="00000000" w:rsidRPr="00000000">
        <w:rPr>
          <w:rtl w:val="0"/>
        </w:rPr>
        <w:t xml:space="preserve">Revenue Forecast &amp; Stages (Stage-Gated Development)</w:t>
      </w:r>
    </w:p>
    <w:p w:rsidR="00000000" w:rsidDel="00000000" w:rsidP="00000000" w:rsidRDefault="00000000" w:rsidRPr="00000000" w14:paraId="0000013A">
      <w:pPr>
        <w:numPr>
          <w:ilvl w:val="0"/>
          <w:numId w:val="7"/>
        </w:numPr>
        <w:spacing w:after="0" w:afterAutospacing="0" w:before="240" w:line="288" w:lineRule="auto"/>
        <w:ind w:left="720" w:hanging="360"/>
        <w:rPr>
          <w:sz w:val="24"/>
          <w:szCs w:val="24"/>
        </w:rPr>
      </w:pPr>
      <w:r w:rsidDel="00000000" w:rsidR="00000000" w:rsidRPr="00000000">
        <w:rPr>
          <w:b w:val="1"/>
          <w:sz w:val="24"/>
          <w:szCs w:val="24"/>
          <w:rtl w:val="0"/>
        </w:rPr>
        <w:t xml:space="preserve">Idea &amp; Alpha (Months 0–5):</w:t>
      </w:r>
      <w:r w:rsidDel="00000000" w:rsidR="00000000" w:rsidRPr="00000000">
        <w:rPr>
          <w:sz w:val="24"/>
          <w:szCs w:val="24"/>
          <w:rtl w:val="0"/>
        </w:rPr>
        <w:t xml:space="preserve"> Focus on feasibility &amp; compliance; no revenue.</w:t>
      </w:r>
    </w:p>
    <w:p w:rsidR="00000000" w:rsidDel="00000000" w:rsidP="00000000" w:rsidRDefault="00000000" w:rsidRPr="00000000" w14:paraId="0000013B">
      <w:pPr>
        <w:numPr>
          <w:ilvl w:val="0"/>
          <w:numId w:val="7"/>
        </w:numPr>
        <w:spacing w:after="0" w:afterAutospacing="0" w:before="0" w:beforeAutospacing="0" w:line="288" w:lineRule="auto"/>
        <w:ind w:left="720" w:hanging="360"/>
        <w:rPr>
          <w:sz w:val="24"/>
          <w:szCs w:val="24"/>
        </w:rPr>
      </w:pPr>
      <w:r w:rsidDel="00000000" w:rsidR="00000000" w:rsidRPr="00000000">
        <w:rPr>
          <w:b w:val="1"/>
          <w:sz w:val="24"/>
          <w:szCs w:val="24"/>
          <w:rtl w:val="0"/>
        </w:rPr>
        <w:t xml:space="preserve">Beta (Months 5–9):</w:t>
      </w:r>
      <w:r w:rsidDel="00000000" w:rsidR="00000000" w:rsidRPr="00000000">
        <w:rPr>
          <w:sz w:val="24"/>
          <w:szCs w:val="24"/>
          <w:rtl w:val="0"/>
        </w:rPr>
        <w:t xml:space="preserve"> First paying testers; ~$1K–$2K revenue.</w:t>
      </w:r>
    </w:p>
    <w:p w:rsidR="00000000" w:rsidDel="00000000" w:rsidP="00000000" w:rsidRDefault="00000000" w:rsidRPr="00000000" w14:paraId="0000013C">
      <w:pPr>
        <w:numPr>
          <w:ilvl w:val="0"/>
          <w:numId w:val="7"/>
        </w:numPr>
        <w:spacing w:after="0" w:afterAutospacing="0" w:before="0" w:beforeAutospacing="0" w:line="288" w:lineRule="auto"/>
        <w:ind w:left="720" w:hanging="360"/>
        <w:rPr>
          <w:sz w:val="24"/>
          <w:szCs w:val="24"/>
        </w:rPr>
      </w:pPr>
      <w:r w:rsidDel="00000000" w:rsidR="00000000" w:rsidRPr="00000000">
        <w:rPr>
          <w:b w:val="1"/>
          <w:sz w:val="24"/>
          <w:szCs w:val="24"/>
          <w:rtl w:val="0"/>
        </w:rPr>
        <w:t xml:space="preserve">Pre-Launch (Months 9–12):</w:t>
      </w:r>
      <w:r w:rsidDel="00000000" w:rsidR="00000000" w:rsidRPr="00000000">
        <w:rPr>
          <w:sz w:val="24"/>
          <w:szCs w:val="24"/>
          <w:rtl w:val="0"/>
        </w:rPr>
        <w:t xml:space="preserve"> Scaling testers with licenses; ~$5K–$7K revenue.</w:t>
      </w:r>
    </w:p>
    <w:p w:rsidR="00000000" w:rsidDel="00000000" w:rsidP="00000000" w:rsidRDefault="00000000" w:rsidRPr="00000000" w14:paraId="0000013D">
      <w:pPr>
        <w:numPr>
          <w:ilvl w:val="0"/>
          <w:numId w:val="7"/>
        </w:numPr>
        <w:spacing w:after="240" w:before="0" w:beforeAutospacing="0" w:line="288" w:lineRule="auto"/>
        <w:ind w:left="720" w:hanging="360"/>
        <w:rPr>
          <w:sz w:val="24"/>
          <w:szCs w:val="24"/>
        </w:rPr>
      </w:pPr>
      <w:r w:rsidDel="00000000" w:rsidR="00000000" w:rsidRPr="00000000">
        <w:rPr>
          <w:b w:val="1"/>
          <w:sz w:val="24"/>
          <w:szCs w:val="24"/>
          <w:rtl w:val="0"/>
        </w:rPr>
        <w:t xml:space="preserve">Full-Scale Operations (12+ Months):</w:t>
      </w:r>
      <w:r w:rsidDel="00000000" w:rsidR="00000000" w:rsidRPr="00000000">
        <w:rPr>
          <w:sz w:val="24"/>
          <w:szCs w:val="24"/>
          <w:rtl w:val="0"/>
        </w:rPr>
        <w:t xml:space="preserve"> 100+ users, ~$15K annualized revenue.</w:t>
      </w:r>
    </w:p>
    <w:p w:rsidR="00000000" w:rsidDel="00000000" w:rsidP="00000000" w:rsidRDefault="00000000" w:rsidRPr="00000000" w14:paraId="0000013E">
      <w:pPr>
        <w:pStyle w:val="Heading3"/>
        <w:spacing w:line="288" w:lineRule="auto"/>
        <w:ind w:firstLine="114"/>
        <w:rPr/>
      </w:pPr>
      <w:bookmarkStart w:colFirst="0" w:colLast="0" w:name="_sa5x4du50c1h" w:id="15"/>
      <w:bookmarkEnd w:id="15"/>
      <w:r w:rsidDel="00000000" w:rsidR="00000000" w:rsidRPr="00000000">
        <w:rPr>
          <w:rtl w:val="0"/>
        </w:rPr>
        <w:t xml:space="preserve">Multi-Year Projections (Normal vs. Scale Scenarios)</w:t>
      </w:r>
    </w:p>
    <w:p w:rsidR="00000000" w:rsidDel="00000000" w:rsidP="00000000" w:rsidRDefault="00000000" w:rsidRPr="00000000" w14:paraId="0000013F">
      <w:pPr>
        <w:spacing w:before="1" w:lineRule="auto"/>
        <w:ind w:left="114" w:firstLine="0"/>
        <w:rPr>
          <w:sz w:val="24"/>
          <w:szCs w:val="24"/>
        </w:rPr>
      </w:pPr>
      <w:r w:rsidDel="00000000" w:rsidR="00000000" w:rsidRPr="00000000">
        <w:rPr>
          <w:rtl w:val="0"/>
        </w:rPr>
      </w:r>
    </w:p>
    <w:tbl>
      <w:tblPr>
        <w:tblStyle w:val="Table4"/>
        <w:tblW w:w="11610.0" w:type="dxa"/>
        <w:jc w:val="left"/>
        <w:tblInd w:w="-247.99999999999997" w:type="dxa"/>
        <w:tblBorders>
          <w:top w:color="000000" w:space="0" w:sz="4" w:val="single"/>
          <w:left w:color="000000" w:space="0" w:sz="4" w:val="single"/>
          <w:bottom w:color="000000" w:space="0" w:sz="4" w:val="single"/>
          <w:right w:color="000000" w:space="0" w:sz="4" w:val="single"/>
          <w:insideH w:color="424141" w:space="0" w:sz="6" w:val="single"/>
          <w:insideV w:color="424141" w:space="0" w:sz="6" w:val="single"/>
        </w:tblBorders>
        <w:tblLayout w:type="fixed"/>
        <w:tblLook w:val="0000"/>
      </w:tblPr>
      <w:tblGrid>
        <w:gridCol w:w="2640"/>
        <w:gridCol w:w="1710"/>
        <w:gridCol w:w="2070"/>
        <w:gridCol w:w="1965"/>
        <w:gridCol w:w="3225"/>
        <w:tblGridChange w:id="0">
          <w:tblGrid>
            <w:gridCol w:w="2640"/>
            <w:gridCol w:w="1710"/>
            <w:gridCol w:w="2070"/>
            <w:gridCol w:w="1965"/>
            <w:gridCol w:w="3225"/>
          </w:tblGrid>
        </w:tblGridChange>
      </w:tblGrid>
      <w:tr>
        <w:trPr>
          <w:cantSplit w:val="0"/>
          <w:trHeight w:val="507" w:hRule="atLeast"/>
          <w:tblHeader w:val="0"/>
        </w:trPr>
        <w:tc>
          <w:tcPr>
            <w:shd w:fill="f1eede" w:val="clear"/>
            <w:tcMar>
              <w:top w:w="180.0" w:type="dxa"/>
              <w:left w:w="180.0" w:type="dxa"/>
              <w:bottom w:w="180.0" w:type="dxa"/>
              <w:right w:w="180.0" w:type="dxa"/>
            </w:tcMar>
          </w:tcPr>
          <w:p w:rsidR="00000000" w:rsidDel="00000000" w:rsidP="00000000" w:rsidRDefault="00000000" w:rsidRPr="00000000" w14:paraId="00000140">
            <w:pPr>
              <w:spacing w:after="120" w:before="120" w:lineRule="auto"/>
              <w:jc w:val="center"/>
              <w:rPr/>
            </w:pPr>
            <w:r w:rsidDel="00000000" w:rsidR="00000000" w:rsidRPr="00000000">
              <w:rPr>
                <w:rFonts w:ascii="Lato" w:cs="Lato" w:eastAsia="Lato" w:hAnsi="Lato"/>
                <w:b w:val="1"/>
                <w:sz w:val="24"/>
                <w:szCs w:val="24"/>
                <w:rtl w:val="0"/>
              </w:rPr>
              <w:t xml:space="preserve">Year </w:t>
            </w:r>
            <w:r w:rsidDel="00000000" w:rsidR="00000000" w:rsidRPr="00000000">
              <w:rPr>
                <w:rtl w:val="0"/>
              </w:rPr>
            </w:r>
          </w:p>
        </w:tc>
        <w:tc>
          <w:tcPr>
            <w:shd w:fill="f1eede" w:val="clear"/>
            <w:tcMar>
              <w:top w:w="180.0" w:type="dxa"/>
              <w:left w:w="180.0" w:type="dxa"/>
              <w:bottom w:w="180.0" w:type="dxa"/>
              <w:right w:w="180.0" w:type="dxa"/>
            </w:tcMar>
          </w:tcPr>
          <w:p w:rsidR="00000000" w:rsidDel="00000000" w:rsidP="00000000" w:rsidRDefault="00000000" w:rsidRPr="00000000" w14:paraId="00000141">
            <w:pPr>
              <w:spacing w:after="120" w:before="120" w:lineRule="auto"/>
              <w:jc w:val="center"/>
              <w:rPr/>
            </w:pPr>
            <w:r w:rsidDel="00000000" w:rsidR="00000000" w:rsidRPr="00000000">
              <w:rPr>
                <w:rFonts w:ascii="Lato" w:cs="Lato" w:eastAsia="Lato" w:hAnsi="Lato"/>
                <w:b w:val="1"/>
                <w:sz w:val="24"/>
                <w:szCs w:val="24"/>
                <w:rtl w:val="0"/>
              </w:rPr>
              <w:t xml:space="preserve">Users </w:t>
            </w:r>
            <w:r w:rsidDel="00000000" w:rsidR="00000000" w:rsidRPr="00000000">
              <w:rPr>
                <w:rtl w:val="0"/>
              </w:rPr>
            </w:r>
          </w:p>
        </w:tc>
        <w:tc>
          <w:tcPr>
            <w:shd w:fill="f1eede" w:val="clear"/>
            <w:tcMar>
              <w:top w:w="180.0" w:type="dxa"/>
              <w:left w:w="180.0" w:type="dxa"/>
              <w:bottom w:w="180.0" w:type="dxa"/>
              <w:right w:w="180.0" w:type="dxa"/>
            </w:tcMar>
          </w:tcPr>
          <w:p w:rsidR="00000000" w:rsidDel="00000000" w:rsidP="00000000" w:rsidRDefault="00000000" w:rsidRPr="00000000" w14:paraId="00000142">
            <w:pPr>
              <w:spacing w:after="120" w:before="120" w:lineRule="auto"/>
              <w:jc w:val="center"/>
              <w:rPr>
                <w:rFonts w:ascii="Lato" w:cs="Lato" w:eastAsia="Lato" w:hAnsi="Lato"/>
                <w:b w:val="1"/>
                <w:sz w:val="24"/>
                <w:szCs w:val="24"/>
              </w:rPr>
            </w:pPr>
            <w:r w:rsidDel="00000000" w:rsidR="00000000" w:rsidRPr="00000000">
              <w:rPr>
                <w:rFonts w:ascii="Lato" w:cs="Lato" w:eastAsia="Lato" w:hAnsi="Lato"/>
                <w:b w:val="1"/>
                <w:sz w:val="24"/>
                <w:szCs w:val="24"/>
                <w:rtl w:val="0"/>
              </w:rPr>
              <w:t xml:space="preserve">Loan Volume</w:t>
            </w:r>
          </w:p>
        </w:tc>
        <w:tc>
          <w:tcPr>
            <w:shd w:fill="f1eede" w:val="clear"/>
            <w:tcMar>
              <w:top w:w="180.0" w:type="dxa"/>
              <w:left w:w="180.0" w:type="dxa"/>
              <w:bottom w:w="180.0" w:type="dxa"/>
              <w:right w:w="180.0" w:type="dxa"/>
            </w:tcMar>
          </w:tcPr>
          <w:p w:rsidR="00000000" w:rsidDel="00000000" w:rsidP="00000000" w:rsidRDefault="00000000" w:rsidRPr="00000000" w14:paraId="00000143">
            <w:pPr>
              <w:spacing w:after="120" w:before="120" w:lineRule="auto"/>
              <w:jc w:val="center"/>
              <w:rPr>
                <w:rFonts w:ascii="Lato" w:cs="Lato" w:eastAsia="Lato" w:hAnsi="Lato"/>
                <w:b w:val="1"/>
                <w:sz w:val="24"/>
                <w:szCs w:val="24"/>
              </w:rPr>
            </w:pPr>
            <w:r w:rsidDel="00000000" w:rsidR="00000000" w:rsidRPr="00000000">
              <w:rPr>
                <w:rFonts w:ascii="Lato" w:cs="Lato" w:eastAsia="Lato" w:hAnsi="Lato"/>
                <w:b w:val="1"/>
                <w:sz w:val="24"/>
                <w:szCs w:val="24"/>
                <w:rtl w:val="0"/>
              </w:rPr>
              <w:t xml:space="preserve">Revenue</w:t>
            </w:r>
          </w:p>
        </w:tc>
        <w:tc>
          <w:tcPr>
            <w:shd w:fill="f1eede" w:val="clear"/>
            <w:tcMar>
              <w:top w:w="180.0" w:type="dxa"/>
              <w:left w:w="180.0" w:type="dxa"/>
              <w:bottom w:w="180.0" w:type="dxa"/>
              <w:right w:w="180.0" w:type="dxa"/>
            </w:tcMar>
          </w:tcPr>
          <w:p w:rsidR="00000000" w:rsidDel="00000000" w:rsidP="00000000" w:rsidRDefault="00000000" w:rsidRPr="00000000" w14:paraId="00000144">
            <w:pPr>
              <w:spacing w:after="120" w:before="120" w:lineRule="auto"/>
              <w:jc w:val="center"/>
              <w:rPr/>
            </w:pPr>
            <w:r w:rsidDel="00000000" w:rsidR="00000000" w:rsidRPr="00000000">
              <w:rPr>
                <w:rFonts w:ascii="Lato" w:cs="Lato" w:eastAsia="Lato" w:hAnsi="Lato"/>
                <w:b w:val="1"/>
                <w:sz w:val="24"/>
                <w:szCs w:val="24"/>
                <w:rtl w:val="0"/>
              </w:rPr>
              <w:t xml:space="preserve">Notes</w:t>
            </w:r>
            <w:r w:rsidDel="00000000" w:rsidR="00000000" w:rsidRPr="00000000">
              <w:rPr>
                <w:rtl w:val="0"/>
              </w:rPr>
            </w:r>
          </w:p>
        </w:tc>
      </w:tr>
      <w:tr>
        <w:trPr>
          <w:cantSplit w:val="0"/>
          <w:trHeight w:val="921.0000000000001" w:hRule="atLeast"/>
          <w:tblHeader w:val="0"/>
        </w:trPr>
        <w:tc>
          <w:tcPr>
            <w:tcMar>
              <w:top w:w="180.0" w:type="dxa"/>
              <w:left w:w="180.0" w:type="dxa"/>
              <w:bottom w:w="180.0" w:type="dxa"/>
              <w:right w:w="180.0" w:type="dxa"/>
            </w:tcMar>
          </w:tcPr>
          <w:p w:rsidR="00000000" w:rsidDel="00000000" w:rsidP="00000000" w:rsidRDefault="00000000" w:rsidRPr="00000000" w14:paraId="00000145">
            <w:pPr>
              <w:spacing w:after="120" w:before="120" w:lineRule="auto"/>
              <w:jc w:val="center"/>
              <w:rPr/>
            </w:pPr>
            <w:r w:rsidDel="00000000" w:rsidR="00000000" w:rsidRPr="00000000">
              <w:rPr>
                <w:rFonts w:ascii="Lato" w:cs="Lato" w:eastAsia="Lato" w:hAnsi="Lato"/>
                <w:b w:val="1"/>
                <w:sz w:val="24"/>
                <w:szCs w:val="24"/>
                <w:rtl w:val="0"/>
              </w:rPr>
              <w:t xml:space="preserve">Year 1 </w:t>
              <w:br w:type="textWrapping"/>
              <w:t xml:space="preserve">(Pilot + Alpha + Beta)</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46">
            <w:pPr>
              <w:spacing w:after="120" w:before="120" w:lineRule="auto"/>
              <w:jc w:val="center"/>
              <w:rPr/>
            </w:pPr>
            <w:r w:rsidDel="00000000" w:rsidR="00000000" w:rsidRPr="00000000">
              <w:rPr>
                <w:sz w:val="24"/>
                <w:szCs w:val="24"/>
                <w:rtl w:val="0"/>
              </w:rPr>
              <w:t xml:space="preserve">~100</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47">
            <w:pPr>
              <w:spacing w:after="120" w:before="120" w:lineRule="auto"/>
              <w:jc w:val="center"/>
              <w:rPr>
                <w:sz w:val="24"/>
                <w:szCs w:val="24"/>
              </w:rPr>
            </w:pPr>
            <w:r w:rsidDel="00000000" w:rsidR="00000000" w:rsidRPr="00000000">
              <w:rPr>
                <w:sz w:val="24"/>
                <w:szCs w:val="24"/>
                <w:rtl w:val="0"/>
              </w:rPr>
              <w:t xml:space="preserve">$0.1M</w:t>
            </w:r>
          </w:p>
        </w:tc>
        <w:tc>
          <w:tcPr>
            <w:tcMar>
              <w:top w:w="180.0" w:type="dxa"/>
              <w:left w:w="180.0" w:type="dxa"/>
              <w:bottom w:w="180.0" w:type="dxa"/>
              <w:right w:w="180.0" w:type="dxa"/>
            </w:tcMar>
          </w:tcPr>
          <w:p w:rsidR="00000000" w:rsidDel="00000000" w:rsidP="00000000" w:rsidRDefault="00000000" w:rsidRPr="00000000" w14:paraId="00000148">
            <w:pPr>
              <w:spacing w:after="120" w:before="120" w:lineRule="auto"/>
              <w:jc w:val="center"/>
              <w:rPr>
                <w:sz w:val="24"/>
                <w:szCs w:val="24"/>
              </w:rPr>
            </w:pPr>
            <w:r w:rsidDel="00000000" w:rsidR="00000000" w:rsidRPr="00000000">
              <w:rPr>
                <w:sz w:val="24"/>
                <w:szCs w:val="24"/>
                <w:rtl w:val="0"/>
              </w:rPr>
              <w:t xml:space="preserve">~$15K</w:t>
            </w:r>
          </w:p>
        </w:tc>
        <w:tc>
          <w:tcPr>
            <w:tcMar>
              <w:top w:w="180.0" w:type="dxa"/>
              <w:left w:w="180.0" w:type="dxa"/>
              <w:bottom w:w="180.0" w:type="dxa"/>
              <w:right w:w="180.0" w:type="dxa"/>
            </w:tcMar>
          </w:tcPr>
          <w:p w:rsidR="00000000" w:rsidDel="00000000" w:rsidP="00000000" w:rsidRDefault="00000000" w:rsidRPr="00000000" w14:paraId="00000149">
            <w:pPr>
              <w:spacing w:after="120" w:before="120" w:lineRule="auto"/>
              <w:rPr/>
            </w:pPr>
            <w:r w:rsidDel="00000000" w:rsidR="00000000" w:rsidRPr="00000000">
              <w:rPr>
                <w:sz w:val="24"/>
                <w:szCs w:val="24"/>
                <w:rtl w:val="0"/>
              </w:rPr>
              <w:t xml:space="preserve">Pilot testing, Compliance Phase</w:t>
            </w:r>
            <w:r w:rsidDel="00000000" w:rsidR="00000000" w:rsidRPr="00000000">
              <w:rPr>
                <w:rtl w:val="0"/>
              </w:rPr>
            </w:r>
          </w:p>
        </w:tc>
      </w:tr>
      <w:tr>
        <w:trPr>
          <w:cantSplit w:val="0"/>
          <w:trHeight w:val="1073" w:hRule="atLeast"/>
          <w:tblHeader w:val="0"/>
        </w:trPr>
        <w:tc>
          <w:tcPr>
            <w:tcMar>
              <w:top w:w="180.0" w:type="dxa"/>
              <w:left w:w="180.0" w:type="dxa"/>
              <w:bottom w:w="180.0" w:type="dxa"/>
              <w:right w:w="180.0" w:type="dxa"/>
            </w:tcMar>
          </w:tcPr>
          <w:p w:rsidR="00000000" w:rsidDel="00000000" w:rsidP="00000000" w:rsidRDefault="00000000" w:rsidRPr="00000000" w14:paraId="0000014A">
            <w:pPr>
              <w:spacing w:after="120" w:before="120" w:lineRule="auto"/>
              <w:jc w:val="center"/>
              <w:rPr/>
            </w:pPr>
            <w:r w:rsidDel="00000000" w:rsidR="00000000" w:rsidRPr="00000000">
              <w:rPr>
                <w:rFonts w:ascii="Lato" w:cs="Lato" w:eastAsia="Lato" w:hAnsi="Lato"/>
                <w:b w:val="1"/>
                <w:sz w:val="24"/>
                <w:szCs w:val="24"/>
                <w:rtl w:val="0"/>
              </w:rPr>
              <w:t xml:space="preserve">Year 2 </w:t>
              <w:br w:type="textWrapping"/>
              <w:t xml:space="preserve">(Launch)</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4B">
            <w:pPr>
              <w:spacing w:after="120" w:before="120" w:lineRule="auto"/>
              <w:jc w:val="center"/>
              <w:rPr/>
            </w:pPr>
            <w:r w:rsidDel="00000000" w:rsidR="00000000" w:rsidRPr="00000000">
              <w:rPr>
                <w:sz w:val="24"/>
                <w:szCs w:val="24"/>
                <w:rtl w:val="0"/>
              </w:rPr>
              <w:t xml:space="preserve">~1,000</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4C">
            <w:pPr>
              <w:spacing w:after="120" w:before="120" w:lineRule="auto"/>
              <w:jc w:val="center"/>
              <w:rPr>
                <w:sz w:val="24"/>
                <w:szCs w:val="24"/>
              </w:rPr>
            </w:pPr>
            <w:r w:rsidDel="00000000" w:rsidR="00000000" w:rsidRPr="00000000">
              <w:rPr>
                <w:sz w:val="24"/>
                <w:szCs w:val="24"/>
                <w:rtl w:val="0"/>
              </w:rPr>
              <w:t xml:space="preserve">$1M</w:t>
            </w:r>
          </w:p>
        </w:tc>
        <w:tc>
          <w:tcPr>
            <w:tcMar>
              <w:top w:w="180.0" w:type="dxa"/>
              <w:left w:w="180.0" w:type="dxa"/>
              <w:bottom w:w="180.0" w:type="dxa"/>
              <w:right w:w="180.0" w:type="dxa"/>
            </w:tcMar>
          </w:tcPr>
          <w:p w:rsidR="00000000" w:rsidDel="00000000" w:rsidP="00000000" w:rsidRDefault="00000000" w:rsidRPr="00000000" w14:paraId="0000014D">
            <w:pPr>
              <w:spacing w:after="120" w:before="120" w:lineRule="auto"/>
              <w:jc w:val="center"/>
              <w:rPr>
                <w:sz w:val="24"/>
                <w:szCs w:val="24"/>
              </w:rPr>
            </w:pPr>
            <w:r w:rsidDel="00000000" w:rsidR="00000000" w:rsidRPr="00000000">
              <w:rPr>
                <w:sz w:val="24"/>
                <w:szCs w:val="24"/>
                <w:rtl w:val="0"/>
              </w:rPr>
              <w:t xml:space="preserve">~$150K</w:t>
            </w:r>
          </w:p>
        </w:tc>
        <w:tc>
          <w:tcPr>
            <w:tcMar>
              <w:top w:w="180.0" w:type="dxa"/>
              <w:left w:w="180.0" w:type="dxa"/>
              <w:bottom w:w="180.0" w:type="dxa"/>
              <w:right w:w="180.0" w:type="dxa"/>
            </w:tcMar>
          </w:tcPr>
          <w:p w:rsidR="00000000" w:rsidDel="00000000" w:rsidP="00000000" w:rsidRDefault="00000000" w:rsidRPr="00000000" w14:paraId="0000014E">
            <w:pPr>
              <w:spacing w:after="120" w:before="120" w:lineRule="auto"/>
              <w:rPr/>
            </w:pPr>
            <w:r w:rsidDel="00000000" w:rsidR="00000000" w:rsidRPr="00000000">
              <w:rPr>
                <w:sz w:val="24"/>
                <w:szCs w:val="24"/>
                <w:rtl w:val="0"/>
              </w:rPr>
              <w:t xml:space="preserve">Early adoption, Licenses in place</w:t>
            </w:r>
            <w:r w:rsidDel="00000000" w:rsidR="00000000" w:rsidRPr="00000000">
              <w:rPr>
                <w:rtl w:val="0"/>
              </w:rPr>
            </w:r>
          </w:p>
        </w:tc>
      </w:tr>
      <w:tr>
        <w:trPr>
          <w:cantSplit w:val="0"/>
          <w:trHeight w:val="1059" w:hRule="atLeast"/>
          <w:tblHeader w:val="0"/>
        </w:trPr>
        <w:tc>
          <w:tcPr>
            <w:tcMar>
              <w:top w:w="180.0" w:type="dxa"/>
              <w:left w:w="180.0" w:type="dxa"/>
              <w:bottom w:w="180.0" w:type="dxa"/>
              <w:right w:w="180.0" w:type="dxa"/>
            </w:tcMar>
          </w:tcPr>
          <w:p w:rsidR="00000000" w:rsidDel="00000000" w:rsidP="00000000" w:rsidRDefault="00000000" w:rsidRPr="00000000" w14:paraId="0000014F">
            <w:pPr>
              <w:spacing w:after="120" w:before="120" w:lineRule="auto"/>
              <w:jc w:val="center"/>
              <w:rPr/>
            </w:pPr>
            <w:r w:rsidDel="00000000" w:rsidR="00000000" w:rsidRPr="00000000">
              <w:rPr>
                <w:rFonts w:ascii="Lato" w:cs="Lato" w:eastAsia="Lato" w:hAnsi="Lato"/>
                <w:b w:val="1"/>
                <w:sz w:val="24"/>
                <w:szCs w:val="24"/>
                <w:rtl w:val="0"/>
              </w:rPr>
              <w:t xml:space="preserve">Year 3 </w:t>
              <w:br w:type="textWrapping"/>
              <w:t xml:space="preserve">(Scale)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50">
            <w:pPr>
              <w:spacing w:after="120" w:before="120" w:lineRule="auto"/>
              <w:jc w:val="center"/>
              <w:rPr/>
            </w:pPr>
            <w:r w:rsidDel="00000000" w:rsidR="00000000" w:rsidRPr="00000000">
              <w:rPr>
                <w:sz w:val="24"/>
                <w:szCs w:val="24"/>
                <w:rtl w:val="0"/>
              </w:rPr>
              <w:t xml:space="preserve">~10,000</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51">
            <w:pPr>
              <w:spacing w:after="120" w:before="120" w:lineRule="auto"/>
              <w:jc w:val="center"/>
              <w:rPr>
                <w:sz w:val="24"/>
                <w:szCs w:val="24"/>
              </w:rPr>
            </w:pPr>
            <w:r w:rsidDel="00000000" w:rsidR="00000000" w:rsidRPr="00000000">
              <w:rPr>
                <w:sz w:val="24"/>
                <w:szCs w:val="24"/>
                <w:rtl w:val="0"/>
              </w:rPr>
              <w:t xml:space="preserve">$10M</w:t>
            </w:r>
          </w:p>
        </w:tc>
        <w:tc>
          <w:tcPr>
            <w:tcMar>
              <w:top w:w="180.0" w:type="dxa"/>
              <w:left w:w="180.0" w:type="dxa"/>
              <w:bottom w:w="180.0" w:type="dxa"/>
              <w:right w:w="180.0" w:type="dxa"/>
            </w:tcMar>
          </w:tcPr>
          <w:p w:rsidR="00000000" w:rsidDel="00000000" w:rsidP="00000000" w:rsidRDefault="00000000" w:rsidRPr="00000000" w14:paraId="00000152">
            <w:pPr>
              <w:spacing w:after="120" w:before="120" w:lineRule="auto"/>
              <w:jc w:val="center"/>
              <w:rPr>
                <w:sz w:val="24"/>
                <w:szCs w:val="24"/>
              </w:rPr>
            </w:pPr>
            <w:r w:rsidDel="00000000" w:rsidR="00000000" w:rsidRPr="00000000">
              <w:rPr>
                <w:sz w:val="24"/>
                <w:szCs w:val="24"/>
                <w:rtl w:val="0"/>
              </w:rPr>
              <w:t xml:space="preserve">~$1.5M</w:t>
            </w:r>
          </w:p>
        </w:tc>
        <w:tc>
          <w:tcPr>
            <w:tcMar>
              <w:top w:w="180.0" w:type="dxa"/>
              <w:left w:w="180.0" w:type="dxa"/>
              <w:bottom w:w="180.0" w:type="dxa"/>
              <w:right w:w="180.0" w:type="dxa"/>
            </w:tcMar>
          </w:tcPr>
          <w:p w:rsidR="00000000" w:rsidDel="00000000" w:rsidP="00000000" w:rsidRDefault="00000000" w:rsidRPr="00000000" w14:paraId="00000153">
            <w:pPr>
              <w:spacing w:after="120" w:before="120" w:lineRule="auto"/>
              <w:rPr/>
            </w:pPr>
            <w:r w:rsidDel="00000000" w:rsidR="00000000" w:rsidRPr="00000000">
              <w:rPr>
                <w:sz w:val="24"/>
                <w:szCs w:val="24"/>
                <w:rtl w:val="0"/>
              </w:rPr>
              <w:t xml:space="preserve">Scale-up with Partnerships and influencer-driven growth</w:t>
            </w:r>
            <w:r w:rsidDel="00000000" w:rsidR="00000000" w:rsidRPr="00000000">
              <w:rPr>
                <w:rtl w:val="0"/>
              </w:rPr>
            </w:r>
          </w:p>
        </w:tc>
      </w:tr>
      <w:tr>
        <w:trPr>
          <w:cantSplit w:val="0"/>
          <w:trHeight w:val="1059" w:hRule="atLeast"/>
          <w:tblHeader w:val="0"/>
        </w:trPr>
        <w:tc>
          <w:tcPr>
            <w:tcMar>
              <w:top w:w="180.0" w:type="dxa"/>
              <w:left w:w="180.0" w:type="dxa"/>
              <w:bottom w:w="180.0" w:type="dxa"/>
              <w:right w:w="180.0" w:type="dxa"/>
            </w:tcMar>
          </w:tcPr>
          <w:p w:rsidR="00000000" w:rsidDel="00000000" w:rsidP="00000000" w:rsidRDefault="00000000" w:rsidRPr="00000000" w14:paraId="00000154">
            <w:pPr>
              <w:spacing w:after="120" w:before="120" w:lineRule="auto"/>
              <w:jc w:val="center"/>
              <w:rPr>
                <w:rFonts w:ascii="Lato" w:cs="Lato" w:eastAsia="Lato" w:hAnsi="Lato"/>
                <w:b w:val="1"/>
                <w:sz w:val="24"/>
                <w:szCs w:val="24"/>
              </w:rPr>
            </w:pPr>
            <w:r w:rsidDel="00000000" w:rsidR="00000000" w:rsidRPr="00000000">
              <w:rPr>
                <w:rFonts w:ascii="Lato" w:cs="Lato" w:eastAsia="Lato" w:hAnsi="Lato"/>
                <w:b w:val="1"/>
                <w:sz w:val="24"/>
                <w:szCs w:val="24"/>
                <w:rtl w:val="0"/>
              </w:rPr>
              <w:t xml:space="preserve">Year 3 </w:t>
              <w:br w:type="textWrapping"/>
              <w:t xml:space="preserve">(Acceleration) </w:t>
            </w:r>
          </w:p>
        </w:tc>
        <w:tc>
          <w:tcPr>
            <w:tcMar>
              <w:top w:w="180.0" w:type="dxa"/>
              <w:left w:w="180.0" w:type="dxa"/>
              <w:bottom w:w="180.0" w:type="dxa"/>
              <w:right w:w="180.0" w:type="dxa"/>
            </w:tcMar>
          </w:tcPr>
          <w:p w:rsidR="00000000" w:rsidDel="00000000" w:rsidP="00000000" w:rsidRDefault="00000000" w:rsidRPr="00000000" w14:paraId="00000155">
            <w:pPr>
              <w:spacing w:after="120" w:before="120" w:lineRule="auto"/>
              <w:jc w:val="center"/>
              <w:rPr>
                <w:sz w:val="24"/>
                <w:szCs w:val="24"/>
              </w:rPr>
            </w:pPr>
            <w:r w:rsidDel="00000000" w:rsidR="00000000" w:rsidRPr="00000000">
              <w:rPr>
                <w:sz w:val="24"/>
                <w:szCs w:val="24"/>
                <w:rtl w:val="0"/>
              </w:rPr>
              <w:t xml:space="preserve">~50,000</w:t>
            </w:r>
          </w:p>
        </w:tc>
        <w:tc>
          <w:tcPr>
            <w:tcMar>
              <w:top w:w="180.0" w:type="dxa"/>
              <w:left w:w="180.0" w:type="dxa"/>
              <w:bottom w:w="180.0" w:type="dxa"/>
              <w:right w:w="180.0" w:type="dxa"/>
            </w:tcMar>
          </w:tcPr>
          <w:p w:rsidR="00000000" w:rsidDel="00000000" w:rsidP="00000000" w:rsidRDefault="00000000" w:rsidRPr="00000000" w14:paraId="00000156">
            <w:pPr>
              <w:spacing w:after="120" w:before="120" w:lineRule="auto"/>
              <w:jc w:val="center"/>
              <w:rPr>
                <w:sz w:val="24"/>
                <w:szCs w:val="24"/>
              </w:rPr>
            </w:pPr>
            <w:r w:rsidDel="00000000" w:rsidR="00000000" w:rsidRPr="00000000">
              <w:rPr>
                <w:sz w:val="24"/>
                <w:szCs w:val="24"/>
                <w:rtl w:val="0"/>
              </w:rPr>
              <w:t xml:space="preserve">$50M–$75M</w:t>
            </w:r>
          </w:p>
        </w:tc>
        <w:tc>
          <w:tcPr>
            <w:tcMar>
              <w:top w:w="180.0" w:type="dxa"/>
              <w:left w:w="180.0" w:type="dxa"/>
              <w:bottom w:w="180.0" w:type="dxa"/>
              <w:right w:w="180.0" w:type="dxa"/>
            </w:tcMar>
          </w:tcPr>
          <w:p w:rsidR="00000000" w:rsidDel="00000000" w:rsidP="00000000" w:rsidRDefault="00000000" w:rsidRPr="00000000" w14:paraId="00000157">
            <w:pPr>
              <w:spacing w:after="120" w:before="120" w:lineRule="auto"/>
              <w:jc w:val="center"/>
              <w:rPr>
                <w:sz w:val="24"/>
                <w:szCs w:val="24"/>
              </w:rPr>
            </w:pPr>
            <w:r w:rsidDel="00000000" w:rsidR="00000000" w:rsidRPr="00000000">
              <w:rPr>
                <w:sz w:val="24"/>
                <w:szCs w:val="24"/>
                <w:rtl w:val="0"/>
              </w:rPr>
              <w:t xml:space="preserve">~$7.5M–$11M</w:t>
            </w:r>
          </w:p>
        </w:tc>
        <w:tc>
          <w:tcPr>
            <w:tcMar>
              <w:top w:w="180.0" w:type="dxa"/>
              <w:left w:w="180.0" w:type="dxa"/>
              <w:bottom w:w="180.0" w:type="dxa"/>
              <w:right w:w="180.0" w:type="dxa"/>
            </w:tcMar>
          </w:tcPr>
          <w:p w:rsidR="00000000" w:rsidDel="00000000" w:rsidP="00000000" w:rsidRDefault="00000000" w:rsidRPr="00000000" w14:paraId="00000158">
            <w:pPr>
              <w:spacing w:after="120" w:before="120" w:lineRule="auto"/>
              <w:rPr>
                <w:sz w:val="24"/>
                <w:szCs w:val="24"/>
              </w:rPr>
            </w:pPr>
            <w:r w:rsidDel="00000000" w:rsidR="00000000" w:rsidRPr="00000000">
              <w:rPr>
                <w:sz w:val="24"/>
                <w:szCs w:val="24"/>
                <w:rtl w:val="0"/>
              </w:rPr>
              <w:t xml:space="preserve">Accelerated user acquisition, multi-state licensing, and marketing expansion</w:t>
            </w:r>
          </w:p>
        </w:tc>
      </w:tr>
      <w:tr>
        <w:trPr>
          <w:cantSplit w:val="0"/>
          <w:trHeight w:val="1073" w:hRule="atLeast"/>
          <w:tblHeader w:val="0"/>
        </w:trPr>
        <w:tc>
          <w:tcPr>
            <w:tcMar>
              <w:top w:w="180.0" w:type="dxa"/>
              <w:left w:w="180.0" w:type="dxa"/>
              <w:bottom w:w="180.0" w:type="dxa"/>
              <w:right w:w="180.0" w:type="dxa"/>
            </w:tcMar>
          </w:tcPr>
          <w:p w:rsidR="00000000" w:rsidDel="00000000" w:rsidP="00000000" w:rsidRDefault="00000000" w:rsidRPr="00000000" w14:paraId="00000159">
            <w:pPr>
              <w:spacing w:after="120" w:before="120" w:lineRule="auto"/>
              <w:jc w:val="center"/>
              <w:rPr>
                <w:rFonts w:ascii="Lato" w:cs="Lato" w:eastAsia="Lato" w:hAnsi="Lato"/>
                <w:b w:val="1"/>
                <w:sz w:val="24"/>
                <w:szCs w:val="24"/>
              </w:rPr>
            </w:pPr>
            <w:r w:rsidDel="00000000" w:rsidR="00000000" w:rsidRPr="00000000">
              <w:rPr>
                <w:rFonts w:ascii="Lato" w:cs="Lato" w:eastAsia="Lato" w:hAnsi="Lato"/>
                <w:b w:val="1"/>
                <w:sz w:val="24"/>
                <w:szCs w:val="24"/>
                <w:rtl w:val="0"/>
              </w:rPr>
              <w:t xml:space="preserve">Year 5</w:t>
              <w:br w:type="textWrapping"/>
              <w:t xml:space="preserve">(Expansion)</w:t>
            </w:r>
          </w:p>
        </w:tc>
        <w:tc>
          <w:tcPr>
            <w:tcMar>
              <w:top w:w="180.0" w:type="dxa"/>
              <w:left w:w="180.0" w:type="dxa"/>
              <w:bottom w:w="180.0" w:type="dxa"/>
              <w:right w:w="180.0" w:type="dxa"/>
            </w:tcMar>
          </w:tcPr>
          <w:p w:rsidR="00000000" w:rsidDel="00000000" w:rsidP="00000000" w:rsidRDefault="00000000" w:rsidRPr="00000000" w14:paraId="0000015A">
            <w:pPr>
              <w:spacing w:after="120" w:before="120" w:lineRule="auto"/>
              <w:jc w:val="center"/>
              <w:rPr>
                <w:sz w:val="24"/>
                <w:szCs w:val="24"/>
              </w:rPr>
            </w:pPr>
            <w:r w:rsidDel="00000000" w:rsidR="00000000" w:rsidRPr="00000000">
              <w:rPr>
                <w:sz w:val="24"/>
                <w:szCs w:val="24"/>
                <w:rtl w:val="0"/>
              </w:rPr>
              <w:t xml:space="preserve">100K–200K</w:t>
            </w:r>
          </w:p>
        </w:tc>
        <w:tc>
          <w:tcPr>
            <w:tcMar>
              <w:top w:w="180.0" w:type="dxa"/>
              <w:left w:w="180.0" w:type="dxa"/>
              <w:bottom w:w="180.0" w:type="dxa"/>
              <w:right w:w="180.0" w:type="dxa"/>
            </w:tcMar>
          </w:tcPr>
          <w:p w:rsidR="00000000" w:rsidDel="00000000" w:rsidP="00000000" w:rsidRDefault="00000000" w:rsidRPr="00000000" w14:paraId="0000015B">
            <w:pPr>
              <w:spacing w:after="120" w:before="120" w:lineRule="auto"/>
              <w:jc w:val="center"/>
              <w:rPr>
                <w:sz w:val="24"/>
                <w:szCs w:val="24"/>
              </w:rPr>
            </w:pPr>
            <w:r w:rsidDel="00000000" w:rsidR="00000000" w:rsidRPr="00000000">
              <w:rPr>
                <w:sz w:val="24"/>
                <w:szCs w:val="24"/>
                <w:rtl w:val="0"/>
              </w:rPr>
              <w:t xml:space="preserve">$100M–$200M</w:t>
            </w:r>
          </w:p>
        </w:tc>
        <w:tc>
          <w:tcPr>
            <w:tcMar>
              <w:top w:w="180.0" w:type="dxa"/>
              <w:left w:w="180.0" w:type="dxa"/>
              <w:bottom w:w="180.0" w:type="dxa"/>
              <w:right w:w="180.0" w:type="dxa"/>
            </w:tcMar>
          </w:tcPr>
          <w:p w:rsidR="00000000" w:rsidDel="00000000" w:rsidP="00000000" w:rsidRDefault="00000000" w:rsidRPr="00000000" w14:paraId="0000015C">
            <w:pPr>
              <w:spacing w:after="120" w:before="120" w:lineRule="auto"/>
              <w:jc w:val="center"/>
              <w:rPr>
                <w:sz w:val="24"/>
                <w:szCs w:val="24"/>
              </w:rPr>
            </w:pPr>
            <w:r w:rsidDel="00000000" w:rsidR="00000000" w:rsidRPr="00000000">
              <w:rPr>
                <w:sz w:val="24"/>
                <w:szCs w:val="24"/>
                <w:rtl w:val="0"/>
              </w:rPr>
              <w:t xml:space="preserve">~$15M–$30M</w:t>
            </w:r>
          </w:p>
        </w:tc>
        <w:tc>
          <w:tcPr>
            <w:tcMar>
              <w:top w:w="180.0" w:type="dxa"/>
              <w:left w:w="180.0" w:type="dxa"/>
              <w:bottom w:w="180.0" w:type="dxa"/>
              <w:right w:w="180.0" w:type="dxa"/>
            </w:tcMar>
          </w:tcPr>
          <w:p w:rsidR="00000000" w:rsidDel="00000000" w:rsidP="00000000" w:rsidRDefault="00000000" w:rsidRPr="00000000" w14:paraId="0000015D">
            <w:pPr>
              <w:spacing w:after="120" w:before="120" w:lineRule="auto"/>
              <w:rPr>
                <w:sz w:val="24"/>
                <w:szCs w:val="24"/>
              </w:rPr>
            </w:pPr>
            <w:r w:rsidDel="00000000" w:rsidR="00000000" w:rsidRPr="00000000">
              <w:rPr>
                <w:sz w:val="24"/>
                <w:szCs w:val="24"/>
                <w:rtl w:val="0"/>
              </w:rPr>
              <w:t xml:space="preserve">1% SOM capture, product expansion</w:t>
            </w:r>
          </w:p>
        </w:tc>
      </w:tr>
    </w:tbl>
    <w:p w:rsidR="00000000" w:rsidDel="00000000" w:rsidP="00000000" w:rsidRDefault="00000000" w:rsidRPr="00000000" w14:paraId="0000015E">
      <w:pPr>
        <w:pStyle w:val="Heading2"/>
        <w:spacing w:after="80" w:before="280" w:lineRule="auto"/>
        <w:ind w:left="114" w:firstLine="0"/>
        <w:rPr>
          <w:b w:val="1"/>
          <w:sz w:val="24"/>
          <w:szCs w:val="24"/>
        </w:rPr>
      </w:pPr>
      <w:bookmarkStart w:colFirst="0" w:colLast="0" w:name="_7uehq2yjd6vv" w:id="16"/>
      <w:bookmarkEnd w:id="16"/>
      <w:r w:rsidDel="00000000" w:rsidR="00000000" w:rsidRPr="00000000">
        <w:rPr>
          <w:rtl w:val="0"/>
        </w:rPr>
        <w:t xml:space="preserve">Break-Even Analysis</w:t>
      </w:r>
      <w:r w:rsidDel="00000000" w:rsidR="00000000" w:rsidRPr="00000000">
        <w:rPr>
          <w:rtl w:val="0"/>
        </w:rPr>
      </w:r>
    </w:p>
    <w:p w:rsidR="00000000" w:rsidDel="00000000" w:rsidP="00000000" w:rsidRDefault="00000000" w:rsidRPr="00000000" w14:paraId="0000015F">
      <w:pPr>
        <w:numPr>
          <w:ilvl w:val="0"/>
          <w:numId w:val="18"/>
        </w:numPr>
        <w:spacing w:after="0" w:afterAutospacing="0" w:before="240" w:lineRule="auto"/>
        <w:ind w:left="720" w:hanging="360"/>
        <w:rPr>
          <w:sz w:val="24"/>
          <w:szCs w:val="24"/>
        </w:rPr>
      </w:pPr>
      <w:r w:rsidDel="00000000" w:rsidR="00000000" w:rsidRPr="00000000">
        <w:rPr>
          <w:b w:val="1"/>
          <w:sz w:val="24"/>
          <w:szCs w:val="24"/>
          <w:rtl w:val="0"/>
        </w:rPr>
        <w:t xml:space="preserve">Fixed Costs (annual):</w:t>
      </w:r>
    </w:p>
    <w:p w:rsidR="00000000" w:rsidDel="00000000" w:rsidP="00000000" w:rsidRDefault="00000000" w:rsidRPr="00000000" w14:paraId="00000160">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Compliance &amp; Legal: ~$300K (licensing, KYC/AML vendors, audits)</w:t>
      </w:r>
    </w:p>
    <w:p w:rsidR="00000000" w:rsidDel="00000000" w:rsidP="00000000" w:rsidRDefault="00000000" w:rsidRPr="00000000" w14:paraId="00000161">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Technology: ~$200K (platform, custody integrations, APIs)</w:t>
      </w:r>
    </w:p>
    <w:p w:rsidR="00000000" w:rsidDel="00000000" w:rsidP="00000000" w:rsidRDefault="00000000" w:rsidRPr="00000000" w14:paraId="00000162">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Operations: ~$100K (team, support, cloud costs)</w:t>
        <w:br w:type="textWrapping"/>
      </w:r>
    </w:p>
    <w:p w:rsidR="00000000" w:rsidDel="00000000" w:rsidP="00000000" w:rsidRDefault="00000000" w:rsidRPr="00000000" w14:paraId="00000163">
      <w:pPr>
        <w:numPr>
          <w:ilvl w:val="0"/>
          <w:numId w:val="18"/>
        </w:numPr>
        <w:spacing w:after="0" w:afterAutospacing="0" w:before="0" w:beforeAutospacing="0" w:lineRule="auto"/>
        <w:ind w:left="720" w:hanging="360"/>
        <w:rPr>
          <w:sz w:val="24"/>
          <w:szCs w:val="24"/>
        </w:rPr>
      </w:pPr>
      <w:r w:rsidDel="00000000" w:rsidR="00000000" w:rsidRPr="00000000">
        <w:rPr>
          <w:b w:val="1"/>
          <w:sz w:val="24"/>
          <w:szCs w:val="24"/>
          <w:rtl w:val="0"/>
        </w:rPr>
        <w:t xml:space="preserve">Variable Costs:</w:t>
      </w:r>
      <w:r w:rsidDel="00000000" w:rsidR="00000000" w:rsidRPr="00000000">
        <w:rPr>
          <w:sz w:val="24"/>
          <w:szCs w:val="24"/>
          <w:rtl w:val="0"/>
        </w:rPr>
        <w:t xml:space="preserve"> CAC ~$50–100 per user.</w:t>
      </w:r>
    </w:p>
    <w:p w:rsidR="00000000" w:rsidDel="00000000" w:rsidP="00000000" w:rsidRDefault="00000000" w:rsidRPr="00000000" w14:paraId="00000164">
      <w:pPr>
        <w:numPr>
          <w:ilvl w:val="0"/>
          <w:numId w:val="18"/>
        </w:numPr>
        <w:spacing w:after="0" w:afterAutospacing="0" w:before="0" w:beforeAutospacing="0" w:lineRule="auto"/>
        <w:ind w:left="720" w:hanging="360"/>
        <w:rPr>
          <w:sz w:val="24"/>
          <w:szCs w:val="24"/>
        </w:rPr>
      </w:pPr>
      <w:r w:rsidDel="00000000" w:rsidR="00000000" w:rsidRPr="00000000">
        <w:rPr>
          <w:b w:val="1"/>
          <w:sz w:val="24"/>
          <w:szCs w:val="24"/>
          <w:rtl w:val="0"/>
        </w:rPr>
        <w:t xml:space="preserve">Revenue per User (ARPU):</w:t>
      </w:r>
      <w:r w:rsidDel="00000000" w:rsidR="00000000" w:rsidRPr="00000000">
        <w:rPr>
          <w:sz w:val="24"/>
          <w:szCs w:val="24"/>
          <w:rtl w:val="0"/>
        </w:rPr>
        <w:t xml:space="preserve"> ~$320 annually</w:t>
      </w:r>
    </w:p>
    <w:p w:rsidR="00000000" w:rsidDel="00000000" w:rsidP="00000000" w:rsidRDefault="00000000" w:rsidRPr="00000000" w14:paraId="00000165">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Avg. Loan Size: ~$1,000</w:t>
      </w:r>
    </w:p>
    <w:p w:rsidR="00000000" w:rsidDel="00000000" w:rsidP="00000000" w:rsidRDefault="00000000" w:rsidRPr="00000000" w14:paraId="00000166">
      <w:pPr>
        <w:numPr>
          <w:ilvl w:val="1"/>
          <w:numId w:val="18"/>
        </w:numPr>
        <w:spacing w:after="0" w:afterAutospacing="0" w:before="0" w:beforeAutospacing="0" w:lineRule="auto"/>
        <w:ind w:left="1440" w:hanging="360"/>
        <w:rPr>
          <w:sz w:val="24"/>
          <w:szCs w:val="24"/>
        </w:rPr>
      </w:pPr>
      <w:r w:rsidDel="00000000" w:rsidR="00000000" w:rsidRPr="00000000">
        <w:rPr>
          <w:rFonts w:ascii="Nova Mono" w:cs="Nova Mono" w:eastAsia="Nova Mono" w:hAnsi="Nova Mono"/>
          <w:sz w:val="24"/>
          <w:szCs w:val="24"/>
          <w:rtl w:val="0"/>
        </w:rPr>
        <w:t xml:space="preserve">APR ~15% → ~$150 interest income</w:t>
      </w:r>
    </w:p>
    <w:p w:rsidR="00000000" w:rsidDel="00000000" w:rsidP="00000000" w:rsidRDefault="00000000" w:rsidRPr="00000000" w14:paraId="00000167">
      <w:pPr>
        <w:numPr>
          <w:ilvl w:val="1"/>
          <w:numId w:val="18"/>
        </w:numPr>
        <w:spacing w:after="240" w:before="0" w:beforeAutospacing="0" w:lineRule="auto"/>
        <w:ind w:left="1440" w:hanging="360"/>
        <w:rPr>
          <w:sz w:val="24"/>
          <w:szCs w:val="24"/>
        </w:rPr>
      </w:pPr>
      <w:r w:rsidDel="00000000" w:rsidR="00000000" w:rsidRPr="00000000">
        <w:rPr>
          <w:sz w:val="24"/>
          <w:szCs w:val="24"/>
          <w:rtl w:val="0"/>
        </w:rPr>
        <w:t xml:space="preserve">Fees add ~$10–15</w:t>
      </w:r>
    </w:p>
    <w:p w:rsidR="00000000" w:rsidDel="00000000" w:rsidP="00000000" w:rsidRDefault="00000000" w:rsidRPr="00000000" w14:paraId="00000168">
      <w:pPr>
        <w:spacing w:after="240" w:before="240" w:lineRule="auto"/>
        <w:rPr>
          <w:b w:val="1"/>
          <w:sz w:val="24"/>
          <w:szCs w:val="24"/>
        </w:rPr>
      </w:pPr>
      <w:r w:rsidDel="00000000" w:rsidR="00000000" w:rsidRPr="00000000">
        <w:rPr>
          <w:b w:val="1"/>
          <w:sz w:val="24"/>
          <w:szCs w:val="24"/>
          <w:rtl w:val="0"/>
        </w:rPr>
        <w:t xml:space="preserve">Break-even at ~2,000–2,400 paying users (expected in Year 2–3).</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Even under conservative assumptions (higher CAC or slightly higher default rates), the business reaches breakeven early due to strong unit economics (LTV/CAC ratio ~3–6x).</w:t>
      </w:r>
    </w:p>
    <w:p w:rsidR="00000000" w:rsidDel="00000000" w:rsidP="00000000" w:rsidRDefault="00000000" w:rsidRPr="00000000" w14:paraId="0000016A">
      <w:pPr>
        <w:pStyle w:val="Heading2"/>
        <w:spacing w:after="240" w:before="240" w:lineRule="auto"/>
        <w:rPr/>
      </w:pPr>
      <w:bookmarkStart w:colFirst="0" w:colLast="0" w:name="_c95cbjqnufk6" w:id="17"/>
      <w:bookmarkEnd w:id="17"/>
      <w:r w:rsidDel="00000000" w:rsidR="00000000" w:rsidRPr="00000000">
        <w:rPr>
          <w:rtl w:val="0"/>
        </w:rPr>
        <w:t xml:space="preserve">Revenue Ramp + Loan Volumes (Scalability)</w:t>
      </w:r>
    </w:p>
    <w:p w:rsidR="00000000" w:rsidDel="00000000" w:rsidP="00000000" w:rsidRDefault="00000000" w:rsidRPr="00000000" w14:paraId="0000016B">
      <w:pPr>
        <w:spacing w:after="240" w:before="240" w:lineRule="auto"/>
        <w:ind w:left="0"/>
        <w:rPr>
          <w:sz w:val="24"/>
          <w:szCs w:val="24"/>
        </w:rPr>
      </w:pPr>
      <w:r w:rsidDel="00000000" w:rsidR="00000000" w:rsidRPr="00000000">
        <w:rPr>
          <w:sz w:val="24"/>
          <w:szCs w:val="24"/>
        </w:rPr>
        <w:drawing>
          <wp:inline distB="114300" distT="114300" distL="114300" distR="114300">
            <wp:extent cx="7077287" cy="2653982"/>
            <wp:effectExtent b="0" l="0" r="0" t="0"/>
            <wp:docPr id="1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077287" cy="2653982"/>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ind w:left="0"/>
        <w:rPr>
          <w:sz w:val="24"/>
          <w:szCs w:val="24"/>
        </w:rPr>
      </w:pPr>
      <w:r w:rsidDel="00000000" w:rsidR="00000000" w:rsidRPr="00000000">
        <w:rPr>
          <w:sz w:val="24"/>
          <w:szCs w:val="24"/>
          <w:rtl w:val="0"/>
        </w:rPr>
        <w:t xml:space="preserve">This implies sustainability is achievable early, with upside driven by </w:t>
      </w:r>
      <w:r w:rsidDel="00000000" w:rsidR="00000000" w:rsidRPr="00000000">
        <w:rPr>
          <w:b w:val="1"/>
          <w:sz w:val="24"/>
          <w:szCs w:val="24"/>
          <w:rtl w:val="0"/>
        </w:rPr>
        <w:t xml:space="preserve">CAC efficiencies and loan volume growth</w:t>
      </w:r>
      <w:r w:rsidDel="00000000" w:rsidR="00000000" w:rsidRPr="00000000">
        <w:rPr>
          <w:sz w:val="24"/>
          <w:szCs w:val="24"/>
          <w:rtl w:val="0"/>
        </w:rPr>
        <w:t xml:space="preserve">.</w:t>
      </w:r>
    </w:p>
    <w:p w:rsidR="00000000" w:rsidDel="00000000" w:rsidP="00000000" w:rsidRDefault="00000000" w:rsidRPr="00000000" w14:paraId="0000016D">
      <w:pPr>
        <w:spacing w:after="240" w:before="240" w:lineRule="auto"/>
        <w:rPr>
          <w:sz w:val="24"/>
          <w:szCs w:val="24"/>
        </w:rPr>
      </w:pPr>
      <w:r w:rsidDel="00000000" w:rsidR="00000000" w:rsidRPr="00000000">
        <w:rPr>
          <w:b w:val="1"/>
          <w:sz w:val="24"/>
          <w:szCs w:val="24"/>
          <w:rtl w:val="0"/>
        </w:rPr>
        <w:t xml:space="preserve">B</w:t>
      </w:r>
      <w:r w:rsidDel="00000000" w:rsidR="00000000" w:rsidRPr="00000000">
        <w:rPr>
          <w:b w:val="1"/>
          <w:sz w:val="24"/>
          <w:szCs w:val="24"/>
          <w:rtl w:val="0"/>
        </w:rPr>
        <w:t xml:space="preserve">itPayLater’s</w:t>
      </w:r>
      <w:r w:rsidDel="00000000" w:rsidR="00000000" w:rsidRPr="00000000">
        <w:rPr>
          <w:sz w:val="24"/>
          <w:szCs w:val="24"/>
          <w:rtl w:val="0"/>
        </w:rPr>
        <w:t xml:space="preserve"> business model is structured to scale responsibly. In the first 12 months, our focus is </w:t>
      </w:r>
      <w:r w:rsidDel="00000000" w:rsidR="00000000" w:rsidRPr="00000000">
        <w:rPr>
          <w:b w:val="1"/>
          <w:sz w:val="24"/>
          <w:szCs w:val="24"/>
          <w:rtl w:val="0"/>
        </w:rPr>
        <w:t xml:space="preserve">on compliance and repayment validation</w:t>
      </w:r>
      <w:r w:rsidDel="00000000" w:rsidR="00000000" w:rsidRPr="00000000">
        <w:rPr>
          <w:sz w:val="24"/>
          <w:szCs w:val="24"/>
          <w:rtl w:val="0"/>
        </w:rPr>
        <w:t xml:space="preserve">, rather than revenue. By Year 2, we expand into a revenue-generating product with </w:t>
      </w:r>
      <w:r w:rsidDel="00000000" w:rsidR="00000000" w:rsidRPr="00000000">
        <w:rPr>
          <w:b w:val="1"/>
          <w:sz w:val="24"/>
          <w:szCs w:val="24"/>
          <w:rtl w:val="0"/>
        </w:rPr>
        <w:t xml:space="preserve">positive unit economics</w:t>
      </w:r>
      <w:r w:rsidDel="00000000" w:rsidR="00000000" w:rsidRPr="00000000">
        <w:rPr>
          <w:sz w:val="24"/>
          <w:szCs w:val="24"/>
          <w:rtl w:val="0"/>
        </w:rPr>
        <w:t xml:space="preserve">. At just </w:t>
      </w:r>
      <w:r w:rsidDel="00000000" w:rsidR="00000000" w:rsidRPr="00000000">
        <w:rPr>
          <w:b w:val="1"/>
          <w:sz w:val="24"/>
          <w:szCs w:val="24"/>
          <w:rtl w:val="0"/>
        </w:rPr>
        <w:t xml:space="preserve">1% penetration of our SAM (200,000–250,000 users), BitPayLater achieves $60–$ 75 million in annual revenues</w:t>
      </w:r>
      <w:r w:rsidDel="00000000" w:rsidR="00000000" w:rsidRPr="00000000">
        <w:rPr>
          <w:sz w:val="24"/>
          <w:szCs w:val="24"/>
          <w:rtl w:val="0"/>
        </w:rPr>
        <w:t xml:space="preserve">. With ARPU of ~$320 and CAC of ~$50–100, we expect </w:t>
      </w:r>
      <w:r w:rsidDel="00000000" w:rsidR="00000000" w:rsidRPr="00000000">
        <w:rPr>
          <w:b w:val="1"/>
          <w:sz w:val="24"/>
          <w:szCs w:val="24"/>
          <w:rtl w:val="0"/>
        </w:rPr>
        <w:t xml:space="preserve">break-even by Year 2–3</w:t>
      </w:r>
      <w:r w:rsidDel="00000000" w:rsidR="00000000" w:rsidRPr="00000000">
        <w:rPr>
          <w:sz w:val="24"/>
          <w:szCs w:val="24"/>
          <w:rtl w:val="0"/>
        </w:rPr>
        <w:t xml:space="preserve"> and scalable profitability thereafter.</w:t>
      </w:r>
    </w:p>
    <w:p w:rsidR="00000000" w:rsidDel="00000000" w:rsidP="00000000" w:rsidRDefault="00000000" w:rsidRPr="00000000" w14:paraId="0000016E">
      <w:pPr>
        <w:spacing w:after="240" w:before="240" w:lineRule="auto"/>
        <w:rPr>
          <w:b w:val="1"/>
          <w:sz w:val="24"/>
          <w:szCs w:val="24"/>
        </w:rPr>
      </w:pPr>
      <w:r w:rsidDel="00000000" w:rsidR="00000000" w:rsidRPr="00000000">
        <w:rPr>
          <w:sz w:val="24"/>
          <w:szCs w:val="24"/>
          <w:rtl w:val="0"/>
        </w:rPr>
        <w:t xml:space="preserve">With both conservative and aggressive adoption scenarios, BitPayLater is positioned as the </w:t>
      </w:r>
      <w:r w:rsidDel="00000000" w:rsidR="00000000" w:rsidRPr="00000000">
        <w:rPr>
          <w:b w:val="1"/>
          <w:sz w:val="24"/>
          <w:szCs w:val="24"/>
          <w:rtl w:val="0"/>
        </w:rPr>
        <w:t xml:space="preserve">first-mover BTC-BNPL platform in a trillion-dollar convergence of BNPL and crypto.</w:t>
      </w:r>
    </w:p>
    <w:p w:rsidR="00000000" w:rsidDel="00000000" w:rsidP="00000000" w:rsidRDefault="00000000" w:rsidRPr="00000000" w14:paraId="0000016F">
      <w:pPr>
        <w:pStyle w:val="Heading2"/>
        <w:ind w:firstLine="114"/>
        <w:rPr>
          <w:sz w:val="24"/>
          <w:szCs w:val="24"/>
        </w:rPr>
      </w:pPr>
      <w:bookmarkStart w:colFirst="0" w:colLast="0" w:name="_6e6oumfao5dz" w:id="18"/>
      <w:bookmarkEnd w:id="18"/>
      <w:r w:rsidDel="00000000" w:rsidR="00000000" w:rsidRPr="00000000">
        <w:rPr>
          <w:rtl w:val="0"/>
        </w:rPr>
        <w:t xml:space="preserve">Key Performance Metrics (KPIs)</w:t>
        <w:br w:type="textWrapping"/>
      </w:r>
      <w:r w:rsidDel="00000000" w:rsidR="00000000" w:rsidRPr="00000000">
        <w:rPr>
          <w:rtl w:val="0"/>
        </w:rPr>
      </w:r>
    </w:p>
    <w:tbl>
      <w:tblPr>
        <w:tblStyle w:val="Table5"/>
        <w:tblpPr w:leftFromText="180" w:rightFromText="180" w:topFromText="0" w:bottomFromText="0" w:vertAnchor="text" w:horzAnchor="text" w:tblpX="-195.00000000000006" w:tblpY="0"/>
        <w:tblW w:w="11010.0" w:type="dxa"/>
        <w:jc w:val="left"/>
        <w:tblInd w:w="-180.0" w:type="dxa"/>
        <w:tblBorders>
          <w:top w:color="000000" w:space="0" w:sz="4" w:val="single"/>
          <w:left w:color="000000" w:space="0" w:sz="4" w:val="single"/>
          <w:bottom w:color="000000" w:space="0" w:sz="4" w:val="single"/>
          <w:right w:color="000000" w:space="0" w:sz="4" w:val="single"/>
          <w:insideH w:color="424141" w:space="0" w:sz="6" w:val="single"/>
          <w:insideV w:color="424141" w:space="0" w:sz="6" w:val="single"/>
        </w:tblBorders>
        <w:tblLayout w:type="fixed"/>
        <w:tblLook w:val="0000"/>
      </w:tblPr>
      <w:tblGrid>
        <w:gridCol w:w="2790"/>
        <w:gridCol w:w="4515"/>
        <w:gridCol w:w="3705"/>
        <w:tblGridChange w:id="0">
          <w:tblGrid>
            <w:gridCol w:w="2790"/>
            <w:gridCol w:w="4515"/>
            <w:gridCol w:w="3705"/>
          </w:tblGrid>
        </w:tblGridChange>
      </w:tblGrid>
      <w:tr>
        <w:trPr>
          <w:cantSplit w:val="0"/>
          <w:trHeight w:val="558" w:hRule="atLeast"/>
          <w:tblHeader w:val="0"/>
        </w:trPr>
        <w:tc>
          <w:tcPr>
            <w:shd w:fill="f1eede" w:val="clear"/>
            <w:tcMar>
              <w:top w:w="180.0" w:type="dxa"/>
              <w:left w:w="180.0" w:type="dxa"/>
              <w:bottom w:w="180.0" w:type="dxa"/>
              <w:right w:w="180.0" w:type="dxa"/>
            </w:tcMar>
          </w:tcPr>
          <w:p w:rsidR="00000000" w:rsidDel="00000000" w:rsidP="00000000" w:rsidRDefault="00000000" w:rsidRPr="00000000" w14:paraId="00000170">
            <w:pPr>
              <w:spacing w:after="120" w:before="120" w:line="240" w:lineRule="auto"/>
              <w:rPr/>
            </w:pPr>
            <w:r w:rsidDel="00000000" w:rsidR="00000000" w:rsidRPr="00000000">
              <w:rPr>
                <w:rFonts w:ascii="Lato" w:cs="Lato" w:eastAsia="Lato" w:hAnsi="Lato"/>
                <w:b w:val="1"/>
                <w:sz w:val="24"/>
                <w:szCs w:val="24"/>
                <w:rtl w:val="0"/>
              </w:rPr>
              <w:t xml:space="preserve">KPI </w:t>
            </w:r>
            <w:r w:rsidDel="00000000" w:rsidR="00000000" w:rsidRPr="00000000">
              <w:rPr>
                <w:rtl w:val="0"/>
              </w:rPr>
            </w:r>
          </w:p>
        </w:tc>
        <w:tc>
          <w:tcPr>
            <w:shd w:fill="f1eede" w:val="clear"/>
            <w:tcMar>
              <w:top w:w="180.0" w:type="dxa"/>
              <w:left w:w="180.0" w:type="dxa"/>
              <w:bottom w:w="180.0" w:type="dxa"/>
              <w:right w:w="180.0" w:type="dxa"/>
            </w:tcMar>
          </w:tcPr>
          <w:p w:rsidR="00000000" w:rsidDel="00000000" w:rsidP="00000000" w:rsidRDefault="00000000" w:rsidRPr="00000000" w14:paraId="00000171">
            <w:pPr>
              <w:spacing w:after="120" w:before="120" w:line="240" w:lineRule="auto"/>
              <w:rPr/>
            </w:pPr>
            <w:r w:rsidDel="00000000" w:rsidR="00000000" w:rsidRPr="00000000">
              <w:rPr>
                <w:rFonts w:ascii="Lato" w:cs="Lato" w:eastAsia="Lato" w:hAnsi="Lato"/>
                <w:b w:val="1"/>
                <w:sz w:val="24"/>
                <w:szCs w:val="24"/>
                <w:rtl w:val="0"/>
              </w:rPr>
              <w:t xml:space="preserve">Definition </w:t>
            </w:r>
            <w:r w:rsidDel="00000000" w:rsidR="00000000" w:rsidRPr="00000000">
              <w:rPr>
                <w:rtl w:val="0"/>
              </w:rPr>
            </w:r>
          </w:p>
        </w:tc>
        <w:tc>
          <w:tcPr>
            <w:shd w:fill="f1eede" w:val="clear"/>
            <w:tcMar>
              <w:top w:w="180.0" w:type="dxa"/>
              <w:left w:w="180.0" w:type="dxa"/>
              <w:bottom w:w="180.0" w:type="dxa"/>
              <w:right w:w="180.0" w:type="dxa"/>
            </w:tcMar>
          </w:tcPr>
          <w:p w:rsidR="00000000" w:rsidDel="00000000" w:rsidP="00000000" w:rsidRDefault="00000000" w:rsidRPr="00000000" w14:paraId="00000172">
            <w:pPr>
              <w:spacing w:after="120" w:before="120" w:line="240" w:lineRule="auto"/>
              <w:rPr/>
            </w:pPr>
            <w:r w:rsidDel="00000000" w:rsidR="00000000" w:rsidRPr="00000000">
              <w:rPr>
                <w:rFonts w:ascii="Lato" w:cs="Lato" w:eastAsia="Lato" w:hAnsi="Lato"/>
                <w:b w:val="1"/>
                <w:sz w:val="24"/>
                <w:szCs w:val="24"/>
                <w:rtl w:val="0"/>
              </w:rPr>
              <w:t xml:space="preserve">Importance </w:t>
            </w:r>
            <w:r w:rsidDel="00000000" w:rsidR="00000000" w:rsidRPr="00000000">
              <w:rPr>
                <w:rtl w:val="0"/>
              </w:rPr>
            </w:r>
          </w:p>
        </w:tc>
      </w:tr>
      <w:tr>
        <w:trPr>
          <w:cantSplit w:val="0"/>
          <w:trHeight w:val="483.00000000000006" w:hRule="atLeast"/>
          <w:tblHeader w:val="0"/>
        </w:trPr>
        <w:tc>
          <w:tcPr>
            <w:tcMar>
              <w:top w:w="180.0" w:type="dxa"/>
              <w:left w:w="180.0" w:type="dxa"/>
              <w:bottom w:w="180.0" w:type="dxa"/>
              <w:right w:w="180.0" w:type="dxa"/>
            </w:tcMar>
          </w:tcPr>
          <w:p w:rsidR="00000000" w:rsidDel="00000000" w:rsidP="00000000" w:rsidRDefault="00000000" w:rsidRPr="00000000" w14:paraId="00000173">
            <w:pPr>
              <w:spacing w:after="120" w:before="120" w:lineRule="auto"/>
              <w:rPr/>
            </w:pPr>
            <w:r w:rsidDel="00000000" w:rsidR="00000000" w:rsidRPr="00000000">
              <w:rPr>
                <w:sz w:val="24"/>
                <w:szCs w:val="24"/>
                <w:rtl w:val="0"/>
              </w:rPr>
              <w:t xml:space="preserve">User Growth Rate</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74">
            <w:pPr>
              <w:spacing w:after="120" w:before="120" w:lineRule="auto"/>
              <w:rPr/>
            </w:pPr>
            <w:r w:rsidDel="00000000" w:rsidR="00000000" w:rsidRPr="00000000">
              <w:rPr>
                <w:sz w:val="24"/>
                <w:szCs w:val="24"/>
                <w:rtl w:val="0"/>
              </w:rPr>
              <w:t xml:space="preserve">% increase in active users per period</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75">
            <w:pPr>
              <w:spacing w:after="120" w:before="120" w:lineRule="auto"/>
              <w:rPr/>
            </w:pPr>
            <w:r w:rsidDel="00000000" w:rsidR="00000000" w:rsidRPr="00000000">
              <w:rPr>
                <w:sz w:val="24"/>
                <w:szCs w:val="24"/>
                <w:rtl w:val="0"/>
              </w:rPr>
              <w:t xml:space="preserve">Measures adoption speed</w:t>
            </w:r>
            <w:r w:rsidDel="00000000" w:rsidR="00000000" w:rsidRPr="00000000">
              <w:rPr>
                <w:rtl w:val="0"/>
              </w:rPr>
            </w:r>
          </w:p>
        </w:tc>
      </w:tr>
      <w:tr>
        <w:trPr>
          <w:cantSplit w:val="0"/>
          <w:trHeight w:val="652" w:hRule="atLeast"/>
          <w:tblHeader w:val="0"/>
        </w:trPr>
        <w:tc>
          <w:tcPr>
            <w:tcMar>
              <w:top w:w="180.0" w:type="dxa"/>
              <w:left w:w="180.0" w:type="dxa"/>
              <w:bottom w:w="180.0" w:type="dxa"/>
              <w:right w:w="180.0" w:type="dxa"/>
            </w:tcMar>
          </w:tcPr>
          <w:p w:rsidR="00000000" w:rsidDel="00000000" w:rsidP="00000000" w:rsidRDefault="00000000" w:rsidRPr="00000000" w14:paraId="00000176">
            <w:pPr>
              <w:spacing w:after="120" w:before="120" w:lineRule="auto"/>
              <w:rPr/>
            </w:pPr>
            <w:r w:rsidDel="00000000" w:rsidR="00000000" w:rsidRPr="00000000">
              <w:rPr>
                <w:sz w:val="24"/>
                <w:szCs w:val="24"/>
                <w:rtl w:val="0"/>
              </w:rPr>
              <w:t xml:space="preserve">Default Rate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77">
            <w:pPr>
              <w:spacing w:after="120" w:before="120" w:lineRule="auto"/>
              <w:rPr/>
            </w:pPr>
            <w:r w:rsidDel="00000000" w:rsidR="00000000" w:rsidRPr="00000000">
              <w:rPr>
                <w:sz w:val="24"/>
                <w:szCs w:val="24"/>
                <w:rtl w:val="0"/>
              </w:rPr>
              <w:t xml:space="preserve">% of loans not repaid</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78">
            <w:pPr>
              <w:spacing w:after="120" w:before="120" w:lineRule="auto"/>
              <w:rPr/>
            </w:pPr>
            <w:r w:rsidDel="00000000" w:rsidR="00000000" w:rsidRPr="00000000">
              <w:rPr>
                <w:sz w:val="24"/>
                <w:szCs w:val="24"/>
                <w:rtl w:val="0"/>
              </w:rPr>
              <w:t xml:space="preserve">Core risk metric</w:t>
            </w:r>
            <w:r w:rsidDel="00000000" w:rsidR="00000000" w:rsidRPr="00000000">
              <w:rPr>
                <w:rtl w:val="0"/>
              </w:rPr>
            </w:r>
          </w:p>
        </w:tc>
      </w:tr>
      <w:tr>
        <w:trPr>
          <w:cantSplit w:val="0"/>
          <w:trHeight w:val="503" w:hRule="atLeast"/>
          <w:tblHeader w:val="0"/>
        </w:trPr>
        <w:tc>
          <w:tcPr>
            <w:tcMar>
              <w:top w:w="180.0" w:type="dxa"/>
              <w:left w:w="180.0" w:type="dxa"/>
              <w:bottom w:w="180.0" w:type="dxa"/>
              <w:right w:w="180.0" w:type="dxa"/>
            </w:tcMar>
          </w:tcPr>
          <w:p w:rsidR="00000000" w:rsidDel="00000000" w:rsidP="00000000" w:rsidRDefault="00000000" w:rsidRPr="00000000" w14:paraId="00000179">
            <w:pPr>
              <w:spacing w:after="120" w:before="120" w:lineRule="auto"/>
              <w:rPr/>
            </w:pPr>
            <w:r w:rsidDel="00000000" w:rsidR="00000000" w:rsidRPr="00000000">
              <w:rPr>
                <w:sz w:val="24"/>
                <w:szCs w:val="24"/>
                <w:rtl w:val="0"/>
              </w:rPr>
              <w:t xml:space="preserve">CAC</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7A">
            <w:pPr>
              <w:spacing w:after="120" w:before="120" w:lineRule="auto"/>
              <w:rPr/>
            </w:pPr>
            <w:r w:rsidDel="00000000" w:rsidR="00000000" w:rsidRPr="00000000">
              <w:rPr>
                <w:sz w:val="24"/>
                <w:szCs w:val="24"/>
                <w:rtl w:val="0"/>
              </w:rPr>
              <w:t xml:space="preserve">Cost to acquire one paying user</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7B">
            <w:pPr>
              <w:spacing w:after="120" w:before="120" w:lineRule="auto"/>
              <w:rPr/>
            </w:pPr>
            <w:r w:rsidDel="00000000" w:rsidR="00000000" w:rsidRPr="00000000">
              <w:rPr>
                <w:sz w:val="24"/>
                <w:szCs w:val="24"/>
                <w:rtl w:val="0"/>
              </w:rPr>
              <w:t xml:space="preserve">Marketing ROI</w:t>
            </w:r>
            <w:r w:rsidDel="00000000" w:rsidR="00000000" w:rsidRPr="00000000">
              <w:rPr>
                <w:rtl w:val="0"/>
              </w:rPr>
            </w:r>
          </w:p>
        </w:tc>
      </w:tr>
      <w:tr>
        <w:trPr>
          <w:cantSplit w:val="0"/>
          <w:trHeight w:val="503" w:hRule="atLeast"/>
          <w:tblHeader w:val="0"/>
        </w:trPr>
        <w:tc>
          <w:tcPr>
            <w:tcMar>
              <w:top w:w="180.0" w:type="dxa"/>
              <w:left w:w="180.0" w:type="dxa"/>
              <w:bottom w:w="180.0" w:type="dxa"/>
              <w:right w:w="180.0" w:type="dxa"/>
            </w:tcMar>
          </w:tcPr>
          <w:p w:rsidR="00000000" w:rsidDel="00000000" w:rsidP="00000000" w:rsidRDefault="00000000" w:rsidRPr="00000000" w14:paraId="0000017C">
            <w:pPr>
              <w:spacing w:after="120" w:before="120" w:lineRule="auto"/>
              <w:rPr>
                <w:sz w:val="24"/>
                <w:szCs w:val="24"/>
              </w:rPr>
            </w:pPr>
            <w:r w:rsidDel="00000000" w:rsidR="00000000" w:rsidRPr="00000000">
              <w:rPr>
                <w:sz w:val="24"/>
                <w:szCs w:val="24"/>
                <w:rtl w:val="0"/>
              </w:rPr>
              <w:t xml:space="preserve">LTV</w:t>
            </w:r>
          </w:p>
        </w:tc>
        <w:tc>
          <w:tcPr>
            <w:tcMar>
              <w:top w:w="180.0" w:type="dxa"/>
              <w:left w:w="180.0" w:type="dxa"/>
              <w:bottom w:w="180.0" w:type="dxa"/>
              <w:right w:w="180.0" w:type="dxa"/>
            </w:tcMar>
          </w:tcPr>
          <w:p w:rsidR="00000000" w:rsidDel="00000000" w:rsidP="00000000" w:rsidRDefault="00000000" w:rsidRPr="00000000" w14:paraId="0000017D">
            <w:pPr>
              <w:spacing w:after="120" w:before="120" w:lineRule="auto"/>
              <w:rPr>
                <w:sz w:val="24"/>
                <w:szCs w:val="24"/>
              </w:rPr>
            </w:pPr>
            <w:r w:rsidDel="00000000" w:rsidR="00000000" w:rsidRPr="00000000">
              <w:rPr>
                <w:sz w:val="24"/>
                <w:szCs w:val="24"/>
                <w:rtl w:val="0"/>
              </w:rPr>
              <w:t xml:space="preserve">Expected revenue per user</w:t>
            </w:r>
          </w:p>
        </w:tc>
        <w:tc>
          <w:tcPr>
            <w:tcMar>
              <w:top w:w="180.0" w:type="dxa"/>
              <w:left w:w="180.0" w:type="dxa"/>
              <w:bottom w:w="180.0" w:type="dxa"/>
              <w:right w:w="180.0" w:type="dxa"/>
            </w:tcMar>
          </w:tcPr>
          <w:p w:rsidR="00000000" w:rsidDel="00000000" w:rsidP="00000000" w:rsidRDefault="00000000" w:rsidRPr="00000000" w14:paraId="0000017E">
            <w:pPr>
              <w:spacing w:after="120" w:before="120" w:lineRule="auto"/>
              <w:rPr>
                <w:sz w:val="24"/>
                <w:szCs w:val="24"/>
              </w:rPr>
            </w:pPr>
            <w:r w:rsidDel="00000000" w:rsidR="00000000" w:rsidRPr="00000000">
              <w:rPr>
                <w:sz w:val="24"/>
                <w:szCs w:val="24"/>
                <w:rtl w:val="0"/>
              </w:rPr>
              <w:t xml:space="preserve">Long-term sustainability</w:t>
            </w:r>
          </w:p>
        </w:tc>
      </w:tr>
      <w:tr>
        <w:trPr>
          <w:cantSplit w:val="0"/>
          <w:trHeight w:val="503" w:hRule="atLeast"/>
          <w:tblHeader w:val="0"/>
        </w:trPr>
        <w:tc>
          <w:tcPr>
            <w:tcMar>
              <w:top w:w="180.0" w:type="dxa"/>
              <w:left w:w="180.0" w:type="dxa"/>
              <w:bottom w:w="180.0" w:type="dxa"/>
              <w:right w:w="180.0" w:type="dxa"/>
            </w:tcMar>
          </w:tcPr>
          <w:p w:rsidR="00000000" w:rsidDel="00000000" w:rsidP="00000000" w:rsidRDefault="00000000" w:rsidRPr="00000000" w14:paraId="0000017F">
            <w:pPr>
              <w:spacing w:after="120" w:before="120" w:lineRule="auto"/>
              <w:rPr>
                <w:sz w:val="24"/>
                <w:szCs w:val="24"/>
              </w:rPr>
            </w:pPr>
            <w:r w:rsidDel="00000000" w:rsidR="00000000" w:rsidRPr="00000000">
              <w:rPr>
                <w:sz w:val="24"/>
                <w:szCs w:val="24"/>
                <w:rtl w:val="0"/>
              </w:rPr>
              <w:t xml:space="preserve">Loan Volume Growth</w:t>
            </w:r>
          </w:p>
        </w:tc>
        <w:tc>
          <w:tcPr>
            <w:tcMar>
              <w:top w:w="180.0" w:type="dxa"/>
              <w:left w:w="180.0" w:type="dxa"/>
              <w:bottom w:w="180.0" w:type="dxa"/>
              <w:right w:w="180.0" w:type="dxa"/>
            </w:tcMar>
          </w:tcPr>
          <w:p w:rsidR="00000000" w:rsidDel="00000000" w:rsidP="00000000" w:rsidRDefault="00000000" w:rsidRPr="00000000" w14:paraId="00000180">
            <w:pPr>
              <w:spacing w:after="120" w:before="120" w:lineRule="auto"/>
              <w:rPr>
                <w:sz w:val="24"/>
                <w:szCs w:val="24"/>
              </w:rPr>
            </w:pPr>
            <w:r w:rsidDel="00000000" w:rsidR="00000000" w:rsidRPr="00000000">
              <w:rPr>
                <w:sz w:val="24"/>
                <w:szCs w:val="24"/>
                <w:rtl w:val="0"/>
              </w:rPr>
              <w:t xml:space="preserve">Total financed BTC</w:t>
            </w:r>
          </w:p>
        </w:tc>
        <w:tc>
          <w:tcPr>
            <w:tcMar>
              <w:top w:w="180.0" w:type="dxa"/>
              <w:left w:w="180.0" w:type="dxa"/>
              <w:bottom w:w="180.0" w:type="dxa"/>
              <w:right w:w="180.0" w:type="dxa"/>
            </w:tcMar>
          </w:tcPr>
          <w:p w:rsidR="00000000" w:rsidDel="00000000" w:rsidP="00000000" w:rsidRDefault="00000000" w:rsidRPr="00000000" w14:paraId="00000181">
            <w:pPr>
              <w:spacing w:after="120" w:before="120" w:lineRule="auto"/>
              <w:rPr>
                <w:sz w:val="24"/>
                <w:szCs w:val="24"/>
              </w:rPr>
            </w:pPr>
            <w:r w:rsidDel="00000000" w:rsidR="00000000" w:rsidRPr="00000000">
              <w:rPr>
                <w:sz w:val="24"/>
                <w:szCs w:val="24"/>
                <w:rtl w:val="0"/>
              </w:rPr>
              <w:t xml:space="preserve">Market traction</w:t>
            </w:r>
          </w:p>
        </w:tc>
      </w:tr>
    </w:tbl>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spacing w:before="156" w:lineRule="auto"/>
        <w:rPr>
          <w:sz w:val="24"/>
          <w:szCs w:val="24"/>
        </w:rPr>
      </w:pPr>
      <w:r w:rsidDel="00000000" w:rsidR="00000000" w:rsidRPr="00000000">
        <w:rPr>
          <w:rtl w:val="0"/>
        </w:rPr>
      </w:r>
    </w:p>
    <w:p w:rsidR="00000000" w:rsidDel="00000000" w:rsidP="00000000" w:rsidRDefault="00000000" w:rsidRPr="00000000" w14:paraId="00000186">
      <w:pPr>
        <w:spacing w:before="156" w:lineRule="auto"/>
        <w:rPr>
          <w:sz w:val="24"/>
          <w:szCs w:val="24"/>
        </w:rPr>
      </w:pPr>
      <w:r w:rsidDel="00000000" w:rsidR="00000000" w:rsidRPr="00000000">
        <w:rPr>
          <w:rtl w:val="0"/>
        </w:rPr>
      </w:r>
    </w:p>
    <w:p w:rsidR="00000000" w:rsidDel="00000000" w:rsidP="00000000" w:rsidRDefault="00000000" w:rsidRPr="00000000" w14:paraId="00000187">
      <w:pPr>
        <w:spacing w:before="156" w:lineRule="auto"/>
        <w:rPr>
          <w:sz w:val="24"/>
          <w:szCs w:val="24"/>
        </w:rPr>
      </w:pPr>
      <w:r w:rsidDel="00000000" w:rsidR="00000000" w:rsidRPr="00000000">
        <w:rPr>
          <w:rtl w:val="0"/>
        </w:rPr>
      </w:r>
    </w:p>
    <w:p w:rsidR="00000000" w:rsidDel="00000000" w:rsidP="00000000" w:rsidRDefault="00000000" w:rsidRPr="00000000" w14:paraId="00000188">
      <w:pPr>
        <w:spacing w:before="156" w:lineRule="auto"/>
        <w:rPr>
          <w:sz w:val="24"/>
          <w:szCs w:val="24"/>
        </w:rPr>
      </w:pPr>
      <w:r w:rsidDel="00000000" w:rsidR="00000000" w:rsidRPr="00000000">
        <w:rPr>
          <w:rtl w:val="0"/>
        </w:rPr>
      </w:r>
    </w:p>
    <w:p w:rsidR="00000000" w:rsidDel="00000000" w:rsidP="00000000" w:rsidRDefault="00000000" w:rsidRPr="00000000" w14:paraId="00000189">
      <w:pPr>
        <w:spacing w:before="156" w:lineRule="auto"/>
        <w:rPr>
          <w:sz w:val="24"/>
          <w:szCs w:val="24"/>
        </w:rPr>
      </w:pPr>
      <w:r w:rsidDel="00000000" w:rsidR="00000000" w:rsidRPr="00000000">
        <w:rPr>
          <w:rtl w:val="0"/>
        </w:rPr>
      </w:r>
    </w:p>
    <w:p w:rsidR="00000000" w:rsidDel="00000000" w:rsidP="00000000" w:rsidRDefault="00000000" w:rsidRPr="00000000" w14:paraId="0000018A">
      <w:pPr>
        <w:spacing w:before="156" w:lineRule="auto"/>
        <w:rPr>
          <w:sz w:val="24"/>
          <w:szCs w:val="24"/>
        </w:rPr>
      </w:pPr>
      <w:r w:rsidDel="00000000" w:rsidR="00000000" w:rsidRPr="00000000">
        <w:rPr>
          <w:rtl w:val="0"/>
        </w:rPr>
      </w:r>
    </w:p>
    <w:p w:rsidR="00000000" w:rsidDel="00000000" w:rsidP="00000000" w:rsidRDefault="00000000" w:rsidRPr="00000000" w14:paraId="0000018B">
      <w:pPr>
        <w:spacing w:before="156" w:lineRule="auto"/>
        <w:rPr>
          <w:sz w:val="24"/>
          <w:szCs w:val="24"/>
        </w:rPr>
      </w:pPr>
      <w:r w:rsidDel="00000000" w:rsidR="00000000" w:rsidRPr="00000000">
        <w:rPr>
          <w:rtl w:val="0"/>
        </w:rPr>
      </w:r>
    </w:p>
    <w:p w:rsidR="00000000" w:rsidDel="00000000" w:rsidP="00000000" w:rsidRDefault="00000000" w:rsidRPr="00000000" w14:paraId="0000018C">
      <w:pPr>
        <w:spacing w:before="156" w:lineRule="auto"/>
        <w:rPr>
          <w:sz w:val="24"/>
          <w:szCs w:val="24"/>
        </w:rPr>
      </w:pPr>
      <w:r w:rsidDel="00000000" w:rsidR="00000000" w:rsidRPr="00000000">
        <w:rPr>
          <w:rtl w:val="0"/>
        </w:rPr>
      </w:r>
    </w:p>
    <w:p w:rsidR="00000000" w:rsidDel="00000000" w:rsidP="00000000" w:rsidRDefault="00000000" w:rsidRPr="00000000" w14:paraId="0000018D">
      <w:pPr>
        <w:spacing w:before="156" w:lineRule="auto"/>
        <w:rPr>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1">
      <w:pPr>
        <w:pStyle w:val="Heading1"/>
        <w:ind w:firstLine="324"/>
        <w:rPr/>
      </w:pPr>
      <w:r w:rsidDel="00000000" w:rsidR="00000000" w:rsidRPr="00000000">
        <w:rPr>
          <w:rtl w:val="0"/>
        </w:rPr>
        <w:t xml:space="preserve">Funding and Use of Funds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9" name=""/>
                <a:graphic>
                  <a:graphicData uri="http://schemas.microsoft.com/office/word/2010/wordprocessingShape">
                    <wps:wsp>
                      <wps:cNvSpPr/>
                      <wps:cNvPr id="16" name="Shape 16"/>
                      <wps:spPr>
                        <a:xfrm>
                          <a:off x="5345365" y="3428528"/>
                          <a:ext cx="1270" cy="702945"/>
                        </a:xfrm>
                        <a:custGeom>
                          <a:rect b="b" l="l" r="r" t="t"/>
                          <a:pathLst>
                            <a:path extrusionOk="0" h="702945" w="120000">
                              <a:moveTo>
                                <a:pt x="0" y="0"/>
                              </a:moveTo>
                              <a:lnTo>
                                <a:pt x="0" y="702319"/>
                              </a:lnTo>
                            </a:path>
                          </a:pathLst>
                        </a:custGeom>
                        <a:noFill/>
                        <a:ln cap="flat" cmpd="sng" w="66650">
                          <a:solidFill>
                            <a:srgbClr val="DF663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9"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6650" cy="702945"/>
                        </a:xfrm>
                        <a:prstGeom prst="rect"/>
                        <a:ln/>
                      </pic:spPr>
                    </pic:pic>
                  </a:graphicData>
                </a:graphic>
              </wp:anchor>
            </w:drawing>
          </mc:Fallback>
        </mc:AlternateConten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79" w:line="240" w:lineRule="auto"/>
        <w:ind w:left="0" w:right="0" w:firstLine="142"/>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sz w:val="24"/>
          <w:szCs w:val="24"/>
          <w:rtl w:val="0"/>
        </w:rPr>
        <w:t xml:space="preserve">We are raising capital to accelerate the growth of </w:t>
      </w:r>
      <w:r w:rsidDel="00000000" w:rsidR="00000000" w:rsidRPr="00000000">
        <w:rPr>
          <w:b w:val="1"/>
          <w:sz w:val="24"/>
          <w:szCs w:val="24"/>
          <w:rtl w:val="0"/>
        </w:rPr>
        <w:t xml:space="preserve">BitPayLater</w:t>
      </w:r>
      <w:r w:rsidDel="00000000" w:rsidR="00000000" w:rsidRPr="00000000">
        <w:rPr>
          <w:sz w:val="24"/>
          <w:szCs w:val="24"/>
          <w:rtl w:val="0"/>
        </w:rPr>
        <w:t xml:space="preserve">, the first U.S.-focused Bitcoin Buy-Now-Pay-Later (BTC-BNPL) platform. This round will fund compliance licensing, product development, and customer acquisition, enabling us to prove unit economics, achieve scale, and capture a first-mover advantage in this white-space market.</w:t>
      </w:r>
      <w:r w:rsidDel="00000000" w:rsidR="00000000" w:rsidRPr="00000000">
        <w:rPr>
          <w:rtl w:val="0"/>
        </w:rPr>
      </w:r>
    </w:p>
    <w:p w:rsidR="00000000" w:rsidDel="00000000" w:rsidP="00000000" w:rsidRDefault="00000000" w:rsidRPr="00000000" w14:paraId="00000194">
      <w:pPr>
        <w:pStyle w:val="Heading3"/>
        <w:spacing w:after="80" w:before="280" w:line="291.99999999999994" w:lineRule="auto"/>
        <w:ind w:left="114" w:firstLine="0"/>
        <w:rPr>
          <w:sz w:val="26"/>
          <w:szCs w:val="26"/>
        </w:rPr>
      </w:pPr>
      <w:bookmarkStart w:colFirst="0" w:colLast="0" w:name="_v1zd3owyfisf" w:id="19"/>
      <w:bookmarkEnd w:id="19"/>
      <w:r w:rsidDel="00000000" w:rsidR="00000000" w:rsidRPr="00000000">
        <w:rPr>
          <w:sz w:val="26"/>
          <w:szCs w:val="26"/>
          <w:rtl w:val="0"/>
        </w:rPr>
        <w:t xml:space="preserve">Funding Round</w:t>
      </w:r>
    </w:p>
    <w:p w:rsidR="00000000" w:rsidDel="00000000" w:rsidP="00000000" w:rsidRDefault="00000000" w:rsidRPr="00000000" w14:paraId="00000195">
      <w:pPr>
        <w:numPr>
          <w:ilvl w:val="0"/>
          <w:numId w:val="10"/>
        </w:numPr>
        <w:spacing w:after="0" w:afterAutospacing="0" w:before="240" w:line="291.99999999999994" w:lineRule="auto"/>
        <w:ind w:left="720" w:hanging="360"/>
        <w:rPr>
          <w:sz w:val="24"/>
          <w:szCs w:val="24"/>
        </w:rPr>
      </w:pPr>
      <w:r w:rsidDel="00000000" w:rsidR="00000000" w:rsidRPr="00000000">
        <w:rPr>
          <w:b w:val="1"/>
          <w:sz w:val="24"/>
          <w:szCs w:val="24"/>
          <w:rtl w:val="0"/>
        </w:rPr>
        <w:t xml:space="preserve">Raise Target:</w:t>
      </w:r>
      <w:r w:rsidDel="00000000" w:rsidR="00000000" w:rsidRPr="00000000">
        <w:rPr>
          <w:sz w:val="24"/>
          <w:szCs w:val="24"/>
          <w:rtl w:val="0"/>
        </w:rPr>
        <w:t xml:space="preserve"> $500K Seed (with modular pre-seed option $100K–$250K to cover MVP + licensing).</w:t>
      </w:r>
    </w:p>
    <w:p w:rsidR="00000000" w:rsidDel="00000000" w:rsidP="00000000" w:rsidRDefault="00000000" w:rsidRPr="00000000" w14:paraId="00000196">
      <w:pPr>
        <w:numPr>
          <w:ilvl w:val="0"/>
          <w:numId w:val="10"/>
        </w:numPr>
        <w:spacing w:after="0" w:afterAutospacing="0" w:before="0" w:beforeAutospacing="0" w:line="291.99999999999994" w:lineRule="auto"/>
        <w:ind w:left="720" w:hanging="360"/>
        <w:rPr>
          <w:sz w:val="24"/>
          <w:szCs w:val="24"/>
        </w:rPr>
      </w:pPr>
      <w:r w:rsidDel="00000000" w:rsidR="00000000" w:rsidRPr="00000000">
        <w:rPr>
          <w:b w:val="1"/>
          <w:sz w:val="24"/>
          <w:szCs w:val="24"/>
          <w:rtl w:val="0"/>
        </w:rPr>
        <w:t xml:space="preserve">Valuation Expectation:</w:t>
      </w:r>
      <w:r w:rsidDel="00000000" w:rsidR="00000000" w:rsidRPr="00000000">
        <w:rPr>
          <w:sz w:val="24"/>
          <w:szCs w:val="24"/>
          <w:rtl w:val="0"/>
        </w:rPr>
        <w:t xml:space="preserve"> Pre-money valuation of $3–5M (negotiable based on traction).</w:t>
      </w:r>
    </w:p>
    <w:p w:rsidR="00000000" w:rsidDel="00000000" w:rsidP="00000000" w:rsidRDefault="00000000" w:rsidRPr="00000000" w14:paraId="00000197">
      <w:pPr>
        <w:numPr>
          <w:ilvl w:val="0"/>
          <w:numId w:val="10"/>
        </w:numPr>
        <w:spacing w:after="240" w:before="0" w:beforeAutospacing="0" w:line="291.99999999999994" w:lineRule="auto"/>
        <w:ind w:left="720" w:hanging="360"/>
        <w:rPr>
          <w:sz w:val="24"/>
          <w:szCs w:val="24"/>
        </w:rPr>
      </w:pPr>
      <w:r w:rsidDel="00000000" w:rsidR="00000000" w:rsidRPr="00000000">
        <w:rPr>
          <w:b w:val="1"/>
          <w:sz w:val="24"/>
          <w:szCs w:val="24"/>
          <w:rtl w:val="0"/>
        </w:rPr>
        <w:t xml:space="preserve">Structure:</w:t>
      </w:r>
      <w:r w:rsidDel="00000000" w:rsidR="00000000" w:rsidRPr="00000000">
        <w:rPr>
          <w:sz w:val="24"/>
          <w:szCs w:val="24"/>
          <w:rtl w:val="0"/>
        </w:rPr>
        <w:t xml:space="preserve"> Convertible Note or SAFE, with a 15–20% discount and valuation cap.</w:t>
      </w:r>
    </w:p>
    <w:p w:rsidR="00000000" w:rsidDel="00000000" w:rsidP="00000000" w:rsidRDefault="00000000" w:rsidRPr="00000000" w14:paraId="00000198">
      <w:pPr>
        <w:spacing w:after="240" w:before="240" w:line="291.99999999999994" w:lineRule="auto"/>
        <w:rPr>
          <w:i w:val="1"/>
          <w:sz w:val="24"/>
          <w:szCs w:val="24"/>
        </w:rPr>
      </w:pPr>
      <w:r w:rsidDel="00000000" w:rsidR="00000000" w:rsidRPr="00000000">
        <w:rPr>
          <w:i w:val="1"/>
          <w:sz w:val="24"/>
          <w:szCs w:val="24"/>
          <w:rtl w:val="0"/>
        </w:rPr>
        <w:t xml:space="preserve">We maintain flexibility in funding: investors can join at a lean pre-seed stage or at the $500K seed round, depending on appetite. This modular plan enables us to start small and scale fuel as needed.</w:t>
      </w:r>
    </w:p>
    <w:p w:rsidR="00000000" w:rsidDel="00000000" w:rsidP="00000000" w:rsidRDefault="00000000" w:rsidRPr="00000000" w14:paraId="00000199">
      <w:pPr>
        <w:pStyle w:val="Heading3"/>
        <w:spacing w:after="80" w:before="280" w:line="291.99999999999994" w:lineRule="auto"/>
        <w:ind w:left="114" w:firstLine="0"/>
        <w:rPr>
          <w:sz w:val="26"/>
          <w:szCs w:val="26"/>
        </w:rPr>
      </w:pPr>
      <w:bookmarkStart w:colFirst="0" w:colLast="0" w:name="_pch1asnq46vd" w:id="20"/>
      <w:bookmarkEnd w:id="20"/>
      <w:r w:rsidDel="00000000" w:rsidR="00000000" w:rsidRPr="00000000">
        <w:rPr>
          <w:sz w:val="26"/>
          <w:szCs w:val="26"/>
          <w:rtl w:val="0"/>
        </w:rPr>
        <w:t xml:space="preserve">Use of Funds (Allocation %)</w:t>
      </w:r>
    </w:p>
    <w:p w:rsidR="00000000" w:rsidDel="00000000" w:rsidP="00000000" w:rsidRDefault="00000000" w:rsidRPr="00000000" w14:paraId="0000019A">
      <w:pPr>
        <w:numPr>
          <w:ilvl w:val="0"/>
          <w:numId w:val="11"/>
        </w:numPr>
        <w:spacing w:after="0" w:afterAutospacing="0" w:before="240" w:line="291.99999999999994" w:lineRule="auto"/>
        <w:ind w:left="720" w:hanging="360"/>
        <w:rPr>
          <w:sz w:val="24"/>
          <w:szCs w:val="24"/>
        </w:rPr>
      </w:pPr>
      <w:r w:rsidDel="00000000" w:rsidR="00000000" w:rsidRPr="00000000">
        <w:rPr>
          <w:b w:val="1"/>
          <w:sz w:val="24"/>
          <w:szCs w:val="24"/>
          <w:rtl w:val="0"/>
        </w:rPr>
        <w:t xml:space="preserve">Product Development (40%)</w:t>
      </w:r>
    </w:p>
    <w:p w:rsidR="00000000" w:rsidDel="00000000" w:rsidP="00000000" w:rsidRDefault="00000000" w:rsidRPr="00000000" w14:paraId="0000019B">
      <w:pPr>
        <w:numPr>
          <w:ilvl w:val="1"/>
          <w:numId w:val="11"/>
        </w:numPr>
        <w:spacing w:after="0" w:afterAutospacing="0" w:before="0" w:beforeAutospacing="0" w:line="291.99999999999994" w:lineRule="auto"/>
        <w:ind w:left="1440" w:hanging="360"/>
        <w:rPr>
          <w:sz w:val="24"/>
          <w:szCs w:val="24"/>
        </w:rPr>
      </w:pPr>
      <w:r w:rsidDel="00000000" w:rsidR="00000000" w:rsidRPr="00000000">
        <w:rPr>
          <w:sz w:val="24"/>
          <w:szCs w:val="24"/>
          <w:rtl w:val="0"/>
        </w:rPr>
        <w:t xml:space="preserve">Build a secure BNPL platform (frontend + backend + custody integration).</w:t>
      </w:r>
    </w:p>
    <w:p w:rsidR="00000000" w:rsidDel="00000000" w:rsidP="00000000" w:rsidRDefault="00000000" w:rsidRPr="00000000" w14:paraId="0000019C">
      <w:pPr>
        <w:numPr>
          <w:ilvl w:val="1"/>
          <w:numId w:val="11"/>
        </w:numPr>
        <w:spacing w:after="0" w:afterAutospacing="0" w:before="0" w:beforeAutospacing="0" w:line="291.99999999999994" w:lineRule="auto"/>
        <w:ind w:left="1440" w:hanging="360"/>
        <w:rPr>
          <w:sz w:val="24"/>
          <w:szCs w:val="24"/>
        </w:rPr>
      </w:pPr>
      <w:r w:rsidDel="00000000" w:rsidR="00000000" w:rsidRPr="00000000">
        <w:rPr>
          <w:sz w:val="24"/>
          <w:szCs w:val="24"/>
          <w:rtl w:val="0"/>
        </w:rPr>
        <w:t xml:space="preserve">Launch MVP with mobile/web apps.</w:t>
      </w:r>
    </w:p>
    <w:p w:rsidR="00000000" w:rsidDel="00000000" w:rsidP="00000000" w:rsidRDefault="00000000" w:rsidRPr="00000000" w14:paraId="0000019D">
      <w:pPr>
        <w:numPr>
          <w:ilvl w:val="1"/>
          <w:numId w:val="11"/>
        </w:numPr>
        <w:spacing w:after="0" w:afterAutospacing="0" w:before="0" w:beforeAutospacing="0" w:line="291.99999999999994" w:lineRule="auto"/>
        <w:ind w:left="1440" w:hanging="360"/>
        <w:rPr>
          <w:sz w:val="24"/>
          <w:szCs w:val="24"/>
        </w:rPr>
      </w:pPr>
      <w:r w:rsidDel="00000000" w:rsidR="00000000" w:rsidRPr="00000000">
        <w:rPr>
          <w:sz w:val="24"/>
          <w:szCs w:val="24"/>
          <w:rtl w:val="0"/>
        </w:rPr>
        <w:t xml:space="preserve">Ongoing R&amp;D for premium features (savings plans, insurance, risk models).</w:t>
      </w:r>
    </w:p>
    <w:p w:rsidR="00000000" w:rsidDel="00000000" w:rsidP="00000000" w:rsidRDefault="00000000" w:rsidRPr="00000000" w14:paraId="0000019E">
      <w:pPr>
        <w:numPr>
          <w:ilvl w:val="0"/>
          <w:numId w:val="11"/>
        </w:numPr>
        <w:spacing w:after="0" w:afterAutospacing="0" w:before="0" w:beforeAutospacing="0" w:line="291.99999999999994" w:lineRule="auto"/>
        <w:ind w:left="720" w:hanging="360"/>
        <w:rPr>
          <w:sz w:val="24"/>
          <w:szCs w:val="24"/>
        </w:rPr>
      </w:pPr>
      <w:r w:rsidDel="00000000" w:rsidR="00000000" w:rsidRPr="00000000">
        <w:rPr>
          <w:b w:val="1"/>
          <w:sz w:val="24"/>
          <w:szCs w:val="24"/>
          <w:rtl w:val="0"/>
        </w:rPr>
        <w:t xml:space="preserve">Compliance &amp; Legal (25–30%)</w:t>
      </w:r>
    </w:p>
    <w:p w:rsidR="00000000" w:rsidDel="00000000" w:rsidP="00000000" w:rsidRDefault="00000000" w:rsidRPr="00000000" w14:paraId="0000019F">
      <w:pPr>
        <w:numPr>
          <w:ilvl w:val="1"/>
          <w:numId w:val="11"/>
        </w:numPr>
        <w:spacing w:after="0" w:afterAutospacing="0" w:before="0" w:beforeAutospacing="0" w:line="291.99999999999994" w:lineRule="auto"/>
        <w:ind w:left="1440" w:hanging="360"/>
        <w:rPr>
          <w:sz w:val="24"/>
          <w:szCs w:val="24"/>
        </w:rPr>
      </w:pPr>
      <w:r w:rsidDel="00000000" w:rsidR="00000000" w:rsidRPr="00000000">
        <w:rPr>
          <w:sz w:val="24"/>
          <w:szCs w:val="24"/>
          <w:rtl w:val="0"/>
        </w:rPr>
        <w:t xml:space="preserve">State lending licenses and money transmitter registrations.</w:t>
      </w:r>
    </w:p>
    <w:p w:rsidR="00000000" w:rsidDel="00000000" w:rsidP="00000000" w:rsidRDefault="00000000" w:rsidRPr="00000000" w14:paraId="000001A0">
      <w:pPr>
        <w:numPr>
          <w:ilvl w:val="1"/>
          <w:numId w:val="11"/>
        </w:numPr>
        <w:spacing w:after="0" w:afterAutospacing="0" w:before="0" w:beforeAutospacing="0" w:line="291.99999999999994" w:lineRule="auto"/>
        <w:ind w:left="1440" w:hanging="360"/>
        <w:rPr>
          <w:sz w:val="24"/>
          <w:szCs w:val="24"/>
        </w:rPr>
      </w:pPr>
      <w:r w:rsidDel="00000000" w:rsidR="00000000" w:rsidRPr="00000000">
        <w:rPr>
          <w:sz w:val="24"/>
          <w:szCs w:val="24"/>
          <w:rtl w:val="0"/>
        </w:rPr>
        <w:t xml:space="preserve">KYC/AML vendor integration.</w:t>
      </w:r>
    </w:p>
    <w:p w:rsidR="00000000" w:rsidDel="00000000" w:rsidP="00000000" w:rsidRDefault="00000000" w:rsidRPr="00000000" w14:paraId="000001A1">
      <w:pPr>
        <w:numPr>
          <w:ilvl w:val="1"/>
          <w:numId w:val="11"/>
        </w:numPr>
        <w:spacing w:after="0" w:afterAutospacing="0" w:before="0" w:beforeAutospacing="0" w:line="291.99999999999994" w:lineRule="auto"/>
        <w:ind w:left="1440" w:hanging="360"/>
        <w:rPr>
          <w:sz w:val="24"/>
          <w:szCs w:val="24"/>
        </w:rPr>
      </w:pPr>
      <w:r w:rsidDel="00000000" w:rsidR="00000000" w:rsidRPr="00000000">
        <w:rPr>
          <w:sz w:val="24"/>
          <w:szCs w:val="24"/>
          <w:rtl w:val="0"/>
        </w:rPr>
        <w:t xml:space="preserve">Ongoing legal counsel and audits.</w:t>
      </w:r>
    </w:p>
    <w:p w:rsidR="00000000" w:rsidDel="00000000" w:rsidP="00000000" w:rsidRDefault="00000000" w:rsidRPr="00000000" w14:paraId="000001A2">
      <w:pPr>
        <w:numPr>
          <w:ilvl w:val="1"/>
          <w:numId w:val="11"/>
        </w:numPr>
        <w:spacing w:after="0" w:afterAutospacing="0" w:before="0" w:beforeAutospacing="0" w:line="291.99999999999994" w:lineRule="auto"/>
        <w:ind w:left="1440" w:hanging="360"/>
        <w:rPr>
          <w:sz w:val="24"/>
          <w:szCs w:val="24"/>
        </w:rPr>
      </w:pPr>
      <w:r w:rsidDel="00000000" w:rsidR="00000000" w:rsidRPr="00000000">
        <w:rPr>
          <w:i w:val="1"/>
          <w:sz w:val="24"/>
          <w:szCs w:val="24"/>
          <w:rtl w:val="0"/>
        </w:rPr>
        <w:t xml:space="preserve">Note: If compliance costs run higher (e.g., federal-level requirements), allocation can flex to 35% by outsourcing product dev.</w:t>
        <w:br w:type="textWrapping"/>
      </w:r>
    </w:p>
    <w:p w:rsidR="00000000" w:rsidDel="00000000" w:rsidP="00000000" w:rsidRDefault="00000000" w:rsidRPr="00000000" w14:paraId="000001A3">
      <w:pPr>
        <w:numPr>
          <w:ilvl w:val="0"/>
          <w:numId w:val="11"/>
        </w:numPr>
        <w:spacing w:after="0" w:afterAutospacing="0" w:before="0" w:beforeAutospacing="0" w:line="291.99999999999994" w:lineRule="auto"/>
        <w:ind w:left="720" w:hanging="360"/>
        <w:rPr>
          <w:sz w:val="24"/>
          <w:szCs w:val="24"/>
        </w:rPr>
      </w:pPr>
      <w:r w:rsidDel="00000000" w:rsidR="00000000" w:rsidRPr="00000000">
        <w:rPr>
          <w:b w:val="1"/>
          <w:sz w:val="24"/>
          <w:szCs w:val="24"/>
          <w:rtl w:val="0"/>
        </w:rPr>
        <w:t xml:space="preserve">Marketing &amp; Growth (20%)</w:t>
      </w:r>
    </w:p>
    <w:p w:rsidR="00000000" w:rsidDel="00000000" w:rsidP="00000000" w:rsidRDefault="00000000" w:rsidRPr="00000000" w14:paraId="000001A4">
      <w:pPr>
        <w:numPr>
          <w:ilvl w:val="1"/>
          <w:numId w:val="11"/>
        </w:numPr>
        <w:spacing w:after="0" w:afterAutospacing="0" w:before="0" w:beforeAutospacing="0" w:line="291.99999999999994" w:lineRule="auto"/>
        <w:ind w:left="1440" w:hanging="360"/>
        <w:rPr>
          <w:sz w:val="24"/>
          <w:szCs w:val="24"/>
        </w:rPr>
      </w:pPr>
      <w:r w:rsidDel="00000000" w:rsidR="00000000" w:rsidRPr="00000000">
        <w:rPr>
          <w:sz w:val="24"/>
          <w:szCs w:val="24"/>
          <w:rtl w:val="0"/>
        </w:rPr>
        <w:t xml:space="preserve">Digital campaigns targeting Millennials &amp; Gen Z (Instagram, TikTok, X).</w:t>
      </w:r>
    </w:p>
    <w:p w:rsidR="00000000" w:rsidDel="00000000" w:rsidP="00000000" w:rsidRDefault="00000000" w:rsidRPr="00000000" w14:paraId="000001A5">
      <w:pPr>
        <w:numPr>
          <w:ilvl w:val="1"/>
          <w:numId w:val="11"/>
        </w:numPr>
        <w:spacing w:after="0" w:afterAutospacing="0" w:before="0" w:beforeAutospacing="0" w:line="291.99999999999994" w:lineRule="auto"/>
        <w:ind w:left="1440" w:hanging="360"/>
        <w:rPr>
          <w:sz w:val="24"/>
          <w:szCs w:val="24"/>
        </w:rPr>
      </w:pPr>
      <w:r w:rsidDel="00000000" w:rsidR="00000000" w:rsidRPr="00000000">
        <w:rPr>
          <w:sz w:val="24"/>
          <w:szCs w:val="24"/>
          <w:rtl w:val="0"/>
        </w:rPr>
        <w:t xml:space="preserve">Influencer partnerships in fintech/crypto.</w:t>
      </w:r>
    </w:p>
    <w:p w:rsidR="00000000" w:rsidDel="00000000" w:rsidP="00000000" w:rsidRDefault="00000000" w:rsidRPr="00000000" w14:paraId="000001A6">
      <w:pPr>
        <w:numPr>
          <w:ilvl w:val="1"/>
          <w:numId w:val="11"/>
        </w:numPr>
        <w:spacing w:after="0" w:afterAutospacing="0" w:before="0" w:beforeAutospacing="0" w:line="291.99999999999994" w:lineRule="auto"/>
        <w:ind w:left="1440" w:hanging="360"/>
        <w:rPr>
          <w:sz w:val="24"/>
          <w:szCs w:val="24"/>
        </w:rPr>
      </w:pPr>
      <w:r w:rsidDel="00000000" w:rsidR="00000000" w:rsidRPr="00000000">
        <w:rPr>
          <w:sz w:val="24"/>
          <w:szCs w:val="24"/>
          <w:rtl w:val="0"/>
        </w:rPr>
        <w:t xml:space="preserve">Referral and loyalty programs.</w:t>
        <w:br w:type="textWrapping"/>
      </w:r>
    </w:p>
    <w:p w:rsidR="00000000" w:rsidDel="00000000" w:rsidP="00000000" w:rsidRDefault="00000000" w:rsidRPr="00000000" w14:paraId="000001A7">
      <w:pPr>
        <w:numPr>
          <w:ilvl w:val="0"/>
          <w:numId w:val="11"/>
        </w:numPr>
        <w:spacing w:after="0" w:afterAutospacing="0" w:before="0" w:beforeAutospacing="0" w:line="291.99999999999994" w:lineRule="auto"/>
        <w:ind w:left="720" w:hanging="360"/>
        <w:rPr>
          <w:sz w:val="24"/>
          <w:szCs w:val="24"/>
        </w:rPr>
      </w:pPr>
      <w:r w:rsidDel="00000000" w:rsidR="00000000" w:rsidRPr="00000000">
        <w:rPr>
          <w:b w:val="1"/>
          <w:sz w:val="24"/>
          <w:szCs w:val="24"/>
          <w:rtl w:val="0"/>
        </w:rPr>
        <w:t xml:space="preserve">Working Capital &amp; Operations (15%)</w:t>
      </w:r>
    </w:p>
    <w:p w:rsidR="00000000" w:rsidDel="00000000" w:rsidP="00000000" w:rsidRDefault="00000000" w:rsidRPr="00000000" w14:paraId="000001A8">
      <w:pPr>
        <w:numPr>
          <w:ilvl w:val="1"/>
          <w:numId w:val="11"/>
        </w:numPr>
        <w:spacing w:after="0" w:afterAutospacing="0" w:before="0" w:beforeAutospacing="0" w:line="291.99999999999994" w:lineRule="auto"/>
        <w:ind w:left="1440" w:hanging="360"/>
        <w:rPr>
          <w:sz w:val="24"/>
          <w:szCs w:val="24"/>
        </w:rPr>
      </w:pPr>
      <w:r w:rsidDel="00000000" w:rsidR="00000000" w:rsidRPr="00000000">
        <w:rPr>
          <w:sz w:val="24"/>
          <w:szCs w:val="24"/>
          <w:rtl w:val="0"/>
        </w:rPr>
        <w:t xml:space="preserve">Team salaries (lean core + outsourced devs).</w:t>
      </w:r>
    </w:p>
    <w:p w:rsidR="00000000" w:rsidDel="00000000" w:rsidP="00000000" w:rsidRDefault="00000000" w:rsidRPr="00000000" w14:paraId="000001A9">
      <w:pPr>
        <w:numPr>
          <w:ilvl w:val="1"/>
          <w:numId w:val="11"/>
        </w:numPr>
        <w:spacing w:after="240" w:before="0" w:beforeAutospacing="0" w:line="291.99999999999994" w:lineRule="auto"/>
        <w:ind w:left="1440" w:hanging="360"/>
        <w:rPr>
          <w:sz w:val="24"/>
          <w:szCs w:val="24"/>
        </w:rPr>
      </w:pPr>
      <w:r w:rsidDel="00000000" w:rsidR="00000000" w:rsidRPr="00000000">
        <w:rPr>
          <w:sz w:val="24"/>
          <w:szCs w:val="24"/>
          <w:rtl w:val="0"/>
        </w:rPr>
        <w:t xml:space="preserve">Hosting, cloud infrastructure, operational expenses.</w:t>
      </w:r>
      <w:r w:rsidDel="00000000" w:rsidR="00000000" w:rsidRPr="00000000">
        <w:rPr>
          <w:rtl w:val="0"/>
        </w:rPr>
      </w:r>
    </w:p>
    <w:p w:rsidR="00000000" w:rsidDel="00000000" w:rsidP="00000000" w:rsidRDefault="00000000" w:rsidRPr="00000000" w14:paraId="000001AA">
      <w:pPr>
        <w:pStyle w:val="Heading3"/>
        <w:spacing w:before="301" w:line="291.99999999999994" w:lineRule="auto"/>
        <w:ind w:firstLine="114"/>
        <w:rPr>
          <w:sz w:val="26"/>
          <w:szCs w:val="26"/>
        </w:rPr>
      </w:pPr>
      <w:bookmarkStart w:colFirst="0" w:colLast="0" w:name="_xrtp3x84dxzp" w:id="21"/>
      <w:bookmarkEnd w:id="21"/>
      <w:r w:rsidDel="00000000" w:rsidR="00000000" w:rsidRPr="00000000">
        <w:rPr>
          <w:sz w:val="26"/>
          <w:szCs w:val="26"/>
          <w:rtl w:val="0"/>
        </w:rPr>
        <w:t xml:space="preserve">Use of Funds Projection (5 Years)</w:t>
      </w:r>
    </w:p>
    <w:p w:rsidR="00000000" w:rsidDel="00000000" w:rsidP="00000000" w:rsidRDefault="00000000" w:rsidRPr="00000000" w14:paraId="000001AB">
      <w:pPr>
        <w:rPr/>
      </w:pPr>
      <w:r w:rsidDel="00000000" w:rsidR="00000000" w:rsidRPr="00000000">
        <w:rPr>
          <w:rtl w:val="0"/>
        </w:rPr>
      </w:r>
    </w:p>
    <w:tbl>
      <w:tblPr>
        <w:tblStyle w:val="Table6"/>
        <w:tblW w:w="11115.0" w:type="dxa"/>
        <w:jc w:val="left"/>
        <w:tblInd w:w="-179.9999999999999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945"/>
        <w:gridCol w:w="1195.0000000000002"/>
        <w:gridCol w:w="1575"/>
        <w:gridCol w:w="1365"/>
        <w:gridCol w:w="1755"/>
        <w:gridCol w:w="1530"/>
        <w:tblGridChange w:id="0">
          <w:tblGrid>
            <w:gridCol w:w="750"/>
            <w:gridCol w:w="2945"/>
            <w:gridCol w:w="1195.0000000000002"/>
            <w:gridCol w:w="1575"/>
            <w:gridCol w:w="1365"/>
            <w:gridCol w:w="1755"/>
            <w:gridCol w:w="1530"/>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e599" w:val="clear"/>
            <w:tcMar>
              <w:top w:w="0.0" w:type="dxa"/>
              <w:left w:w="40.0" w:type="dxa"/>
              <w:bottom w:w="40.0" w:type="dxa"/>
              <w:right w:w="40.0" w:type="dxa"/>
            </w:tcMar>
            <w:vAlign w:val="top"/>
          </w:tcPr>
          <w:p w:rsidR="00000000" w:rsidDel="00000000" w:rsidP="00000000" w:rsidRDefault="00000000" w:rsidRPr="00000000" w14:paraId="000001AC">
            <w:pPr>
              <w:spacing w:line="291.99999999999994" w:lineRule="auto"/>
              <w:jc w:val="center"/>
              <w:rPr>
                <w:b w:val="1"/>
                <w:sz w:val="20"/>
                <w:szCs w:val="20"/>
              </w:rPr>
            </w:pPr>
            <w:r w:rsidDel="00000000" w:rsidR="00000000" w:rsidRPr="00000000">
              <w:rPr>
                <w:b w:val="1"/>
                <w:sz w:val="20"/>
                <w:szCs w:val="20"/>
                <w:rtl w:val="0"/>
              </w:rPr>
              <w:t xml:space="preserve">Year</w:t>
            </w:r>
          </w:p>
        </w:tc>
        <w:tc>
          <w:tcPr>
            <w:tcBorders>
              <w:top w:color="000000" w:space="0" w:sz="6" w:val="single"/>
              <w:left w:color="000000" w:space="0" w:sz="6" w:val="single"/>
              <w:bottom w:color="000000" w:space="0" w:sz="6" w:val="single"/>
              <w:right w:color="000000" w:space="0" w:sz="6" w:val="single"/>
            </w:tcBorders>
            <w:shd w:fill="ffe599" w:val="clear"/>
            <w:tcMar>
              <w:top w:w="0.0" w:type="dxa"/>
              <w:left w:w="40.0" w:type="dxa"/>
              <w:bottom w:w="40.0" w:type="dxa"/>
              <w:right w:w="40.0" w:type="dxa"/>
            </w:tcMar>
            <w:vAlign w:val="top"/>
          </w:tcPr>
          <w:p w:rsidR="00000000" w:rsidDel="00000000" w:rsidP="00000000" w:rsidRDefault="00000000" w:rsidRPr="00000000" w14:paraId="000001AD">
            <w:pPr>
              <w:spacing w:line="291.99999999999994" w:lineRule="auto"/>
              <w:jc w:val="center"/>
              <w:rPr>
                <w:b w:val="1"/>
                <w:sz w:val="20"/>
                <w:szCs w:val="20"/>
              </w:rPr>
            </w:pPr>
            <w:r w:rsidDel="00000000" w:rsidR="00000000" w:rsidRPr="00000000">
              <w:rPr>
                <w:b w:val="1"/>
                <w:sz w:val="20"/>
                <w:szCs w:val="20"/>
                <w:rtl w:val="0"/>
              </w:rPr>
              <w:t xml:space="preserve">Stage &amp; Milestones</w:t>
            </w:r>
          </w:p>
        </w:tc>
        <w:tc>
          <w:tcPr>
            <w:tcBorders>
              <w:top w:color="000000" w:space="0" w:sz="6" w:val="single"/>
              <w:left w:color="000000" w:space="0" w:sz="6" w:val="single"/>
              <w:bottom w:color="000000" w:space="0" w:sz="6" w:val="single"/>
              <w:right w:color="000000" w:space="0" w:sz="6" w:val="single"/>
            </w:tcBorders>
            <w:shd w:fill="ffe599" w:val="clear"/>
            <w:tcMar>
              <w:top w:w="0.0" w:type="dxa"/>
              <w:left w:w="40.0" w:type="dxa"/>
              <w:bottom w:w="40.0" w:type="dxa"/>
              <w:right w:w="40.0" w:type="dxa"/>
            </w:tcMar>
            <w:vAlign w:val="top"/>
          </w:tcPr>
          <w:p w:rsidR="00000000" w:rsidDel="00000000" w:rsidP="00000000" w:rsidRDefault="00000000" w:rsidRPr="00000000" w14:paraId="000001AE">
            <w:pPr>
              <w:spacing w:line="291.99999999999994" w:lineRule="auto"/>
              <w:jc w:val="center"/>
              <w:rPr>
                <w:b w:val="1"/>
                <w:sz w:val="20"/>
                <w:szCs w:val="20"/>
              </w:rPr>
            </w:pPr>
            <w:r w:rsidDel="00000000" w:rsidR="00000000" w:rsidRPr="00000000">
              <w:rPr>
                <w:b w:val="1"/>
                <w:sz w:val="20"/>
                <w:szCs w:val="20"/>
                <w:rtl w:val="0"/>
              </w:rPr>
              <w:t xml:space="preserve">Compliance &amp; Legal</w:t>
            </w:r>
          </w:p>
        </w:tc>
        <w:tc>
          <w:tcPr>
            <w:tcBorders>
              <w:top w:color="000000" w:space="0" w:sz="6" w:val="single"/>
              <w:left w:color="000000" w:space="0" w:sz="6" w:val="single"/>
              <w:bottom w:color="000000" w:space="0" w:sz="6" w:val="single"/>
              <w:right w:color="000000" w:space="0" w:sz="6" w:val="single"/>
            </w:tcBorders>
            <w:shd w:fill="ffe599" w:val="clear"/>
            <w:tcMar>
              <w:top w:w="0.0" w:type="dxa"/>
              <w:left w:w="40.0" w:type="dxa"/>
              <w:bottom w:w="40.0" w:type="dxa"/>
              <w:right w:w="40.0" w:type="dxa"/>
            </w:tcMar>
            <w:vAlign w:val="top"/>
          </w:tcPr>
          <w:p w:rsidR="00000000" w:rsidDel="00000000" w:rsidP="00000000" w:rsidRDefault="00000000" w:rsidRPr="00000000" w14:paraId="000001AF">
            <w:pPr>
              <w:spacing w:line="291.99999999999994" w:lineRule="auto"/>
              <w:jc w:val="center"/>
              <w:rPr>
                <w:b w:val="1"/>
                <w:sz w:val="20"/>
                <w:szCs w:val="20"/>
              </w:rPr>
            </w:pPr>
            <w:r w:rsidDel="00000000" w:rsidR="00000000" w:rsidRPr="00000000">
              <w:rPr>
                <w:b w:val="1"/>
                <w:sz w:val="20"/>
                <w:szCs w:val="20"/>
                <w:rtl w:val="0"/>
              </w:rPr>
              <w:t xml:space="preserve">Product Development</w:t>
            </w:r>
          </w:p>
        </w:tc>
        <w:tc>
          <w:tcPr>
            <w:tcBorders>
              <w:top w:color="000000" w:space="0" w:sz="6" w:val="single"/>
              <w:left w:color="000000" w:space="0" w:sz="6" w:val="single"/>
              <w:bottom w:color="000000" w:space="0" w:sz="6" w:val="single"/>
              <w:right w:color="000000" w:space="0" w:sz="6" w:val="single"/>
            </w:tcBorders>
            <w:shd w:fill="ffe599" w:val="clear"/>
            <w:tcMar>
              <w:top w:w="0.0" w:type="dxa"/>
              <w:left w:w="40.0" w:type="dxa"/>
              <w:bottom w:w="40.0" w:type="dxa"/>
              <w:right w:w="40.0" w:type="dxa"/>
            </w:tcMar>
            <w:vAlign w:val="top"/>
          </w:tcPr>
          <w:p w:rsidR="00000000" w:rsidDel="00000000" w:rsidP="00000000" w:rsidRDefault="00000000" w:rsidRPr="00000000" w14:paraId="000001B0">
            <w:pPr>
              <w:spacing w:line="291.99999999999994" w:lineRule="auto"/>
              <w:jc w:val="center"/>
              <w:rPr>
                <w:b w:val="1"/>
                <w:sz w:val="20"/>
                <w:szCs w:val="20"/>
              </w:rPr>
            </w:pPr>
            <w:r w:rsidDel="00000000" w:rsidR="00000000" w:rsidRPr="00000000">
              <w:rPr>
                <w:b w:val="1"/>
                <w:sz w:val="20"/>
                <w:szCs w:val="20"/>
                <w:rtl w:val="0"/>
              </w:rPr>
              <w:t xml:space="preserve">Marketing &amp; Growth</w:t>
            </w:r>
          </w:p>
        </w:tc>
        <w:tc>
          <w:tcPr>
            <w:tcBorders>
              <w:top w:color="000000" w:space="0" w:sz="6" w:val="single"/>
              <w:left w:color="000000" w:space="0" w:sz="6" w:val="single"/>
              <w:bottom w:color="000000" w:space="0" w:sz="6" w:val="single"/>
              <w:right w:color="000000" w:space="0" w:sz="6" w:val="single"/>
            </w:tcBorders>
            <w:shd w:fill="ffe599" w:val="clear"/>
            <w:tcMar>
              <w:top w:w="0.0" w:type="dxa"/>
              <w:left w:w="40.0" w:type="dxa"/>
              <w:bottom w:w="40.0" w:type="dxa"/>
              <w:right w:w="40.0" w:type="dxa"/>
            </w:tcMar>
            <w:vAlign w:val="top"/>
          </w:tcPr>
          <w:p w:rsidR="00000000" w:rsidDel="00000000" w:rsidP="00000000" w:rsidRDefault="00000000" w:rsidRPr="00000000" w14:paraId="000001B1">
            <w:pPr>
              <w:spacing w:line="291.99999999999994" w:lineRule="auto"/>
              <w:jc w:val="center"/>
              <w:rPr>
                <w:b w:val="1"/>
                <w:sz w:val="20"/>
                <w:szCs w:val="20"/>
              </w:rPr>
            </w:pPr>
            <w:r w:rsidDel="00000000" w:rsidR="00000000" w:rsidRPr="00000000">
              <w:rPr>
                <w:b w:val="1"/>
                <w:sz w:val="20"/>
                <w:szCs w:val="20"/>
                <w:rtl w:val="0"/>
              </w:rPr>
              <w:t xml:space="preserve">Operations &amp; Working Capital</w:t>
            </w:r>
          </w:p>
        </w:tc>
        <w:tc>
          <w:tcPr>
            <w:tcBorders>
              <w:top w:color="000000" w:space="0" w:sz="6" w:val="single"/>
              <w:left w:color="000000" w:space="0" w:sz="6" w:val="single"/>
              <w:bottom w:color="000000" w:space="0" w:sz="6" w:val="single"/>
              <w:right w:color="000000" w:space="0" w:sz="6" w:val="single"/>
            </w:tcBorders>
            <w:shd w:fill="ffe599" w:val="clear"/>
            <w:tcMar>
              <w:top w:w="0.0" w:type="dxa"/>
              <w:left w:w="40.0" w:type="dxa"/>
              <w:bottom w:w="40.0" w:type="dxa"/>
              <w:right w:w="40.0" w:type="dxa"/>
            </w:tcMar>
            <w:vAlign w:val="top"/>
          </w:tcPr>
          <w:p w:rsidR="00000000" w:rsidDel="00000000" w:rsidP="00000000" w:rsidRDefault="00000000" w:rsidRPr="00000000" w14:paraId="000001B2">
            <w:pPr>
              <w:spacing w:line="291.99999999999994" w:lineRule="auto"/>
              <w:jc w:val="center"/>
              <w:rPr>
                <w:b w:val="1"/>
                <w:sz w:val="20"/>
                <w:szCs w:val="20"/>
              </w:rPr>
            </w:pPr>
            <w:r w:rsidDel="00000000" w:rsidR="00000000" w:rsidRPr="00000000">
              <w:rPr>
                <w:b w:val="1"/>
                <w:sz w:val="20"/>
                <w:szCs w:val="20"/>
                <w:rtl w:val="0"/>
              </w:rPr>
              <w:t xml:space="preserve">Total Budget</w:t>
            </w:r>
          </w:p>
        </w:tc>
      </w:tr>
      <w:tr>
        <w:trPr>
          <w:cantSplit w:val="0"/>
          <w:trHeight w:val="1215" w:hRule="atLeast"/>
          <w:tblHeader w:val="0"/>
        </w:trPr>
        <w:tc>
          <w:tcPr>
            <w:tcBorders>
              <w:top w:color="000000"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B3">
            <w:pPr>
              <w:spacing w:line="291.99999999999994" w:lineRule="auto"/>
              <w:rPr>
                <w:sz w:val="20"/>
                <w:szCs w:val="20"/>
              </w:rPr>
            </w:pPr>
            <w:r w:rsidDel="00000000" w:rsidR="00000000" w:rsidRPr="00000000">
              <w:rPr>
                <w:sz w:val="20"/>
                <w:szCs w:val="20"/>
                <w:rtl w:val="0"/>
              </w:rPr>
              <w:t xml:space="preserve">Year 1</w:t>
            </w:r>
          </w:p>
        </w:tc>
        <w:tc>
          <w:tcPr>
            <w:tcBorders>
              <w:top w:color="000000"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B4">
            <w:pPr>
              <w:spacing w:line="291.99999999999994" w:lineRule="auto"/>
              <w:rPr>
                <w:sz w:val="20"/>
                <w:szCs w:val="20"/>
              </w:rPr>
            </w:pPr>
            <w:r w:rsidDel="00000000" w:rsidR="00000000" w:rsidRPr="00000000">
              <w:rPr>
                <w:sz w:val="20"/>
                <w:szCs w:val="20"/>
                <w:rtl w:val="0"/>
              </w:rPr>
              <w:t xml:space="preserve">Pilot + Alpha (MVP)</w:t>
            </w:r>
          </w:p>
          <w:p w:rsidR="00000000" w:rsidDel="00000000" w:rsidP="00000000" w:rsidRDefault="00000000" w:rsidRPr="00000000" w14:paraId="000001B5">
            <w:pPr>
              <w:spacing w:line="291.99999999999994" w:lineRule="auto"/>
              <w:rPr>
                <w:sz w:val="20"/>
                <w:szCs w:val="20"/>
              </w:rPr>
            </w:pPr>
            <w:r w:rsidDel="00000000" w:rsidR="00000000" w:rsidRPr="00000000">
              <w:rPr>
                <w:sz w:val="20"/>
                <w:szCs w:val="20"/>
                <w:rtl w:val="0"/>
              </w:rPr>
              <w:t xml:space="preserve">• Legal setup</w:t>
            </w:r>
          </w:p>
          <w:p w:rsidR="00000000" w:rsidDel="00000000" w:rsidP="00000000" w:rsidRDefault="00000000" w:rsidRPr="00000000" w14:paraId="000001B6">
            <w:pPr>
              <w:spacing w:line="291.99999999999994" w:lineRule="auto"/>
              <w:rPr>
                <w:sz w:val="20"/>
                <w:szCs w:val="20"/>
              </w:rPr>
            </w:pPr>
            <w:r w:rsidDel="00000000" w:rsidR="00000000" w:rsidRPr="00000000">
              <w:rPr>
                <w:sz w:val="20"/>
                <w:szCs w:val="20"/>
                <w:rtl w:val="0"/>
              </w:rPr>
              <w:t xml:space="preserve">• Loan contracts (pilot testers)</w:t>
            </w:r>
          </w:p>
          <w:p w:rsidR="00000000" w:rsidDel="00000000" w:rsidP="00000000" w:rsidRDefault="00000000" w:rsidRPr="00000000" w14:paraId="000001B7">
            <w:pPr>
              <w:spacing w:line="291.99999999999994" w:lineRule="auto"/>
              <w:rPr>
                <w:sz w:val="20"/>
                <w:szCs w:val="20"/>
              </w:rPr>
            </w:pPr>
            <w:r w:rsidDel="00000000" w:rsidR="00000000" w:rsidRPr="00000000">
              <w:rPr>
                <w:sz w:val="20"/>
                <w:szCs w:val="20"/>
                <w:rtl w:val="0"/>
              </w:rPr>
              <w:t xml:space="preserve">• MVP build + custody integration</w:t>
            </w:r>
          </w:p>
        </w:tc>
        <w:tc>
          <w:tcPr>
            <w:tcBorders>
              <w:top w:color="000000"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B8">
            <w:pPr>
              <w:spacing w:line="291.99999999999994" w:lineRule="auto"/>
              <w:jc w:val="center"/>
              <w:rPr>
                <w:sz w:val="20"/>
                <w:szCs w:val="20"/>
              </w:rPr>
            </w:pPr>
            <w:r w:rsidDel="00000000" w:rsidR="00000000" w:rsidRPr="00000000">
              <w:rPr>
                <w:sz w:val="20"/>
                <w:szCs w:val="20"/>
                <w:rtl w:val="0"/>
              </w:rPr>
              <w:t xml:space="preserve">$100K</w:t>
            </w:r>
          </w:p>
        </w:tc>
        <w:tc>
          <w:tcPr>
            <w:tcBorders>
              <w:top w:color="000000"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B9">
            <w:pPr>
              <w:spacing w:line="291.99999999999994" w:lineRule="auto"/>
              <w:jc w:val="center"/>
              <w:rPr>
                <w:sz w:val="20"/>
                <w:szCs w:val="20"/>
              </w:rPr>
            </w:pPr>
            <w:r w:rsidDel="00000000" w:rsidR="00000000" w:rsidRPr="00000000">
              <w:rPr>
                <w:sz w:val="20"/>
                <w:szCs w:val="20"/>
                <w:rtl w:val="0"/>
              </w:rPr>
              <w:t xml:space="preserve">$150K</w:t>
            </w:r>
          </w:p>
        </w:tc>
        <w:tc>
          <w:tcPr>
            <w:tcBorders>
              <w:top w:color="000000"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BA">
            <w:pPr>
              <w:spacing w:line="291.99999999999994" w:lineRule="auto"/>
              <w:jc w:val="center"/>
              <w:rPr>
                <w:sz w:val="20"/>
                <w:szCs w:val="20"/>
              </w:rPr>
            </w:pPr>
            <w:r w:rsidDel="00000000" w:rsidR="00000000" w:rsidRPr="00000000">
              <w:rPr>
                <w:sz w:val="20"/>
                <w:szCs w:val="20"/>
                <w:rtl w:val="0"/>
              </w:rPr>
              <w:t xml:space="preserve">$50K</w:t>
            </w:r>
          </w:p>
        </w:tc>
        <w:tc>
          <w:tcPr>
            <w:tcBorders>
              <w:top w:color="000000"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BB">
            <w:pPr>
              <w:spacing w:line="291.99999999999994" w:lineRule="auto"/>
              <w:jc w:val="center"/>
              <w:rPr>
                <w:sz w:val="20"/>
                <w:szCs w:val="20"/>
              </w:rPr>
            </w:pPr>
            <w:r w:rsidDel="00000000" w:rsidR="00000000" w:rsidRPr="00000000">
              <w:rPr>
                <w:sz w:val="20"/>
                <w:szCs w:val="20"/>
                <w:rtl w:val="0"/>
              </w:rPr>
              <w:t xml:space="preserve">$50K</w:t>
            </w:r>
          </w:p>
        </w:tc>
        <w:tc>
          <w:tcPr>
            <w:tcBorders>
              <w:top w:color="000000"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BC">
            <w:pPr>
              <w:spacing w:line="291.99999999999994" w:lineRule="auto"/>
              <w:jc w:val="center"/>
              <w:rPr>
                <w:sz w:val="20"/>
                <w:szCs w:val="20"/>
              </w:rPr>
            </w:pPr>
            <w:r w:rsidDel="00000000" w:rsidR="00000000" w:rsidRPr="00000000">
              <w:rPr>
                <w:sz w:val="20"/>
                <w:szCs w:val="20"/>
                <w:rtl w:val="0"/>
              </w:rPr>
              <w:t xml:space="preserve">$350K</w:t>
            </w:r>
          </w:p>
        </w:tc>
      </w:tr>
      <w:tr>
        <w:trPr>
          <w:cantSplit w:val="0"/>
          <w:trHeight w:val="825"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BD">
            <w:pPr>
              <w:spacing w:line="291.99999999999994" w:lineRule="auto"/>
              <w:rPr>
                <w:sz w:val="20"/>
                <w:szCs w:val="20"/>
              </w:rPr>
            </w:pPr>
            <w:r w:rsidDel="00000000" w:rsidR="00000000" w:rsidRPr="00000000">
              <w:rPr>
                <w:sz w:val="20"/>
                <w:szCs w:val="20"/>
                <w:rtl w:val="0"/>
              </w:rPr>
              <w:t xml:space="preserve">Year 2</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BE">
            <w:pPr>
              <w:spacing w:line="291.99999999999994" w:lineRule="auto"/>
              <w:rPr>
                <w:sz w:val="20"/>
                <w:szCs w:val="20"/>
              </w:rPr>
            </w:pPr>
            <w:r w:rsidDel="00000000" w:rsidR="00000000" w:rsidRPr="00000000">
              <w:rPr>
                <w:sz w:val="20"/>
                <w:szCs w:val="20"/>
                <w:rtl w:val="0"/>
              </w:rPr>
              <w:t xml:space="preserve">Launch</w:t>
            </w:r>
          </w:p>
          <w:p w:rsidR="00000000" w:rsidDel="00000000" w:rsidP="00000000" w:rsidRDefault="00000000" w:rsidRPr="00000000" w14:paraId="000001BF">
            <w:pPr>
              <w:spacing w:line="291.99999999999994" w:lineRule="auto"/>
              <w:rPr>
                <w:sz w:val="20"/>
                <w:szCs w:val="20"/>
              </w:rPr>
            </w:pPr>
            <w:r w:rsidDel="00000000" w:rsidR="00000000" w:rsidRPr="00000000">
              <w:rPr>
                <w:sz w:val="20"/>
                <w:szCs w:val="20"/>
                <w:rtl w:val="0"/>
              </w:rPr>
              <w:t xml:space="preserve">• State licenses</w:t>
            </w:r>
          </w:p>
          <w:p w:rsidR="00000000" w:rsidDel="00000000" w:rsidP="00000000" w:rsidRDefault="00000000" w:rsidRPr="00000000" w14:paraId="000001C0">
            <w:pPr>
              <w:spacing w:line="291.99999999999994" w:lineRule="auto"/>
              <w:rPr>
                <w:sz w:val="20"/>
                <w:szCs w:val="20"/>
              </w:rPr>
            </w:pPr>
            <w:r w:rsidDel="00000000" w:rsidR="00000000" w:rsidRPr="00000000">
              <w:rPr>
                <w:sz w:val="20"/>
                <w:szCs w:val="20"/>
                <w:rtl w:val="0"/>
              </w:rPr>
              <w:t xml:space="preserve">• Onboard 1K+ users</w:t>
            </w:r>
          </w:p>
          <w:p w:rsidR="00000000" w:rsidDel="00000000" w:rsidP="00000000" w:rsidRDefault="00000000" w:rsidRPr="00000000" w14:paraId="000001C1">
            <w:pPr>
              <w:spacing w:line="291.99999999999994" w:lineRule="auto"/>
              <w:rPr>
                <w:sz w:val="20"/>
                <w:szCs w:val="20"/>
              </w:rPr>
            </w:pPr>
            <w:r w:rsidDel="00000000" w:rsidR="00000000" w:rsidRPr="00000000">
              <w:rPr>
                <w:sz w:val="20"/>
                <w:szCs w:val="20"/>
                <w:rtl w:val="0"/>
              </w:rPr>
              <w:t xml:space="preserve">• Begin real revenues</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C2">
            <w:pPr>
              <w:spacing w:line="291.99999999999994" w:lineRule="auto"/>
              <w:jc w:val="center"/>
              <w:rPr>
                <w:sz w:val="20"/>
                <w:szCs w:val="20"/>
              </w:rPr>
            </w:pPr>
            <w:r w:rsidDel="00000000" w:rsidR="00000000" w:rsidRPr="00000000">
              <w:rPr>
                <w:sz w:val="20"/>
                <w:szCs w:val="20"/>
                <w:rtl w:val="0"/>
              </w:rPr>
              <w:t xml:space="preserve">$200K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C3">
            <w:pPr>
              <w:spacing w:line="291.99999999999994" w:lineRule="auto"/>
              <w:jc w:val="center"/>
              <w:rPr>
                <w:sz w:val="20"/>
                <w:szCs w:val="20"/>
              </w:rPr>
            </w:pPr>
            <w:r w:rsidDel="00000000" w:rsidR="00000000" w:rsidRPr="00000000">
              <w:rPr>
                <w:sz w:val="20"/>
                <w:szCs w:val="20"/>
                <w:rtl w:val="0"/>
              </w:rPr>
              <w:t xml:space="preserve">$300K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C4">
            <w:pPr>
              <w:spacing w:line="291.99999999999994" w:lineRule="auto"/>
              <w:jc w:val="center"/>
              <w:rPr>
                <w:sz w:val="20"/>
                <w:szCs w:val="20"/>
              </w:rPr>
            </w:pPr>
            <w:r w:rsidDel="00000000" w:rsidR="00000000" w:rsidRPr="00000000">
              <w:rPr>
                <w:sz w:val="20"/>
                <w:szCs w:val="20"/>
                <w:rtl w:val="0"/>
              </w:rPr>
              <w:t xml:space="preserve">$150K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C5">
            <w:pPr>
              <w:spacing w:line="291.99999999999994" w:lineRule="auto"/>
              <w:jc w:val="center"/>
              <w:rPr>
                <w:sz w:val="20"/>
                <w:szCs w:val="20"/>
              </w:rPr>
            </w:pPr>
            <w:r w:rsidDel="00000000" w:rsidR="00000000" w:rsidRPr="00000000">
              <w:rPr>
                <w:sz w:val="20"/>
                <w:szCs w:val="20"/>
                <w:rtl w:val="0"/>
              </w:rPr>
              <w:t xml:space="preserve">$100K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C6">
            <w:pPr>
              <w:spacing w:line="291.99999999999994" w:lineRule="auto"/>
              <w:jc w:val="center"/>
              <w:rPr>
                <w:sz w:val="20"/>
                <w:szCs w:val="20"/>
              </w:rPr>
            </w:pPr>
            <w:r w:rsidDel="00000000" w:rsidR="00000000" w:rsidRPr="00000000">
              <w:rPr>
                <w:sz w:val="20"/>
                <w:szCs w:val="20"/>
                <w:rtl w:val="0"/>
              </w:rPr>
              <w:t xml:space="preserve">$750K</w:t>
            </w:r>
          </w:p>
        </w:tc>
      </w:tr>
      <w:tr>
        <w:trPr>
          <w:cantSplit w:val="0"/>
          <w:trHeight w:val="102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C7">
            <w:pPr>
              <w:spacing w:line="291.99999999999994" w:lineRule="auto"/>
              <w:rPr>
                <w:sz w:val="20"/>
                <w:szCs w:val="20"/>
              </w:rPr>
            </w:pPr>
            <w:r w:rsidDel="00000000" w:rsidR="00000000" w:rsidRPr="00000000">
              <w:rPr>
                <w:sz w:val="20"/>
                <w:szCs w:val="20"/>
                <w:rtl w:val="0"/>
              </w:rPr>
              <w:t xml:space="preserve">Year 3</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C8">
            <w:pPr>
              <w:spacing w:line="291.99999999999994" w:lineRule="auto"/>
              <w:rPr>
                <w:sz w:val="20"/>
                <w:szCs w:val="20"/>
              </w:rPr>
            </w:pPr>
            <w:r w:rsidDel="00000000" w:rsidR="00000000" w:rsidRPr="00000000">
              <w:rPr>
                <w:sz w:val="20"/>
                <w:szCs w:val="20"/>
                <w:rtl w:val="0"/>
              </w:rPr>
              <w:t xml:space="preserve">Scale</w:t>
            </w:r>
          </w:p>
          <w:p w:rsidR="00000000" w:rsidDel="00000000" w:rsidP="00000000" w:rsidRDefault="00000000" w:rsidRPr="00000000" w14:paraId="000001C9">
            <w:pPr>
              <w:spacing w:line="291.99999999999994" w:lineRule="auto"/>
              <w:rPr>
                <w:sz w:val="20"/>
                <w:szCs w:val="20"/>
              </w:rPr>
            </w:pPr>
            <w:r w:rsidDel="00000000" w:rsidR="00000000" w:rsidRPr="00000000">
              <w:rPr>
                <w:sz w:val="20"/>
                <w:szCs w:val="20"/>
                <w:rtl w:val="0"/>
              </w:rPr>
              <w:t xml:space="preserve">• 10K+ users</w:t>
            </w:r>
          </w:p>
          <w:p w:rsidR="00000000" w:rsidDel="00000000" w:rsidP="00000000" w:rsidRDefault="00000000" w:rsidRPr="00000000" w14:paraId="000001CA">
            <w:pPr>
              <w:spacing w:line="291.99999999999994" w:lineRule="auto"/>
              <w:rPr>
                <w:sz w:val="20"/>
                <w:szCs w:val="20"/>
              </w:rPr>
            </w:pPr>
            <w:r w:rsidDel="00000000" w:rsidR="00000000" w:rsidRPr="00000000">
              <w:rPr>
                <w:sz w:val="20"/>
                <w:szCs w:val="20"/>
                <w:rtl w:val="0"/>
              </w:rPr>
              <w:t xml:space="preserve">• Institutional partnerships</w:t>
            </w:r>
          </w:p>
          <w:p w:rsidR="00000000" w:rsidDel="00000000" w:rsidP="00000000" w:rsidRDefault="00000000" w:rsidRPr="00000000" w14:paraId="000001CB">
            <w:pPr>
              <w:spacing w:line="291.99999999999994" w:lineRule="auto"/>
              <w:rPr>
                <w:sz w:val="20"/>
                <w:szCs w:val="20"/>
              </w:rPr>
            </w:pPr>
            <w:r w:rsidDel="00000000" w:rsidR="00000000" w:rsidRPr="00000000">
              <w:rPr>
                <w:sz w:val="20"/>
                <w:szCs w:val="20"/>
                <w:rtl w:val="0"/>
              </w:rPr>
              <w:t xml:space="preserve">• Premium tiers</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CC">
            <w:pPr>
              <w:spacing w:line="291.99999999999994" w:lineRule="auto"/>
              <w:jc w:val="center"/>
              <w:rPr>
                <w:sz w:val="20"/>
                <w:szCs w:val="20"/>
              </w:rPr>
            </w:pPr>
            <w:r w:rsidDel="00000000" w:rsidR="00000000" w:rsidRPr="00000000">
              <w:rPr>
                <w:sz w:val="20"/>
                <w:szCs w:val="20"/>
                <w:rtl w:val="0"/>
              </w:rPr>
              <w:t xml:space="preserve">$300K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CD">
            <w:pPr>
              <w:spacing w:line="291.99999999999994" w:lineRule="auto"/>
              <w:jc w:val="center"/>
              <w:rPr>
                <w:sz w:val="20"/>
                <w:szCs w:val="20"/>
              </w:rPr>
            </w:pPr>
            <w:r w:rsidDel="00000000" w:rsidR="00000000" w:rsidRPr="00000000">
              <w:rPr>
                <w:sz w:val="20"/>
                <w:szCs w:val="20"/>
                <w:rtl w:val="0"/>
              </w:rPr>
              <w:t xml:space="preserve">$400K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CE">
            <w:pPr>
              <w:spacing w:line="291.99999999999994" w:lineRule="auto"/>
              <w:jc w:val="center"/>
              <w:rPr>
                <w:sz w:val="20"/>
                <w:szCs w:val="20"/>
              </w:rPr>
            </w:pPr>
            <w:r w:rsidDel="00000000" w:rsidR="00000000" w:rsidRPr="00000000">
              <w:rPr>
                <w:sz w:val="20"/>
                <w:szCs w:val="20"/>
                <w:rtl w:val="0"/>
              </w:rPr>
              <w:t xml:space="preserve">$300K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CF">
            <w:pPr>
              <w:spacing w:line="291.99999999999994" w:lineRule="auto"/>
              <w:jc w:val="center"/>
              <w:rPr>
                <w:sz w:val="20"/>
                <w:szCs w:val="20"/>
              </w:rPr>
            </w:pPr>
            <w:r w:rsidDel="00000000" w:rsidR="00000000" w:rsidRPr="00000000">
              <w:rPr>
                <w:sz w:val="20"/>
                <w:szCs w:val="20"/>
                <w:rtl w:val="0"/>
              </w:rPr>
              <w:t xml:space="preserve">$150K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D0">
            <w:pPr>
              <w:spacing w:line="291.99999999999994" w:lineRule="auto"/>
              <w:jc w:val="center"/>
              <w:rPr>
                <w:sz w:val="20"/>
                <w:szCs w:val="20"/>
              </w:rPr>
            </w:pPr>
            <w:r w:rsidDel="00000000" w:rsidR="00000000" w:rsidRPr="00000000">
              <w:rPr>
                <w:sz w:val="20"/>
                <w:szCs w:val="20"/>
                <w:rtl w:val="0"/>
              </w:rPr>
              <w:t xml:space="preserve">$1.15M</w:t>
            </w:r>
          </w:p>
        </w:tc>
      </w:tr>
      <w:tr>
        <w:trPr>
          <w:cantSplit w:val="0"/>
          <w:trHeight w:val="1215"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D1">
            <w:pPr>
              <w:spacing w:line="291.99999999999994" w:lineRule="auto"/>
              <w:rPr>
                <w:sz w:val="20"/>
                <w:szCs w:val="20"/>
              </w:rPr>
            </w:pPr>
            <w:r w:rsidDel="00000000" w:rsidR="00000000" w:rsidRPr="00000000">
              <w:rPr>
                <w:sz w:val="20"/>
                <w:szCs w:val="20"/>
                <w:rtl w:val="0"/>
              </w:rPr>
              <w:t xml:space="preserve">Year 4</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D2">
            <w:pPr>
              <w:spacing w:line="291.99999999999994" w:lineRule="auto"/>
              <w:rPr>
                <w:sz w:val="20"/>
                <w:szCs w:val="20"/>
              </w:rPr>
            </w:pPr>
            <w:r w:rsidDel="00000000" w:rsidR="00000000" w:rsidRPr="00000000">
              <w:rPr>
                <w:sz w:val="20"/>
                <w:szCs w:val="20"/>
                <w:rtl w:val="0"/>
              </w:rPr>
              <w:t xml:space="preserve">Acceleration</w:t>
            </w:r>
          </w:p>
          <w:p w:rsidR="00000000" w:rsidDel="00000000" w:rsidP="00000000" w:rsidRDefault="00000000" w:rsidRPr="00000000" w14:paraId="000001D3">
            <w:pPr>
              <w:spacing w:line="291.99999999999994" w:lineRule="auto"/>
              <w:rPr>
                <w:sz w:val="20"/>
                <w:szCs w:val="20"/>
              </w:rPr>
            </w:pPr>
            <w:r w:rsidDel="00000000" w:rsidR="00000000" w:rsidRPr="00000000">
              <w:rPr>
                <w:sz w:val="20"/>
                <w:szCs w:val="20"/>
                <w:rtl w:val="0"/>
              </w:rPr>
              <w:t xml:space="preserve">• 50K–100K users</w:t>
            </w:r>
          </w:p>
          <w:p w:rsidR="00000000" w:rsidDel="00000000" w:rsidP="00000000" w:rsidRDefault="00000000" w:rsidRPr="00000000" w14:paraId="000001D4">
            <w:pPr>
              <w:spacing w:line="291.99999999999994" w:lineRule="auto"/>
              <w:rPr>
                <w:sz w:val="20"/>
                <w:szCs w:val="20"/>
              </w:rPr>
            </w:pPr>
            <w:r w:rsidDel="00000000" w:rsidR="00000000" w:rsidRPr="00000000">
              <w:rPr>
                <w:sz w:val="20"/>
                <w:szCs w:val="20"/>
                <w:rtl w:val="0"/>
              </w:rPr>
              <w:t xml:space="preserve">• Geographic expansion</w:t>
            </w:r>
          </w:p>
          <w:p w:rsidR="00000000" w:rsidDel="00000000" w:rsidP="00000000" w:rsidRDefault="00000000" w:rsidRPr="00000000" w14:paraId="000001D5">
            <w:pPr>
              <w:spacing w:line="291.99999999999994" w:lineRule="auto"/>
              <w:rPr>
                <w:sz w:val="20"/>
                <w:szCs w:val="20"/>
              </w:rPr>
            </w:pPr>
            <w:r w:rsidDel="00000000" w:rsidR="00000000" w:rsidRPr="00000000">
              <w:rPr>
                <w:sz w:val="20"/>
                <w:szCs w:val="20"/>
                <w:rtl w:val="0"/>
              </w:rPr>
              <w:t xml:space="preserve">• BTC savings/insurance</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D6">
            <w:pPr>
              <w:spacing w:line="291.99999999999994" w:lineRule="auto"/>
              <w:jc w:val="center"/>
              <w:rPr>
                <w:sz w:val="20"/>
                <w:szCs w:val="20"/>
              </w:rPr>
            </w:pPr>
            <w:r w:rsidDel="00000000" w:rsidR="00000000" w:rsidRPr="00000000">
              <w:rPr>
                <w:sz w:val="20"/>
                <w:szCs w:val="20"/>
                <w:rtl w:val="0"/>
              </w:rPr>
              <w:t xml:space="preserve">$400K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D7">
            <w:pPr>
              <w:spacing w:line="291.99999999999994" w:lineRule="auto"/>
              <w:jc w:val="center"/>
              <w:rPr>
                <w:sz w:val="20"/>
                <w:szCs w:val="20"/>
              </w:rPr>
            </w:pPr>
            <w:r w:rsidDel="00000000" w:rsidR="00000000" w:rsidRPr="00000000">
              <w:rPr>
                <w:sz w:val="20"/>
                <w:szCs w:val="20"/>
                <w:rtl w:val="0"/>
              </w:rPr>
              <w:t xml:space="preserve">$500K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D8">
            <w:pPr>
              <w:spacing w:line="291.99999999999994" w:lineRule="auto"/>
              <w:jc w:val="center"/>
              <w:rPr>
                <w:sz w:val="20"/>
                <w:szCs w:val="20"/>
              </w:rPr>
            </w:pPr>
            <w:r w:rsidDel="00000000" w:rsidR="00000000" w:rsidRPr="00000000">
              <w:rPr>
                <w:sz w:val="20"/>
                <w:szCs w:val="20"/>
                <w:rtl w:val="0"/>
              </w:rPr>
              <w:t xml:space="preserve">$500K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D9">
            <w:pPr>
              <w:spacing w:line="291.99999999999994" w:lineRule="auto"/>
              <w:jc w:val="center"/>
              <w:rPr>
                <w:sz w:val="20"/>
                <w:szCs w:val="20"/>
              </w:rPr>
            </w:pPr>
            <w:r w:rsidDel="00000000" w:rsidR="00000000" w:rsidRPr="00000000">
              <w:rPr>
                <w:sz w:val="20"/>
                <w:szCs w:val="20"/>
                <w:rtl w:val="0"/>
              </w:rPr>
              <w:t xml:space="preserve">$200K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DA">
            <w:pPr>
              <w:spacing w:line="291.99999999999994" w:lineRule="auto"/>
              <w:jc w:val="center"/>
              <w:rPr>
                <w:sz w:val="20"/>
                <w:szCs w:val="20"/>
              </w:rPr>
            </w:pPr>
            <w:r w:rsidDel="00000000" w:rsidR="00000000" w:rsidRPr="00000000">
              <w:rPr>
                <w:sz w:val="20"/>
                <w:szCs w:val="20"/>
                <w:rtl w:val="0"/>
              </w:rPr>
              <w:t xml:space="preserve">$1.6M</w:t>
            </w:r>
          </w:p>
        </w:tc>
      </w:tr>
      <w:tr>
        <w:trPr>
          <w:cantSplit w:val="0"/>
          <w:trHeight w:val="102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DB">
            <w:pPr>
              <w:spacing w:line="291.99999999999994" w:lineRule="auto"/>
              <w:rPr>
                <w:sz w:val="20"/>
                <w:szCs w:val="20"/>
              </w:rPr>
            </w:pPr>
            <w:r w:rsidDel="00000000" w:rsidR="00000000" w:rsidRPr="00000000">
              <w:rPr>
                <w:sz w:val="20"/>
                <w:szCs w:val="20"/>
                <w:rtl w:val="0"/>
              </w:rPr>
              <w:t xml:space="preserve">Year 5</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DC">
            <w:pPr>
              <w:spacing w:line="291.99999999999994" w:lineRule="auto"/>
              <w:rPr>
                <w:sz w:val="20"/>
                <w:szCs w:val="20"/>
              </w:rPr>
            </w:pPr>
            <w:r w:rsidDel="00000000" w:rsidR="00000000" w:rsidRPr="00000000">
              <w:rPr>
                <w:sz w:val="20"/>
                <w:szCs w:val="20"/>
                <w:rtl w:val="0"/>
              </w:rPr>
              <w:t xml:space="preserve">Expansion</w:t>
            </w:r>
          </w:p>
          <w:p w:rsidR="00000000" w:rsidDel="00000000" w:rsidP="00000000" w:rsidRDefault="00000000" w:rsidRPr="00000000" w14:paraId="000001DD">
            <w:pPr>
              <w:spacing w:line="291.99999999999994" w:lineRule="auto"/>
              <w:rPr>
                <w:sz w:val="20"/>
                <w:szCs w:val="20"/>
              </w:rPr>
            </w:pPr>
            <w:r w:rsidDel="00000000" w:rsidR="00000000" w:rsidRPr="00000000">
              <w:rPr>
                <w:sz w:val="20"/>
                <w:szCs w:val="20"/>
                <w:rtl w:val="0"/>
              </w:rPr>
              <w:t xml:space="preserve">• 200K+ users</w:t>
            </w:r>
          </w:p>
          <w:p w:rsidR="00000000" w:rsidDel="00000000" w:rsidP="00000000" w:rsidRDefault="00000000" w:rsidRPr="00000000" w14:paraId="000001DE">
            <w:pPr>
              <w:spacing w:line="291.99999999999994" w:lineRule="auto"/>
              <w:rPr>
                <w:sz w:val="20"/>
                <w:szCs w:val="20"/>
              </w:rPr>
            </w:pPr>
            <w:r w:rsidDel="00000000" w:rsidR="00000000" w:rsidRPr="00000000">
              <w:rPr>
                <w:sz w:val="20"/>
                <w:szCs w:val="20"/>
                <w:rtl w:val="0"/>
              </w:rPr>
              <w:t xml:space="preserve">• 1% SOM capture</w:t>
            </w:r>
          </w:p>
          <w:p w:rsidR="00000000" w:rsidDel="00000000" w:rsidP="00000000" w:rsidRDefault="00000000" w:rsidRPr="00000000" w14:paraId="000001DF">
            <w:pPr>
              <w:spacing w:line="291.99999999999994" w:lineRule="auto"/>
              <w:rPr>
                <w:sz w:val="20"/>
                <w:szCs w:val="20"/>
              </w:rPr>
            </w:pPr>
            <w:r w:rsidDel="00000000" w:rsidR="00000000" w:rsidRPr="00000000">
              <w:rPr>
                <w:sz w:val="20"/>
                <w:szCs w:val="20"/>
                <w:rtl w:val="0"/>
              </w:rPr>
              <w:t xml:space="preserve">• Path to profitability or Series B</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E0">
            <w:pPr>
              <w:spacing w:line="291.99999999999994" w:lineRule="auto"/>
              <w:jc w:val="center"/>
              <w:rPr>
                <w:sz w:val="20"/>
                <w:szCs w:val="20"/>
              </w:rPr>
            </w:pPr>
            <w:r w:rsidDel="00000000" w:rsidR="00000000" w:rsidRPr="00000000">
              <w:rPr>
                <w:sz w:val="20"/>
                <w:szCs w:val="20"/>
                <w:rtl w:val="0"/>
              </w:rPr>
              <w:t xml:space="preserve">$500K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E1">
            <w:pPr>
              <w:spacing w:line="291.99999999999994" w:lineRule="auto"/>
              <w:jc w:val="center"/>
              <w:rPr>
                <w:sz w:val="20"/>
                <w:szCs w:val="20"/>
              </w:rPr>
            </w:pPr>
            <w:r w:rsidDel="00000000" w:rsidR="00000000" w:rsidRPr="00000000">
              <w:rPr>
                <w:sz w:val="20"/>
                <w:szCs w:val="20"/>
                <w:rtl w:val="0"/>
              </w:rPr>
              <w:t xml:space="preserve">$700K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E2">
            <w:pPr>
              <w:spacing w:line="291.99999999999994" w:lineRule="auto"/>
              <w:jc w:val="center"/>
              <w:rPr>
                <w:sz w:val="20"/>
                <w:szCs w:val="20"/>
              </w:rPr>
            </w:pPr>
            <w:r w:rsidDel="00000000" w:rsidR="00000000" w:rsidRPr="00000000">
              <w:rPr>
                <w:sz w:val="20"/>
                <w:szCs w:val="20"/>
                <w:rtl w:val="0"/>
              </w:rPr>
              <w:t xml:space="preserve">$750K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E3">
            <w:pPr>
              <w:spacing w:line="291.99999999999994" w:lineRule="auto"/>
              <w:jc w:val="center"/>
              <w:rPr>
                <w:sz w:val="20"/>
                <w:szCs w:val="20"/>
              </w:rPr>
            </w:pPr>
            <w:r w:rsidDel="00000000" w:rsidR="00000000" w:rsidRPr="00000000">
              <w:rPr>
                <w:sz w:val="20"/>
                <w:szCs w:val="20"/>
                <w:rtl w:val="0"/>
              </w:rPr>
              <w:t xml:space="preserve">$300K</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E4">
            <w:pPr>
              <w:spacing w:line="291.99999999999994" w:lineRule="auto"/>
              <w:jc w:val="center"/>
              <w:rPr>
                <w:sz w:val="20"/>
                <w:szCs w:val="20"/>
              </w:rPr>
            </w:pPr>
            <w:r w:rsidDel="00000000" w:rsidR="00000000" w:rsidRPr="00000000">
              <w:rPr>
                <w:sz w:val="20"/>
                <w:szCs w:val="20"/>
                <w:rtl w:val="0"/>
              </w:rPr>
              <w:t xml:space="preserve">$2.25M</w:t>
            </w:r>
          </w:p>
        </w:tc>
      </w:tr>
    </w:tbl>
    <w:p w:rsidR="00000000" w:rsidDel="00000000" w:rsidP="00000000" w:rsidRDefault="00000000" w:rsidRPr="00000000" w14:paraId="000001E5">
      <w:pPr>
        <w:pStyle w:val="Heading3"/>
        <w:spacing w:after="80" w:before="280" w:line="291.99999999999994" w:lineRule="auto"/>
        <w:ind w:left="114" w:firstLine="0"/>
        <w:rPr>
          <w:sz w:val="26"/>
          <w:szCs w:val="26"/>
        </w:rPr>
      </w:pPr>
      <w:bookmarkStart w:colFirst="0" w:colLast="0" w:name="_7taeq4e4k2i" w:id="22"/>
      <w:bookmarkEnd w:id="22"/>
      <w:r w:rsidDel="00000000" w:rsidR="00000000" w:rsidRPr="00000000">
        <w:rPr>
          <w:sz w:val="26"/>
          <w:szCs w:val="26"/>
          <w:rtl w:val="0"/>
        </w:rPr>
        <w:t xml:space="preserve">Exit Pathways</w:t>
      </w:r>
    </w:p>
    <w:p w:rsidR="00000000" w:rsidDel="00000000" w:rsidP="00000000" w:rsidRDefault="00000000" w:rsidRPr="00000000" w14:paraId="000001E6">
      <w:pPr>
        <w:numPr>
          <w:ilvl w:val="0"/>
          <w:numId w:val="13"/>
        </w:numPr>
        <w:spacing w:after="0" w:afterAutospacing="0" w:before="240" w:line="291.99999999999994" w:lineRule="auto"/>
        <w:ind w:left="720" w:hanging="360"/>
        <w:rPr>
          <w:sz w:val="24"/>
          <w:szCs w:val="24"/>
        </w:rPr>
      </w:pPr>
      <w:r w:rsidDel="00000000" w:rsidR="00000000" w:rsidRPr="00000000">
        <w:rPr>
          <w:b w:val="1"/>
          <w:sz w:val="24"/>
          <w:szCs w:val="24"/>
          <w:rtl w:val="0"/>
        </w:rPr>
        <w:t xml:space="preserve">Acquisition</w:t>
      </w:r>
      <w:r w:rsidDel="00000000" w:rsidR="00000000" w:rsidRPr="00000000">
        <w:rPr>
          <w:sz w:val="24"/>
          <w:szCs w:val="24"/>
          <w:rtl w:val="0"/>
        </w:rPr>
        <w:t xml:space="preserve"> – Potential acquirers include BNPL leaders (Affirm, Klarna, Block/Afterpay) and crypto fintechs (Coinbase, Gemini, PayPal).</w:t>
      </w:r>
    </w:p>
    <w:p w:rsidR="00000000" w:rsidDel="00000000" w:rsidP="00000000" w:rsidRDefault="00000000" w:rsidRPr="00000000" w14:paraId="000001E7">
      <w:pPr>
        <w:numPr>
          <w:ilvl w:val="0"/>
          <w:numId w:val="13"/>
        </w:numPr>
        <w:spacing w:after="0" w:afterAutospacing="0" w:before="0" w:beforeAutospacing="0" w:line="291.99999999999994" w:lineRule="auto"/>
        <w:ind w:left="720" w:hanging="360"/>
        <w:rPr>
          <w:sz w:val="24"/>
          <w:szCs w:val="24"/>
        </w:rPr>
      </w:pPr>
      <w:r w:rsidDel="00000000" w:rsidR="00000000" w:rsidRPr="00000000">
        <w:rPr>
          <w:b w:val="1"/>
          <w:sz w:val="24"/>
          <w:szCs w:val="24"/>
          <w:rtl w:val="0"/>
        </w:rPr>
        <w:t xml:space="preserve">IPO</w:t>
      </w:r>
      <w:r w:rsidDel="00000000" w:rsidR="00000000" w:rsidRPr="00000000">
        <w:rPr>
          <w:sz w:val="24"/>
          <w:szCs w:val="24"/>
          <w:rtl w:val="0"/>
        </w:rPr>
        <w:t xml:space="preserve"> – Considered once we reach </w:t>
      </w:r>
      <w:r w:rsidDel="00000000" w:rsidR="00000000" w:rsidRPr="00000000">
        <w:rPr>
          <w:b w:val="1"/>
          <w:sz w:val="24"/>
          <w:szCs w:val="24"/>
          <w:rtl w:val="0"/>
        </w:rPr>
        <w:t xml:space="preserve">3–5M users and $300M+ annual revenue</w:t>
      </w:r>
      <w:r w:rsidDel="00000000" w:rsidR="00000000" w:rsidRPr="00000000">
        <w:rPr>
          <w:sz w:val="24"/>
          <w:szCs w:val="24"/>
          <w:rtl w:val="0"/>
        </w:rPr>
        <w:t xml:space="preserve"> (7–10 year horizon).</w:t>
      </w:r>
    </w:p>
    <w:p w:rsidR="00000000" w:rsidDel="00000000" w:rsidP="00000000" w:rsidRDefault="00000000" w:rsidRPr="00000000" w14:paraId="000001E8">
      <w:pPr>
        <w:numPr>
          <w:ilvl w:val="0"/>
          <w:numId w:val="13"/>
        </w:numPr>
        <w:spacing w:after="240" w:before="0" w:beforeAutospacing="0" w:line="291.99999999999994" w:lineRule="auto"/>
        <w:ind w:left="720" w:hanging="360"/>
        <w:rPr>
          <w:sz w:val="24"/>
          <w:szCs w:val="24"/>
        </w:rPr>
        <w:sectPr>
          <w:type w:val="nextPage"/>
          <w:pgSz w:h="16840" w:w="11910" w:orient="portrait"/>
          <w:pgMar w:bottom="280" w:top="520" w:left="440" w:right="440" w:header="720" w:footer="720"/>
        </w:sectPr>
      </w:pPr>
      <w:r w:rsidDel="00000000" w:rsidR="00000000" w:rsidRPr="00000000">
        <w:rPr>
          <w:b w:val="1"/>
          <w:sz w:val="24"/>
          <w:szCs w:val="24"/>
          <w:rtl w:val="0"/>
        </w:rPr>
        <w:t xml:space="preserve">Strategic Partnerships</w:t>
      </w:r>
      <w:r w:rsidDel="00000000" w:rsidR="00000000" w:rsidRPr="00000000">
        <w:rPr>
          <w:sz w:val="24"/>
          <w:szCs w:val="24"/>
          <w:rtl w:val="0"/>
        </w:rPr>
        <w:t xml:space="preserve"> – Possible early exits via equity stakes from fintechs or exchanges seeking integration</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A">
      <w:pPr>
        <w:pStyle w:val="Heading1"/>
        <w:ind w:firstLine="324"/>
        <w:rPr/>
      </w:pPr>
      <w:r w:rsidDel="00000000" w:rsidR="00000000" w:rsidRPr="00000000">
        <w:rPr>
          <w:rtl w:val="0"/>
        </w:rPr>
        <w:t xml:space="preserve">Traction and Milestones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3" name=""/>
                <a:graphic>
                  <a:graphicData uri="http://schemas.microsoft.com/office/word/2010/wordprocessingShape">
                    <wps:wsp>
                      <wps:cNvSpPr/>
                      <wps:cNvPr id="3" name="Shape 3"/>
                      <wps:spPr>
                        <a:xfrm>
                          <a:off x="5345365" y="3428528"/>
                          <a:ext cx="1270" cy="702945"/>
                        </a:xfrm>
                        <a:custGeom>
                          <a:rect b="b" l="l" r="r" t="t"/>
                          <a:pathLst>
                            <a:path extrusionOk="0" h="702945" w="120000">
                              <a:moveTo>
                                <a:pt x="0" y="0"/>
                              </a:moveTo>
                              <a:lnTo>
                                <a:pt x="0" y="702319"/>
                              </a:lnTo>
                            </a:path>
                          </a:pathLst>
                        </a:custGeom>
                        <a:noFill/>
                        <a:ln cap="flat" cmpd="sng" w="66650">
                          <a:solidFill>
                            <a:srgbClr val="DF663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-114299</wp:posOffset>
                </wp:positionV>
                <wp:extent cx="66650" cy="702945"/>
                <wp:effectExtent b="0" l="0" r="0" t="0"/>
                <wp:wrapNone/>
                <wp:docPr id="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6650" cy="702945"/>
                        </a:xfrm>
                        <a:prstGeom prst="rect"/>
                        <a:ln/>
                      </pic:spPr>
                    </pic:pic>
                  </a:graphicData>
                </a:graphic>
              </wp:anchor>
            </w:drawing>
          </mc:Fallback>
        </mc:AlternateConten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sz w:val="24"/>
          <w:szCs w:val="24"/>
          <w:rtl w:val="0"/>
        </w:rPr>
        <w:t xml:space="preserve">We’ve validated early demand for a compliant BTC-BNPL solution through targeted user discovery, pilot tests, and compliance groundwork. Our milestones to date demonstrate disciplined execution, while our forward roadmap shows a clear path to scalability and investor ROI.</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pStyle w:val="Heading2"/>
        <w:spacing w:before="76" w:lineRule="auto"/>
        <w:ind w:firstLine="114"/>
        <w:rPr/>
      </w:pPr>
      <w:r w:rsidDel="00000000" w:rsidR="00000000" w:rsidRPr="00000000">
        <w:rPr>
          <w:rtl w:val="0"/>
        </w:rPr>
        <w:t xml:space="preserve">Market Validation (Traction So Far)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b w:val="1"/>
          <w:rtl w:val="0"/>
        </w:rPr>
        <w:t xml:space="preserve">User Discovery:</w:t>
      </w:r>
      <w:r w:rsidDel="00000000" w:rsidR="00000000" w:rsidRPr="00000000">
        <w:rPr>
          <w:rtl w:val="0"/>
        </w:rPr>
        <w:t xml:space="preserve"> 20+ interviews; ~70% expressed interest in BTC-BNPL if available today.</w:t>
      </w:r>
    </w:p>
    <w:p w:rsidR="00000000" w:rsidDel="00000000" w:rsidP="00000000" w:rsidRDefault="00000000" w:rsidRPr="00000000" w14:paraId="000001F1">
      <w:pPr>
        <w:rPr/>
      </w:pPr>
      <w:r w:rsidDel="00000000" w:rsidR="00000000" w:rsidRPr="00000000">
        <w:rPr>
          <w:b w:val="1"/>
          <w:rtl w:val="0"/>
        </w:rPr>
        <w:t xml:space="preserve">Pilot Testing:</w:t>
      </w:r>
      <w:r w:rsidDel="00000000" w:rsidR="00000000" w:rsidRPr="00000000">
        <w:rPr>
          <w:rtl w:val="0"/>
        </w:rPr>
        <w:t xml:space="preserve"> 3–5 testers completed initial loan cycles with </w:t>
      </w:r>
      <w:r w:rsidDel="00000000" w:rsidR="00000000" w:rsidRPr="00000000">
        <w:rPr>
          <w:b w:val="1"/>
          <w:rtl w:val="0"/>
        </w:rPr>
        <w:t xml:space="preserve">100% repayment</w:t>
      </w: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b w:val="1"/>
          <w:rtl w:val="0"/>
        </w:rPr>
        <w:t xml:space="preserve">Compliance Research:</w:t>
      </w:r>
      <w:r w:rsidDel="00000000" w:rsidR="00000000" w:rsidRPr="00000000">
        <w:rPr>
          <w:rtl w:val="0"/>
        </w:rPr>
        <w:t xml:space="preserve"> Legal review of lending/KYC requirements in 2 U.S. states completed.</w:t>
      </w:r>
    </w:p>
    <w:p w:rsidR="00000000" w:rsidDel="00000000" w:rsidP="00000000" w:rsidRDefault="00000000" w:rsidRPr="00000000" w14:paraId="000001F3">
      <w:pPr>
        <w:rPr/>
      </w:pPr>
      <w:r w:rsidDel="00000000" w:rsidR="00000000" w:rsidRPr="00000000">
        <w:rPr>
          <w:b w:val="1"/>
          <w:rtl w:val="0"/>
        </w:rPr>
        <w:t xml:space="preserve">Partnership Conversations:</w:t>
      </w:r>
      <w:r w:rsidDel="00000000" w:rsidR="00000000" w:rsidRPr="00000000">
        <w:rPr>
          <w:rtl w:val="0"/>
        </w:rPr>
        <w:t xml:space="preserve"> Early discussions with custody providers and BNPL advisors.</w:t>
      </w:r>
    </w:p>
    <w:p w:rsidR="00000000" w:rsidDel="00000000" w:rsidP="00000000" w:rsidRDefault="00000000" w:rsidRPr="00000000" w14:paraId="000001F4">
      <w:pPr>
        <w:rPr/>
      </w:pPr>
      <w:r w:rsidDel="00000000" w:rsidR="00000000" w:rsidRPr="00000000">
        <w:rPr>
          <w:b w:val="1"/>
          <w:rtl w:val="0"/>
        </w:rPr>
        <w:t xml:space="preserve">Team Formation:</w:t>
      </w:r>
      <w:r w:rsidDel="00000000" w:rsidR="00000000" w:rsidRPr="00000000">
        <w:rPr>
          <w:rtl w:val="0"/>
        </w:rPr>
        <w:t xml:space="preserve"> Founder with </w:t>
      </w:r>
      <w:r w:rsidDel="00000000" w:rsidR="00000000" w:rsidRPr="00000000">
        <w:rPr>
          <w:b w:val="1"/>
          <w:rtl w:val="0"/>
        </w:rPr>
        <w:t xml:space="preserve">risk management background</w:t>
      </w:r>
      <w:r w:rsidDel="00000000" w:rsidR="00000000" w:rsidRPr="00000000">
        <w:rPr>
          <w:rtl w:val="0"/>
        </w:rPr>
        <w:t xml:space="preserve">; seeking technical cofounder.</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spacing w:before="57" w:lineRule="auto"/>
        <w:ind w:left="303" w:firstLine="0"/>
        <w:rPr/>
      </w:pPr>
      <w:bookmarkStart w:colFirst="0" w:colLast="0" w:name="_6b3w1bve1z22" w:id="23"/>
      <w:bookmarkEnd w:id="23"/>
      <w:r w:rsidDel="00000000" w:rsidR="00000000" w:rsidRPr="00000000">
        <w:rPr>
          <w:rtl w:val="0"/>
        </w:rPr>
        <w:t xml:space="preserve">Early Milestones Achieved</w:t>
        <w:br w:type="textWrapping"/>
      </w:r>
    </w:p>
    <w:p w:rsidR="00000000" w:rsidDel="00000000" w:rsidP="00000000" w:rsidRDefault="00000000" w:rsidRPr="00000000" w14:paraId="000001F7">
      <w:pPr>
        <w:rPr/>
      </w:pPr>
      <w:r w:rsidDel="00000000" w:rsidR="00000000" w:rsidRPr="00000000">
        <w:rPr>
          <w:rtl w:val="0"/>
        </w:rPr>
        <w:t xml:space="preserve">Although BitPayLater is pre-launch, we have already taken meaningful steps to validate the concept and reduce execution risk. These early milestones demonstrate both proof of concept and founder commitment:</w:t>
      </w:r>
    </w:p>
    <w:p w:rsidR="00000000" w:rsidDel="00000000" w:rsidP="00000000" w:rsidRDefault="00000000" w:rsidRPr="00000000" w14:paraId="000001F8">
      <w:pPr>
        <w:rPr/>
      </w:pPr>
      <w:r w:rsidDel="00000000" w:rsidR="00000000" w:rsidRPr="00000000">
        <w:rPr>
          <w:rtl w:val="0"/>
        </w:rPr>
      </w:r>
    </w:p>
    <w:tbl>
      <w:tblPr>
        <w:tblStyle w:val="Table7"/>
        <w:tblW w:w="10375.0" w:type="dxa"/>
        <w:jc w:val="left"/>
        <w:tblInd w:w="484.000000000000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270"/>
        <w:gridCol w:w="1989.9999999999995"/>
        <w:tblGridChange w:id="0">
          <w:tblGrid>
            <w:gridCol w:w="2115"/>
            <w:gridCol w:w="6270"/>
            <w:gridCol w:w="1989.9999999999995"/>
          </w:tblGrid>
        </w:tblGridChange>
      </w:tblGrid>
      <w:tr>
        <w:trPr>
          <w:cantSplit w:val="0"/>
          <w:trHeight w:val="378.00000000000006" w:hRule="atLeast"/>
          <w:tblHeader w:val="0"/>
        </w:trPr>
        <w:tc>
          <w:tcPr>
            <w:shd w:fill="f1eede" w:val="clear"/>
            <w:tcMar>
              <w:top w:w="180.0" w:type="dxa"/>
              <w:left w:w="180.0" w:type="dxa"/>
              <w:bottom w:w="180.0" w:type="dxa"/>
              <w:right w:w="180.0" w:type="dxa"/>
            </w:tcMar>
          </w:tcPr>
          <w:p w:rsidR="00000000" w:rsidDel="00000000" w:rsidP="00000000" w:rsidRDefault="00000000" w:rsidRPr="00000000" w14:paraId="000001F9">
            <w:pPr>
              <w:spacing w:after="120" w:before="120" w:lineRule="auto"/>
              <w:rPr/>
            </w:pPr>
            <w:r w:rsidDel="00000000" w:rsidR="00000000" w:rsidRPr="00000000">
              <w:rPr>
                <w:rFonts w:ascii="Lato" w:cs="Lato" w:eastAsia="Lato" w:hAnsi="Lato"/>
                <w:b w:val="1"/>
                <w:sz w:val="24"/>
                <w:szCs w:val="24"/>
                <w:rtl w:val="0"/>
              </w:rPr>
              <w:t xml:space="preserve">Milestone </w:t>
            </w:r>
            <w:r w:rsidDel="00000000" w:rsidR="00000000" w:rsidRPr="00000000">
              <w:rPr>
                <w:rtl w:val="0"/>
              </w:rPr>
            </w:r>
          </w:p>
        </w:tc>
        <w:tc>
          <w:tcPr>
            <w:shd w:fill="f1eede" w:val="clear"/>
            <w:tcMar>
              <w:top w:w="180.0" w:type="dxa"/>
              <w:left w:w="180.0" w:type="dxa"/>
              <w:bottom w:w="180.0" w:type="dxa"/>
              <w:right w:w="180.0" w:type="dxa"/>
            </w:tcMar>
          </w:tcPr>
          <w:p w:rsidR="00000000" w:rsidDel="00000000" w:rsidP="00000000" w:rsidRDefault="00000000" w:rsidRPr="00000000" w14:paraId="000001FA">
            <w:pPr>
              <w:spacing w:after="120" w:before="120" w:lineRule="auto"/>
              <w:rPr/>
            </w:pPr>
            <w:r w:rsidDel="00000000" w:rsidR="00000000" w:rsidRPr="00000000">
              <w:rPr>
                <w:rFonts w:ascii="Lato" w:cs="Lato" w:eastAsia="Lato" w:hAnsi="Lato"/>
                <w:b w:val="1"/>
                <w:sz w:val="24"/>
                <w:szCs w:val="24"/>
                <w:rtl w:val="0"/>
              </w:rPr>
              <w:t xml:space="preserve">Description </w:t>
            </w:r>
            <w:r w:rsidDel="00000000" w:rsidR="00000000" w:rsidRPr="00000000">
              <w:rPr>
                <w:rtl w:val="0"/>
              </w:rPr>
            </w:r>
          </w:p>
        </w:tc>
        <w:tc>
          <w:tcPr>
            <w:shd w:fill="f1eede" w:val="clear"/>
            <w:tcMar>
              <w:top w:w="180.0" w:type="dxa"/>
              <w:left w:w="180.0" w:type="dxa"/>
              <w:bottom w:w="180.0" w:type="dxa"/>
              <w:right w:w="180.0" w:type="dxa"/>
            </w:tcMar>
          </w:tcPr>
          <w:p w:rsidR="00000000" w:rsidDel="00000000" w:rsidP="00000000" w:rsidRDefault="00000000" w:rsidRPr="00000000" w14:paraId="000001FB">
            <w:pPr>
              <w:spacing w:after="120" w:before="120" w:lineRule="auto"/>
              <w:rPr/>
            </w:pPr>
            <w:r w:rsidDel="00000000" w:rsidR="00000000" w:rsidRPr="00000000">
              <w:rPr>
                <w:rFonts w:ascii="Lato" w:cs="Lato" w:eastAsia="Lato" w:hAnsi="Lato"/>
                <w:b w:val="1"/>
                <w:sz w:val="24"/>
                <w:szCs w:val="24"/>
                <w:rtl w:val="0"/>
              </w:rPr>
              <w:t xml:space="preserve">Date Achieved </w:t>
            </w:r>
            <w:r w:rsidDel="00000000" w:rsidR="00000000" w:rsidRPr="00000000">
              <w:rPr>
                <w:rtl w:val="0"/>
              </w:rPr>
            </w:r>
          </w:p>
        </w:tc>
      </w:tr>
      <w:tr>
        <w:trPr>
          <w:cantSplit w:val="0"/>
          <w:tblHeader w:val="0"/>
        </w:trPr>
        <w:tc>
          <w:tcPr>
            <w:tcBorders>
              <w:top w:color="000000"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FC">
            <w:pPr>
              <w:rPr>
                <w:sz w:val="24"/>
                <w:szCs w:val="24"/>
              </w:rPr>
            </w:pPr>
            <w:r w:rsidDel="00000000" w:rsidR="00000000" w:rsidRPr="00000000">
              <w:rPr>
                <w:sz w:val="24"/>
                <w:szCs w:val="24"/>
                <w:rtl w:val="0"/>
              </w:rPr>
              <w:t xml:space="preserve">MVP Framework</w:t>
            </w:r>
          </w:p>
        </w:tc>
        <w:tc>
          <w:tcPr>
            <w:tcBorders>
              <w:top w:color="000000"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FD">
            <w:pPr>
              <w:rPr>
                <w:sz w:val="24"/>
                <w:szCs w:val="24"/>
              </w:rPr>
            </w:pPr>
            <w:r w:rsidDel="00000000" w:rsidR="00000000" w:rsidRPr="00000000">
              <w:rPr>
                <w:sz w:val="24"/>
                <w:szCs w:val="24"/>
                <w:rtl w:val="0"/>
              </w:rPr>
              <w:t xml:space="preserve">Manual MVP (Google Sheets + custody wallet setup).</w:t>
            </w:r>
          </w:p>
        </w:tc>
        <w:tc>
          <w:tcPr>
            <w:tcBorders>
              <w:top w:color="000000"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1FE">
            <w:pPr>
              <w:jc w:val="center"/>
              <w:rPr>
                <w:sz w:val="24"/>
                <w:szCs w:val="24"/>
              </w:rPr>
            </w:pPr>
            <w:r w:rsidDel="00000000" w:rsidR="00000000" w:rsidRPr="00000000">
              <w:rPr>
                <w:sz w:val="24"/>
                <w:szCs w:val="24"/>
                <w:rtl w:val="0"/>
              </w:rPr>
              <w:t xml:space="preserve">Q4 2025 </w:t>
            </w:r>
          </w:p>
          <w:p w:rsidR="00000000" w:rsidDel="00000000" w:rsidP="00000000" w:rsidRDefault="00000000" w:rsidRPr="00000000" w14:paraId="000001FF">
            <w:pPr>
              <w:jc w:val="center"/>
              <w:rPr>
                <w:sz w:val="24"/>
                <w:szCs w:val="24"/>
              </w:rPr>
            </w:pPr>
            <w:r w:rsidDel="00000000" w:rsidR="00000000" w:rsidRPr="00000000">
              <w:rPr>
                <w:sz w:val="24"/>
                <w:szCs w:val="24"/>
                <w:rtl w:val="0"/>
              </w:rPr>
              <w:t xml:space="preserve">(target)</w:t>
            </w:r>
          </w:p>
        </w:tc>
      </w:tr>
      <w:tr>
        <w:trPr>
          <w:cantSplit w:val="0"/>
          <w:trHeight w:val="28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00">
            <w:pPr>
              <w:rPr>
                <w:sz w:val="24"/>
                <w:szCs w:val="24"/>
              </w:rPr>
            </w:pPr>
            <w:r w:rsidDel="00000000" w:rsidR="00000000" w:rsidRPr="00000000">
              <w:rPr>
                <w:sz w:val="24"/>
                <w:szCs w:val="24"/>
                <w:rtl w:val="0"/>
              </w:rPr>
              <w:t xml:space="preserve">First Pilot Testers</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01">
            <w:pPr>
              <w:rPr>
                <w:sz w:val="24"/>
                <w:szCs w:val="24"/>
              </w:rPr>
            </w:pPr>
            <w:r w:rsidDel="00000000" w:rsidR="00000000" w:rsidRPr="00000000">
              <w:rPr>
                <w:sz w:val="24"/>
                <w:szCs w:val="24"/>
                <w:rtl w:val="0"/>
              </w:rPr>
              <w:t xml:space="preserve">5 testers, repayment &gt;95%.</w:t>
            </w:r>
          </w:p>
        </w:tc>
        <w:tc>
          <w:tcPr>
            <w:vMerge w:val="restart"/>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02">
            <w:pPr>
              <w:jc w:val="center"/>
              <w:rPr>
                <w:sz w:val="24"/>
                <w:szCs w:val="24"/>
              </w:rPr>
            </w:pPr>
            <w:r w:rsidDel="00000000" w:rsidR="00000000" w:rsidRPr="00000000">
              <w:rPr>
                <w:sz w:val="24"/>
                <w:szCs w:val="24"/>
                <w:rtl w:val="0"/>
              </w:rPr>
              <w:t xml:space="preserve">Q1 2026 </w:t>
            </w:r>
          </w:p>
          <w:p w:rsidR="00000000" w:rsidDel="00000000" w:rsidP="00000000" w:rsidRDefault="00000000" w:rsidRPr="00000000" w14:paraId="00000203">
            <w:pPr>
              <w:jc w:val="center"/>
              <w:rPr>
                <w:sz w:val="24"/>
                <w:szCs w:val="24"/>
              </w:rPr>
            </w:pPr>
            <w:r w:rsidDel="00000000" w:rsidR="00000000" w:rsidRPr="00000000">
              <w:rPr>
                <w:sz w:val="24"/>
                <w:szCs w:val="24"/>
                <w:rtl w:val="0"/>
              </w:rPr>
              <w:t xml:space="preserve">(planned)</w:t>
            </w:r>
          </w:p>
          <w:p w:rsidR="00000000" w:rsidDel="00000000" w:rsidP="00000000" w:rsidRDefault="00000000" w:rsidRPr="00000000" w14:paraId="00000204">
            <w:pPr>
              <w:jc w:val="center"/>
              <w:rPr>
                <w:sz w:val="24"/>
                <w:szCs w:val="24"/>
              </w:rPr>
            </w:pPr>
            <w:r w:rsidDel="00000000" w:rsidR="00000000" w:rsidRPr="00000000">
              <w:rPr>
                <w:rtl w:val="0"/>
              </w:rPr>
            </w:r>
          </w:p>
          <w:p w:rsidR="00000000" w:rsidDel="00000000" w:rsidP="00000000" w:rsidRDefault="00000000" w:rsidRPr="00000000" w14:paraId="00000205">
            <w:pPr>
              <w:jc w:val="center"/>
              <w:rPr>
                <w:sz w:val="24"/>
                <w:szCs w:val="24"/>
              </w:rPr>
            </w:pPr>
            <w:r w:rsidDel="00000000" w:rsidR="00000000" w:rsidRPr="00000000">
              <w:rPr>
                <w:rtl w:val="0"/>
              </w:rPr>
            </w:r>
          </w:p>
        </w:tc>
      </w:tr>
      <w:tr>
        <w:trPr>
          <w:cantSplit w:val="0"/>
          <w:trHeight w:val="28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06">
            <w:pPr>
              <w:rPr>
                <w:sz w:val="24"/>
                <w:szCs w:val="24"/>
              </w:rPr>
            </w:pPr>
            <w:r w:rsidDel="00000000" w:rsidR="00000000" w:rsidRPr="00000000">
              <w:rPr>
                <w:sz w:val="24"/>
                <w:szCs w:val="24"/>
                <w:rtl w:val="0"/>
              </w:rPr>
              <w:t xml:space="preserve">Compliance Research</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07">
            <w:pPr>
              <w:rPr>
                <w:sz w:val="24"/>
                <w:szCs w:val="24"/>
              </w:rPr>
            </w:pPr>
            <w:r w:rsidDel="00000000" w:rsidR="00000000" w:rsidRPr="00000000">
              <w:rPr>
                <w:sz w:val="24"/>
                <w:szCs w:val="24"/>
                <w:rtl w:val="0"/>
              </w:rPr>
              <w:t xml:space="preserve">Legal review of lending/KYC requirements in 2 states.</w:t>
            </w:r>
          </w:p>
        </w:tc>
        <w:tc>
          <w:tcPr>
            <w:vMerge w:val="continue"/>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08">
            <w:pPr>
              <w:spacing w:after="0" w:before="0" w:line="240" w:lineRule="auto"/>
              <w:ind w:left="0" w:firstLine="0"/>
              <w:jc w:val="center"/>
              <w:rPr>
                <w:sz w:val="24"/>
                <w:szCs w:val="24"/>
              </w:rPr>
            </w:pPr>
            <w:r w:rsidDel="00000000" w:rsidR="00000000" w:rsidRPr="00000000">
              <w:rPr>
                <w:rtl w:val="0"/>
              </w:rPr>
            </w:r>
          </w:p>
        </w:tc>
      </w:tr>
      <w:tr>
        <w:trPr>
          <w:cantSplit w:val="0"/>
          <w:trHeight w:val="28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09">
            <w:pPr>
              <w:rPr>
                <w:sz w:val="24"/>
                <w:szCs w:val="24"/>
              </w:rPr>
            </w:pPr>
            <w:r w:rsidDel="00000000" w:rsidR="00000000" w:rsidRPr="00000000">
              <w:rPr>
                <w:sz w:val="24"/>
                <w:szCs w:val="24"/>
                <w:rtl w:val="0"/>
              </w:rPr>
              <w:t xml:space="preserve">Cofounder Joined</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0A">
            <w:pPr>
              <w:rPr>
                <w:sz w:val="24"/>
                <w:szCs w:val="24"/>
              </w:rPr>
            </w:pPr>
            <w:r w:rsidDel="00000000" w:rsidR="00000000" w:rsidRPr="00000000">
              <w:rPr>
                <w:sz w:val="24"/>
                <w:szCs w:val="24"/>
                <w:rtl w:val="0"/>
              </w:rPr>
              <w:t xml:space="preserve">Secure a technical cofounder to build the Alpha product.</w:t>
            </w:r>
          </w:p>
        </w:tc>
        <w:tc>
          <w:tcPr>
            <w:vMerge w:val="continue"/>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0B">
            <w:pPr>
              <w:spacing w:after="0" w:before="0" w:line="240" w:lineRule="auto"/>
              <w:ind w:left="0" w:firstLine="0"/>
              <w:jc w:val="center"/>
              <w:rPr>
                <w:sz w:val="24"/>
                <w:szCs w:val="24"/>
              </w:rPr>
            </w:pPr>
            <w:r w:rsidDel="00000000" w:rsidR="00000000" w:rsidRPr="00000000">
              <w:rPr>
                <w:rtl w:val="0"/>
              </w:rPr>
            </w:r>
          </w:p>
        </w:tc>
      </w:tr>
      <w:tr>
        <w:trPr>
          <w:cantSplit w:val="0"/>
          <w:trHeight w:val="28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0C">
            <w:pPr>
              <w:rPr>
                <w:sz w:val="24"/>
                <w:szCs w:val="24"/>
              </w:rPr>
            </w:pPr>
            <w:r w:rsidDel="00000000" w:rsidR="00000000" w:rsidRPr="00000000">
              <w:rPr>
                <w:sz w:val="24"/>
                <w:szCs w:val="24"/>
                <w:rtl w:val="0"/>
              </w:rPr>
              <w:t xml:space="preserve">Partner Talks</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0D">
            <w:pPr>
              <w:rPr>
                <w:sz w:val="24"/>
                <w:szCs w:val="24"/>
              </w:rPr>
            </w:pPr>
            <w:r w:rsidDel="00000000" w:rsidR="00000000" w:rsidRPr="00000000">
              <w:rPr>
                <w:sz w:val="24"/>
                <w:szCs w:val="24"/>
                <w:rtl w:val="0"/>
              </w:rPr>
              <w:t xml:space="preserve">Custody provider + BNPL advisor discussions underway.</w:t>
            </w:r>
          </w:p>
        </w:tc>
        <w:tc>
          <w:tcPr>
            <w:vMerge w:val="continue"/>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0E">
            <w:pPr>
              <w:spacing w:after="0" w:before="0" w:line="240" w:lineRule="auto"/>
              <w:ind w:left="0" w:firstLine="0"/>
              <w:jc w:val="center"/>
              <w:rPr>
                <w:sz w:val="24"/>
                <w:szCs w:val="24"/>
              </w:rPr>
            </w:pPr>
            <w:r w:rsidDel="00000000" w:rsidR="00000000" w:rsidRPr="00000000">
              <w:rPr>
                <w:rtl w:val="0"/>
              </w:rPr>
            </w:r>
          </w:p>
        </w:tc>
      </w:tr>
    </w:tbl>
    <w:p w:rsidR="00000000" w:rsidDel="00000000" w:rsidP="00000000" w:rsidRDefault="00000000" w:rsidRPr="00000000" w14:paraId="0000020F">
      <w:pPr>
        <w:pStyle w:val="Heading3"/>
        <w:spacing w:before="282" w:lineRule="auto"/>
        <w:rPr>
          <w:sz w:val="26"/>
          <w:szCs w:val="26"/>
        </w:rPr>
      </w:pPr>
      <w:bookmarkStart w:colFirst="0" w:colLast="0" w:name="_c87h4mnt7fuh" w:id="24"/>
      <w:bookmarkEnd w:id="24"/>
      <w:r w:rsidDel="00000000" w:rsidR="00000000" w:rsidRPr="00000000">
        <w:rPr>
          <w:sz w:val="26"/>
          <w:szCs w:val="26"/>
          <w:rtl w:val="0"/>
        </w:rPr>
        <w:t xml:space="preserve">Future Milestones (12–24 Month Roadmap)</w:t>
      </w:r>
    </w:p>
    <w:p w:rsidR="00000000" w:rsidDel="00000000" w:rsidP="00000000" w:rsidRDefault="00000000" w:rsidRPr="00000000" w14:paraId="00000210">
      <w:pPr>
        <w:spacing w:before="282" w:lineRule="auto"/>
        <w:ind w:left="114" w:firstLine="0"/>
        <w:rPr/>
      </w:pPr>
      <w:r w:rsidDel="00000000" w:rsidR="00000000" w:rsidRPr="00000000">
        <w:rPr>
          <w:sz w:val="24"/>
          <w:szCs w:val="24"/>
          <w:rtl w:val="0"/>
        </w:rPr>
        <w:t xml:space="preserve">Over the next two years, BitPayLater will move from pilot testing to national rollout, with each milestone tied to measurable KPIs and funding needs.</w:t>
        <w:br w:type="textWrapping"/>
      </w:r>
      <w:r w:rsidDel="00000000" w:rsidR="00000000" w:rsidRPr="00000000">
        <w:rPr>
          <w:rtl w:val="0"/>
        </w:rPr>
      </w:r>
    </w:p>
    <w:tbl>
      <w:tblPr>
        <w:tblStyle w:val="Table8"/>
        <w:tblpPr w:leftFromText="180" w:rightFromText="180" w:topFromText="180" w:bottomFromText="180" w:vertAnchor="text" w:horzAnchor="text" w:tblpX="725.0000000000001" w:tblpY="6.085937500029104"/>
        <w:tblW w:w="9825.0" w:type="dxa"/>
        <w:jc w:val="left"/>
        <w:tblInd w:w="56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160"/>
        <w:gridCol w:w="5745"/>
        <w:tblGridChange w:id="0">
          <w:tblGrid>
            <w:gridCol w:w="1920"/>
            <w:gridCol w:w="2160"/>
            <w:gridCol w:w="574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0.0" w:type="dxa"/>
              <w:left w:w="40.0" w:type="dxa"/>
              <w:bottom w:w="40.0" w:type="dxa"/>
              <w:right w:w="40.0" w:type="dxa"/>
            </w:tcMar>
          </w:tcPr>
          <w:p w:rsidR="00000000" w:rsidDel="00000000" w:rsidP="00000000" w:rsidRDefault="00000000" w:rsidRPr="00000000" w14:paraId="00000211">
            <w:pPr>
              <w:jc w:val="center"/>
              <w:rPr>
                <w:b w:val="1"/>
                <w:sz w:val="24"/>
                <w:szCs w:val="24"/>
              </w:rPr>
            </w:pPr>
            <w:r w:rsidDel="00000000" w:rsidR="00000000" w:rsidRPr="00000000">
              <w:rPr>
                <w:b w:val="1"/>
                <w:sz w:val="24"/>
                <w:szCs w:val="24"/>
                <w:rtl w:val="0"/>
              </w:rPr>
              <w:t xml:space="preserve">Timeline</w:t>
            </w:r>
          </w:p>
        </w:tc>
        <w:tc>
          <w:tcPr>
            <w:tcBorders>
              <w:top w:color="000000" w:space="0" w:sz="6" w:val="single"/>
              <w:left w:color="000000" w:space="0" w:sz="6" w:val="single"/>
              <w:bottom w:color="000000" w:space="0" w:sz="6" w:val="single"/>
              <w:right w:color="000000" w:space="0" w:sz="6" w:val="single"/>
            </w:tcBorders>
            <w:shd w:fill="fce5cd" w:val="clear"/>
            <w:tcMar>
              <w:top w:w="0.0" w:type="dxa"/>
              <w:left w:w="40.0" w:type="dxa"/>
              <w:bottom w:w="40.0" w:type="dxa"/>
              <w:right w:w="40.0" w:type="dxa"/>
            </w:tcMar>
          </w:tcPr>
          <w:p w:rsidR="00000000" w:rsidDel="00000000" w:rsidP="00000000" w:rsidRDefault="00000000" w:rsidRPr="00000000" w14:paraId="00000212">
            <w:pPr>
              <w:jc w:val="center"/>
              <w:rPr>
                <w:b w:val="1"/>
                <w:sz w:val="24"/>
                <w:szCs w:val="24"/>
              </w:rPr>
            </w:pPr>
            <w:r w:rsidDel="00000000" w:rsidR="00000000" w:rsidRPr="00000000">
              <w:rPr>
                <w:b w:val="1"/>
                <w:sz w:val="24"/>
                <w:szCs w:val="24"/>
                <w:rtl w:val="0"/>
              </w:rPr>
              <w:t xml:space="preserve">Milestone</w:t>
            </w:r>
          </w:p>
        </w:tc>
        <w:tc>
          <w:tcPr>
            <w:tcBorders>
              <w:top w:color="000000" w:space="0" w:sz="6" w:val="single"/>
              <w:left w:color="000000" w:space="0" w:sz="6" w:val="single"/>
              <w:bottom w:color="000000" w:space="0" w:sz="6" w:val="single"/>
              <w:right w:color="000000" w:space="0" w:sz="6" w:val="single"/>
            </w:tcBorders>
            <w:shd w:fill="fce5cd" w:val="clear"/>
            <w:tcMar>
              <w:top w:w="0.0" w:type="dxa"/>
              <w:left w:w="40.0" w:type="dxa"/>
              <w:bottom w:w="40.0" w:type="dxa"/>
              <w:right w:w="40.0" w:type="dxa"/>
            </w:tcMar>
          </w:tcPr>
          <w:p w:rsidR="00000000" w:rsidDel="00000000" w:rsidP="00000000" w:rsidRDefault="00000000" w:rsidRPr="00000000" w14:paraId="00000213">
            <w:pPr>
              <w:jc w:val="center"/>
              <w:rPr>
                <w:b w:val="1"/>
                <w:sz w:val="24"/>
                <w:szCs w:val="24"/>
              </w:rPr>
            </w:pPr>
            <w:r w:rsidDel="00000000" w:rsidR="00000000" w:rsidRPr="00000000">
              <w:rPr>
                <w:b w:val="1"/>
                <w:sz w:val="24"/>
                <w:szCs w:val="24"/>
                <w:rtl w:val="0"/>
              </w:rPr>
              <w:t xml:space="preserve">Goal</w:t>
            </w:r>
          </w:p>
          <w:p w:rsidR="00000000" w:rsidDel="00000000" w:rsidP="00000000" w:rsidRDefault="00000000" w:rsidRPr="00000000" w14:paraId="00000214">
            <w:pPr>
              <w:jc w:val="center"/>
              <w:rPr>
                <w:b w:val="1"/>
                <w:sz w:val="24"/>
                <w:szCs w:val="24"/>
              </w:rPr>
            </w:pPr>
            <w:r w:rsidDel="00000000" w:rsidR="00000000" w:rsidRPr="00000000">
              <w:rPr>
                <w:rtl w:val="0"/>
              </w:rPr>
            </w:r>
          </w:p>
        </w:tc>
      </w:tr>
      <w:tr>
        <w:trPr>
          <w:cantSplit w:val="0"/>
          <w:trHeight w:val="310.0000000000182" w:hRule="atLeast"/>
          <w:tblHeader w:val="0"/>
        </w:trPr>
        <w:tc>
          <w:tcPr>
            <w:tcBorders>
              <w:top w:color="000000"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15">
            <w:pPr>
              <w:rPr>
                <w:sz w:val="24"/>
                <w:szCs w:val="24"/>
              </w:rPr>
            </w:pPr>
            <w:r w:rsidDel="00000000" w:rsidR="00000000" w:rsidRPr="00000000">
              <w:rPr>
                <w:sz w:val="24"/>
                <w:szCs w:val="24"/>
                <w:rtl w:val="0"/>
              </w:rPr>
              <w:t xml:space="preserve">Q2 2026</w:t>
            </w:r>
          </w:p>
        </w:tc>
        <w:tc>
          <w:tcPr>
            <w:tcBorders>
              <w:top w:color="000000"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16">
            <w:pPr>
              <w:rPr>
                <w:sz w:val="24"/>
                <w:szCs w:val="24"/>
              </w:rPr>
            </w:pPr>
            <w:r w:rsidDel="00000000" w:rsidR="00000000" w:rsidRPr="00000000">
              <w:rPr>
                <w:sz w:val="24"/>
                <w:szCs w:val="24"/>
                <w:rtl w:val="0"/>
              </w:rPr>
              <w:t xml:space="preserve">Alpha Testing</w:t>
            </w:r>
          </w:p>
        </w:tc>
        <w:tc>
          <w:tcPr>
            <w:tcBorders>
              <w:top w:color="000000"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17">
            <w:pPr>
              <w:rPr>
                <w:sz w:val="24"/>
                <w:szCs w:val="24"/>
              </w:rPr>
            </w:pPr>
            <w:r w:rsidDel="00000000" w:rsidR="00000000" w:rsidRPr="00000000">
              <w:rPr>
                <w:sz w:val="24"/>
                <w:szCs w:val="24"/>
                <w:rtl w:val="0"/>
              </w:rPr>
              <w:t xml:space="preserve">15–20 testers complete loan cycles.</w:t>
            </w:r>
          </w:p>
        </w:tc>
      </w:tr>
      <w:tr>
        <w:trPr>
          <w:cantSplit w:val="0"/>
          <w:trHeight w:val="370.0000000000182"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18">
            <w:pPr>
              <w:rPr>
                <w:sz w:val="24"/>
                <w:szCs w:val="24"/>
              </w:rPr>
            </w:pPr>
            <w:r w:rsidDel="00000000" w:rsidR="00000000" w:rsidRPr="00000000">
              <w:rPr>
                <w:sz w:val="24"/>
                <w:szCs w:val="24"/>
                <w:rtl w:val="0"/>
              </w:rPr>
              <w:t xml:space="preserve">Q3 2026</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19">
            <w:pPr>
              <w:rPr>
                <w:sz w:val="24"/>
                <w:szCs w:val="24"/>
              </w:rPr>
            </w:pPr>
            <w:r w:rsidDel="00000000" w:rsidR="00000000" w:rsidRPr="00000000">
              <w:rPr>
                <w:sz w:val="24"/>
                <w:szCs w:val="24"/>
                <w:rtl w:val="0"/>
              </w:rPr>
              <w:t xml:space="preserve">Beta Launch</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1A">
            <w:pPr>
              <w:rPr>
                <w:sz w:val="24"/>
                <w:szCs w:val="24"/>
              </w:rPr>
            </w:pPr>
            <w:r w:rsidDel="00000000" w:rsidR="00000000" w:rsidRPr="00000000">
              <w:rPr>
                <w:sz w:val="24"/>
                <w:szCs w:val="24"/>
                <w:rtl w:val="0"/>
              </w:rPr>
              <w:t xml:space="preserve">100–120 early adopters onboarded.</w:t>
            </w:r>
          </w:p>
        </w:tc>
      </w:tr>
      <w:tr>
        <w:trPr>
          <w:cantSplit w:val="0"/>
          <w:trHeight w:val="385.0000000000182"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1B">
            <w:pPr>
              <w:rPr>
                <w:sz w:val="24"/>
                <w:szCs w:val="24"/>
              </w:rPr>
            </w:pPr>
            <w:r w:rsidDel="00000000" w:rsidR="00000000" w:rsidRPr="00000000">
              <w:rPr>
                <w:sz w:val="24"/>
                <w:szCs w:val="24"/>
                <w:rtl w:val="0"/>
              </w:rPr>
              <w:t xml:space="preserve">Q4 2026</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1C">
            <w:pPr>
              <w:rPr>
                <w:sz w:val="24"/>
                <w:szCs w:val="24"/>
              </w:rPr>
            </w:pPr>
            <w:r w:rsidDel="00000000" w:rsidR="00000000" w:rsidRPr="00000000">
              <w:rPr>
                <w:sz w:val="24"/>
                <w:szCs w:val="24"/>
                <w:rtl w:val="0"/>
              </w:rPr>
              <w:t xml:space="preserve">Licensing Secured</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1D">
            <w:pPr>
              <w:rPr>
                <w:sz w:val="24"/>
                <w:szCs w:val="24"/>
              </w:rPr>
            </w:pPr>
            <w:r w:rsidDel="00000000" w:rsidR="00000000" w:rsidRPr="00000000">
              <w:rPr>
                <w:sz w:val="24"/>
                <w:szCs w:val="24"/>
                <w:rtl w:val="0"/>
              </w:rPr>
              <w:t xml:space="preserve">Obtain lending/KYC licenses in 1 state.</w:t>
            </w:r>
          </w:p>
        </w:tc>
      </w:tr>
      <w:tr>
        <w:trPr>
          <w:cantSplit w:val="0"/>
          <w:trHeight w:val="435"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1E">
            <w:pPr>
              <w:rPr>
                <w:sz w:val="24"/>
                <w:szCs w:val="24"/>
              </w:rPr>
            </w:pPr>
            <w:r w:rsidDel="00000000" w:rsidR="00000000" w:rsidRPr="00000000">
              <w:rPr>
                <w:sz w:val="24"/>
                <w:szCs w:val="24"/>
                <w:rtl w:val="0"/>
              </w:rPr>
              <w:t xml:space="preserve">Q1 2027</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1F">
            <w:pPr>
              <w:rPr>
                <w:sz w:val="24"/>
                <w:szCs w:val="24"/>
              </w:rPr>
            </w:pPr>
            <w:r w:rsidDel="00000000" w:rsidR="00000000" w:rsidRPr="00000000">
              <w:rPr>
                <w:sz w:val="24"/>
                <w:szCs w:val="24"/>
                <w:rtl w:val="0"/>
              </w:rPr>
              <w:t xml:space="preserve">Full Launch</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20">
            <w:pPr>
              <w:rPr>
                <w:sz w:val="24"/>
                <w:szCs w:val="24"/>
              </w:rPr>
            </w:pPr>
            <w:r w:rsidDel="00000000" w:rsidR="00000000" w:rsidRPr="00000000">
              <w:rPr>
                <w:rFonts w:ascii="Nova Mono" w:cs="Nova Mono" w:eastAsia="Nova Mono" w:hAnsi="Nova Mono"/>
                <w:sz w:val="24"/>
                <w:szCs w:val="24"/>
                <w:rtl w:val="0"/>
              </w:rPr>
              <w:t xml:space="preserve">1,000 + users, $1M loan volume → $150K RR</w:t>
            </w:r>
          </w:p>
        </w:tc>
      </w:tr>
      <w:tr>
        <w:trPr>
          <w:cantSplit w:val="0"/>
          <w:trHeight w:val="30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21">
            <w:pPr>
              <w:rPr>
                <w:sz w:val="24"/>
                <w:szCs w:val="24"/>
              </w:rPr>
            </w:pPr>
            <w:r w:rsidDel="00000000" w:rsidR="00000000" w:rsidRPr="00000000">
              <w:rPr>
                <w:sz w:val="24"/>
                <w:szCs w:val="24"/>
                <w:rtl w:val="0"/>
              </w:rPr>
              <w:t xml:space="preserve">Q2 2027</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22">
            <w:pPr>
              <w:rPr>
                <w:sz w:val="24"/>
                <w:szCs w:val="24"/>
              </w:rPr>
            </w:pPr>
            <w:r w:rsidDel="00000000" w:rsidR="00000000" w:rsidRPr="00000000">
              <w:rPr>
                <w:sz w:val="24"/>
                <w:szCs w:val="24"/>
                <w:rtl w:val="0"/>
              </w:rPr>
              <w:t xml:space="preserve">Partnerships</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23">
            <w:pPr>
              <w:rPr>
                <w:sz w:val="24"/>
                <w:szCs w:val="24"/>
              </w:rPr>
            </w:pPr>
            <w:r w:rsidDel="00000000" w:rsidR="00000000" w:rsidRPr="00000000">
              <w:rPr>
                <w:sz w:val="24"/>
                <w:szCs w:val="24"/>
                <w:rtl w:val="0"/>
              </w:rPr>
              <w:t xml:space="preserve">Secure 1–2 fintech/custody partnerships.</w:t>
            </w:r>
          </w:p>
        </w:tc>
      </w:tr>
      <w:tr>
        <w:trPr>
          <w:cantSplit w:val="0"/>
          <w:trHeight w:val="27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24">
            <w:pPr>
              <w:rPr>
                <w:sz w:val="24"/>
                <w:szCs w:val="24"/>
              </w:rPr>
            </w:pPr>
            <w:r w:rsidDel="00000000" w:rsidR="00000000" w:rsidRPr="00000000">
              <w:rPr>
                <w:sz w:val="24"/>
                <w:szCs w:val="24"/>
                <w:rtl w:val="0"/>
              </w:rPr>
              <w:t xml:space="preserve">Q4 2027</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25">
            <w:pPr>
              <w:rPr>
                <w:sz w:val="24"/>
                <w:szCs w:val="24"/>
              </w:rPr>
            </w:pPr>
            <w:r w:rsidDel="00000000" w:rsidR="00000000" w:rsidRPr="00000000">
              <w:rPr>
                <w:sz w:val="24"/>
                <w:szCs w:val="24"/>
                <w:rtl w:val="0"/>
              </w:rPr>
              <w:t xml:space="preserve">Expansion</w:t>
            </w:r>
          </w:p>
        </w:tc>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226">
            <w:pPr>
              <w:rPr>
                <w:sz w:val="24"/>
                <w:szCs w:val="24"/>
              </w:rPr>
            </w:pPr>
            <w:r w:rsidDel="00000000" w:rsidR="00000000" w:rsidRPr="00000000">
              <w:rPr>
                <w:sz w:val="24"/>
                <w:szCs w:val="24"/>
                <w:rtl w:val="0"/>
              </w:rPr>
              <w:t xml:space="preserve">10,000 + users, $10M loan volume.</w:t>
            </w:r>
          </w:p>
        </w:tc>
      </w:tr>
    </w:tbl>
    <w:p w:rsidR="00000000" w:rsidDel="00000000" w:rsidP="00000000" w:rsidRDefault="00000000" w:rsidRPr="00000000" w14:paraId="00000227">
      <w:pPr>
        <w:rPr/>
        <w:sectPr>
          <w:type w:val="nextPage"/>
          <w:pgSz w:h="16840" w:w="11910" w:orient="portrait"/>
          <w:pgMar w:bottom="280" w:top="480" w:left="440" w:right="440" w:header="720" w:footer="720"/>
        </w:sectPr>
      </w:pPr>
      <w:r w:rsidDel="00000000" w:rsidR="00000000" w:rsidRPr="00000000">
        <w:rPr>
          <w:rtl w:val="0"/>
        </w:rPr>
      </w:r>
    </w:p>
    <w:p w:rsidR="00000000" w:rsidDel="00000000" w:rsidP="00000000" w:rsidRDefault="00000000" w:rsidRPr="00000000" w14:paraId="00000228">
      <w:pPr>
        <w:pStyle w:val="Heading1"/>
        <w:tabs>
          <w:tab w:val="left" w:leader="none" w:pos="5954"/>
        </w:tabs>
        <w:spacing w:before="184" w:lineRule="auto"/>
        <w:ind w:firstLine="324"/>
        <w:rPr>
          <w:b w:val="1"/>
        </w:rPr>
      </w:pPr>
      <w:r w:rsidDel="00000000" w:rsidR="00000000" w:rsidRPr="00000000">
        <w:rPr>
          <w:rtl w:val="0"/>
        </w:rPr>
        <w:t xml:space="preserve">Risk Factors and Mitigation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0</wp:posOffset>
                </wp:positionV>
                <wp:extent cx="66650" cy="702945"/>
                <wp:effectExtent b="0" l="0" r="0" t="0"/>
                <wp:wrapNone/>
                <wp:docPr id="13" name=""/>
                <a:graphic>
                  <a:graphicData uri="http://schemas.microsoft.com/office/word/2010/wordprocessingShape">
                    <wps:wsp>
                      <wps:cNvSpPr/>
                      <wps:cNvPr id="20" name="Shape 20"/>
                      <wps:spPr>
                        <a:xfrm>
                          <a:off x="5345365" y="3428528"/>
                          <a:ext cx="1270" cy="702945"/>
                        </a:xfrm>
                        <a:custGeom>
                          <a:rect b="b" l="l" r="r" t="t"/>
                          <a:pathLst>
                            <a:path extrusionOk="0" h="702945" w="120000">
                              <a:moveTo>
                                <a:pt x="0" y="0"/>
                              </a:moveTo>
                              <a:lnTo>
                                <a:pt x="0" y="702319"/>
                              </a:lnTo>
                            </a:path>
                          </a:pathLst>
                        </a:custGeom>
                        <a:noFill/>
                        <a:ln cap="flat" cmpd="sng" w="66650">
                          <a:solidFill>
                            <a:srgbClr val="DF663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0</wp:posOffset>
                </wp:positionV>
                <wp:extent cx="66650" cy="702945"/>
                <wp:effectExtent b="0" l="0" r="0" t="0"/>
                <wp:wrapNone/>
                <wp:docPr id="13"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66650" cy="702945"/>
                        </a:xfrm>
                        <a:prstGeom prst="rect"/>
                        <a:ln/>
                      </pic:spPr>
                    </pic:pic>
                  </a:graphicData>
                </a:graphic>
              </wp:anchor>
            </w:drawing>
          </mc:Fallback>
        </mc:AlternateContent>
      </w:r>
    </w:p>
    <w:p w:rsidR="00000000" w:rsidDel="00000000" w:rsidP="00000000" w:rsidRDefault="00000000" w:rsidRPr="00000000" w14:paraId="00000229">
      <w:pPr>
        <w:spacing w:before="260" w:lineRule="auto"/>
        <w:rPr>
          <w:rFonts w:ascii="Times New Roman" w:cs="Times New Roman" w:eastAsia="Times New Roman" w:hAnsi="Times New Roman"/>
          <w:sz w:val="24"/>
          <w:szCs w:val="24"/>
        </w:rPr>
      </w:pPr>
      <w:r w:rsidDel="00000000" w:rsidR="00000000" w:rsidRPr="00000000">
        <w:rPr>
          <w:sz w:val="24"/>
          <w:szCs w:val="24"/>
          <w:rtl w:val="0"/>
        </w:rPr>
        <w:t xml:space="preserve">Every startup faces risks, and BitPayLater is no exception. However, we view risk management not as a hurdle but as a competitive advantage. By embedding a compliance-first model and strong technical/financial safeguards from the start, we are well-positioned to navigate challenges that have stalled less-prepared competitors.</w:t>
      </w:r>
      <w:r w:rsidDel="00000000" w:rsidR="00000000" w:rsidRPr="00000000">
        <w:rPr>
          <w:rtl w:val="0"/>
        </w:rPr>
      </w:r>
    </w:p>
    <w:p w:rsidR="00000000" w:rsidDel="00000000" w:rsidP="00000000" w:rsidRDefault="00000000" w:rsidRPr="00000000" w14:paraId="0000022A">
      <w:pPr>
        <w:spacing w:before="260" w:lineRule="auto"/>
        <w:rPr>
          <w:rFonts w:ascii="Times New Roman" w:cs="Times New Roman" w:eastAsia="Times New Roman" w:hAnsi="Times New Roman"/>
          <w:sz w:val="24"/>
          <w:szCs w:val="24"/>
        </w:rPr>
      </w:pPr>
      <w:r w:rsidDel="00000000" w:rsidR="00000000" w:rsidRPr="00000000">
        <w:rPr>
          <w:rtl w:val="0"/>
        </w:rPr>
      </w:r>
    </w:p>
    <w:tbl>
      <w:tblPr>
        <w:tblStyle w:val="Table9"/>
        <w:tblW w:w="11565.0" w:type="dxa"/>
        <w:jc w:val="left"/>
        <w:tblInd w:w="-245.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995"/>
        <w:gridCol w:w="1485"/>
        <w:gridCol w:w="996.0000000000005"/>
        <w:gridCol w:w="3024"/>
        <w:gridCol w:w="2310"/>
        <w:tblGridChange w:id="0">
          <w:tblGrid>
            <w:gridCol w:w="1755"/>
            <w:gridCol w:w="1995"/>
            <w:gridCol w:w="1485"/>
            <w:gridCol w:w="996.0000000000005"/>
            <w:gridCol w:w="3024"/>
            <w:gridCol w:w="2310"/>
          </w:tblGrid>
        </w:tblGridChange>
      </w:tblGrid>
      <w:tr>
        <w:trPr>
          <w:cantSplit w:val="0"/>
          <w:trHeight w:val="422.97851562499994"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2B">
            <w:pPr>
              <w:spacing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Risk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2C">
            <w:pPr>
              <w:spacing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Potential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2D">
            <w:pPr>
              <w:spacing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Likelihood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2E">
            <w:pPr>
              <w:spacing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2F">
            <w:pPr>
              <w:spacing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Mitigation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30">
            <w:pPr>
              <w:spacing w:before="2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r>
      <w:tr>
        <w:trPr>
          <w:cantSplit w:val="0"/>
          <w:trHeight w:val="1541.9999999999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🔴Regulatory </w:t>
              <w:br w:type="textWrapping"/>
              <w:t xml:space="preserve">(High 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lending/crypto laws could block operations if non-compliant.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in crypto-friendly states. Secure lending &amp; KYC licenses. Partner with regulated custodians. Retain legal counsel.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Ongoing </w:t>
              <w:br w:type="textWrapping"/>
              <w:t xml:space="preserve">(legal review + licensing plan in place)</w:t>
            </w:r>
          </w:p>
        </w:tc>
      </w:tr>
      <w:tr>
        <w:trPr>
          <w:cantSplit w:val="0"/>
          <w:trHeight w:val="2298.00000000001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🟠Financial </w:t>
              <w:br w:type="textWrapping"/>
              <w:t xml:space="preserve">(Medium–High)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 defaults + BTC volatility undermine collateral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 20% downpayment. Fully collateralized loans. Refund principal on default. Hedge short-term with futures/ETFs. Hold defaulted BTC long-term (1–3 yrs) where loss probability &lt;1%.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Pilot risk models under design</w:t>
            </w:r>
          </w:p>
        </w:tc>
      </w:tr>
      <w:tr>
        <w:trPr>
          <w:cantSplit w:val="0"/>
          <w:trHeight w:val="1493.99999999997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🟡Market</w:t>
              <w:br w:type="textWrapping"/>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demand for the BTC-BNPL 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Millennials &amp; Gen Z (BNPL + crypto overlap). Run pilots + user surveys. Adapt repayment/fee structures.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Discovery stage (waitlist + interviews planned)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🟡Technology</w:t>
              <w:br w:type="textWrapping"/>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Custody/security breaches, downtime.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insured custody (BitGo, Fireblocks). MVP with APIs, later audited infrastructure. External audits for scale.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Custody partners under discussion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🟢Operational (Low–Medium)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founding team delays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hiring: U.S. compliance/product + offshore dev. Strong project management. Advisory board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team forming</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🟢Competitive       (Low)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BNPL/crypto giants (PayPal, Klarna, Coinbase) enter BTC-BNPL.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First-mover advantage with U.S. compliance-first BTC-BNPL. A Bitcoin-only focus builds trust. Early brand equity.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First-mover moat in design</w:t>
            </w:r>
          </w:p>
        </w:tc>
      </w:tr>
    </w:tbl>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sz w:val="24"/>
          <w:szCs w:val="24"/>
        </w:rPr>
      </w:pPr>
      <w:r w:rsidDel="00000000" w:rsidR="00000000" w:rsidRPr="00000000">
        <w:rPr>
          <w:sz w:val="24"/>
          <w:szCs w:val="24"/>
          <w:rtl w:val="0"/>
        </w:rPr>
        <w:t xml:space="preserve">We consider Regulatory Risk as both </w:t>
      </w:r>
      <w:r w:rsidDel="00000000" w:rsidR="00000000" w:rsidRPr="00000000">
        <w:rPr>
          <w:b w:val="1"/>
          <w:sz w:val="24"/>
          <w:szCs w:val="24"/>
          <w:rtl w:val="0"/>
        </w:rPr>
        <w:t xml:space="preserve">High Impact (5)</w:t>
      </w:r>
      <w:r w:rsidDel="00000000" w:rsidR="00000000" w:rsidRPr="00000000">
        <w:rPr>
          <w:sz w:val="24"/>
          <w:szCs w:val="24"/>
          <w:rtl w:val="0"/>
        </w:rPr>
        <w:t xml:space="preserve"> and </w:t>
      </w:r>
      <w:r w:rsidDel="00000000" w:rsidR="00000000" w:rsidRPr="00000000">
        <w:rPr>
          <w:b w:val="1"/>
          <w:sz w:val="24"/>
          <w:szCs w:val="24"/>
          <w:rtl w:val="0"/>
        </w:rPr>
        <w:t xml:space="preserve">High Likelihood (4)</w:t>
      </w:r>
      <w:r w:rsidDel="00000000" w:rsidR="00000000" w:rsidRPr="00000000">
        <w:rPr>
          <w:sz w:val="24"/>
          <w:szCs w:val="24"/>
          <w:rtl w:val="0"/>
        </w:rPr>
        <w:t xml:space="preserve"> — hence our compliance-first strategy with licenses, legal partners, and custody integration. By contrast, Competitive Risk is </w:t>
      </w:r>
      <w:r w:rsidDel="00000000" w:rsidR="00000000" w:rsidRPr="00000000">
        <w:rPr>
          <w:b w:val="1"/>
          <w:sz w:val="24"/>
          <w:szCs w:val="24"/>
          <w:rtl w:val="0"/>
        </w:rPr>
        <w:t xml:space="preserve">Low Impact (2)</w:t>
      </w:r>
      <w:r w:rsidDel="00000000" w:rsidR="00000000" w:rsidRPr="00000000">
        <w:rPr>
          <w:sz w:val="24"/>
          <w:szCs w:val="24"/>
          <w:rtl w:val="0"/>
        </w:rPr>
        <w:t xml:space="preserve"> and </w:t>
      </w:r>
      <w:r w:rsidDel="00000000" w:rsidR="00000000" w:rsidRPr="00000000">
        <w:rPr>
          <w:b w:val="1"/>
          <w:sz w:val="24"/>
          <w:szCs w:val="24"/>
          <w:rtl w:val="0"/>
        </w:rPr>
        <w:t xml:space="preserve">Low Likelihood (2)</w:t>
      </w:r>
      <w:r w:rsidDel="00000000" w:rsidR="00000000" w:rsidRPr="00000000">
        <w:rPr>
          <w:sz w:val="24"/>
          <w:szCs w:val="24"/>
          <w:rtl w:val="0"/>
        </w:rPr>
        <w:t xml:space="preserve"> in the short run, since incumbents face regulatory hesitation. This prioritization guides our resource allocation.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center"/>
        <w:rPr>
          <w:sz w:val="24"/>
          <w:szCs w:val="24"/>
        </w:rPr>
      </w:pPr>
      <w:r w:rsidDel="00000000" w:rsidR="00000000" w:rsidRPr="00000000">
        <w:rPr>
          <w:sz w:val="24"/>
          <w:szCs w:val="24"/>
        </w:rPr>
        <w:drawing>
          <wp:inline distB="114300" distT="114300" distL="114300" distR="114300">
            <wp:extent cx="4867965" cy="3657600"/>
            <wp:effectExtent b="0" l="0" r="0" t="0"/>
            <wp:docPr id="25"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86796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A">
      <w:pPr>
        <w:pStyle w:val="Heading1"/>
        <w:ind w:firstLine="324"/>
        <w:rPr>
          <w:rFonts w:ascii="Lato" w:cs="Lato" w:eastAsia="Lato" w:hAnsi="Lato"/>
        </w:rPr>
      </w:pPr>
      <w:r w:rsidDel="00000000" w:rsidR="00000000" w:rsidRPr="00000000">
        <w:rPr>
          <w:rFonts w:ascii="Lato" w:cs="Lato" w:eastAsia="Lato" w:hAnsi="Lato"/>
          <w:rtl w:val="0"/>
        </w:rPr>
        <w:t xml:space="preserve">Appendices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-88899</wp:posOffset>
                </wp:positionV>
                <wp:extent cx="66650" cy="702945"/>
                <wp:effectExtent b="0" l="0" r="0" t="0"/>
                <wp:wrapNone/>
                <wp:docPr id="11" name=""/>
                <a:graphic>
                  <a:graphicData uri="http://schemas.microsoft.com/office/word/2010/wordprocessingShape">
                    <wps:wsp>
                      <wps:cNvSpPr/>
                      <wps:cNvPr id="18" name="Shape 18"/>
                      <wps:spPr>
                        <a:xfrm>
                          <a:off x="5345365" y="3428528"/>
                          <a:ext cx="1270" cy="702945"/>
                        </a:xfrm>
                        <a:custGeom>
                          <a:rect b="b" l="l" r="r" t="t"/>
                          <a:pathLst>
                            <a:path extrusionOk="0" h="702945" w="120000">
                              <a:moveTo>
                                <a:pt x="0" y="0"/>
                              </a:moveTo>
                              <a:lnTo>
                                <a:pt x="0" y="702319"/>
                              </a:lnTo>
                            </a:path>
                          </a:pathLst>
                        </a:custGeom>
                        <a:noFill/>
                        <a:ln cap="flat" cmpd="sng" w="66650">
                          <a:solidFill>
                            <a:srgbClr val="DF663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-88899</wp:posOffset>
                </wp:positionV>
                <wp:extent cx="66650" cy="702945"/>
                <wp:effectExtent b="0" l="0" r="0" t="0"/>
                <wp:wrapNone/>
                <wp:docPr id="11"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66650" cy="702945"/>
                        </a:xfrm>
                        <a:prstGeom prst="rect"/>
                        <a:ln/>
                      </pic:spPr>
                    </pic:pic>
                  </a:graphicData>
                </a:graphic>
              </wp:anchor>
            </w:drawing>
          </mc:Fallback>
        </mc:AlternateConten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1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The appendix includes supporting evidence, research links, and visual assets that back up the claims in this plan.</w:t>
      </w:r>
      <w:r w:rsidDel="00000000" w:rsidR="00000000" w:rsidRPr="00000000">
        <w:rPr>
          <w:rtl w:val="0"/>
        </w:rPr>
      </w:r>
    </w:p>
    <w:p w:rsidR="00000000" w:rsidDel="00000000" w:rsidP="00000000" w:rsidRDefault="00000000" w:rsidRPr="00000000" w14:paraId="0000025D">
      <w:pPr>
        <w:spacing w:after="240" w:before="240" w:lineRule="auto"/>
        <w:rPr>
          <w:sz w:val="26"/>
          <w:szCs w:val="26"/>
        </w:rPr>
      </w:pPr>
      <w:r w:rsidDel="00000000" w:rsidR="00000000" w:rsidRPr="00000000">
        <w:rPr>
          <w:sz w:val="26"/>
          <w:szCs w:val="26"/>
          <w:rtl w:val="0"/>
        </w:rPr>
        <w:t xml:space="preserve">Supporting Documents &amp; Research Links</w:t>
      </w:r>
    </w:p>
    <w:p w:rsidR="00000000" w:rsidDel="00000000" w:rsidP="00000000" w:rsidRDefault="00000000" w:rsidRPr="00000000" w14:paraId="0000025E">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BNPL vs. Credit Cards Market Statistics</w:t>
        <w:br w:type="textWrapping"/>
      </w:r>
      <w:r w:rsidDel="00000000" w:rsidR="00000000" w:rsidRPr="00000000">
        <w:rPr>
          <w:i w:val="1"/>
          <w:sz w:val="24"/>
          <w:szCs w:val="24"/>
          <w:rtl w:val="0"/>
        </w:rPr>
        <w:t xml:space="preserve">CoinLaw – BNPL vs. Credit Cards Statistics</w:t>
      </w:r>
    </w:p>
    <w:p w:rsidR="00000000" w:rsidDel="00000000" w:rsidP="00000000" w:rsidRDefault="00000000" w:rsidRPr="00000000" w14:paraId="0000025F">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Comparative analysis of BNPL adoption versus traditional credit cards (demographics, spending, growth trends). Validates BNPL’s mainstream adoption trajectory.</w:t>
        <w:br w:type="textWrapping"/>
      </w:r>
    </w:p>
    <w:p w:rsidR="00000000" w:rsidDel="00000000" w:rsidP="00000000" w:rsidRDefault="00000000" w:rsidRPr="00000000" w14:paraId="00000260">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BNPL Global Market Growth Reports</w:t>
      </w:r>
    </w:p>
    <w:p w:rsidR="00000000" w:rsidDel="00000000" w:rsidP="00000000" w:rsidRDefault="00000000" w:rsidRPr="00000000" w14:paraId="00000261">
      <w:pPr>
        <w:numPr>
          <w:ilvl w:val="1"/>
          <w:numId w:val="1"/>
        </w:numPr>
        <w:spacing w:after="0" w:afterAutospacing="0" w:before="0" w:beforeAutospacing="0" w:lineRule="auto"/>
        <w:ind w:left="1440" w:hanging="360"/>
        <w:rPr>
          <w:sz w:val="24"/>
          <w:szCs w:val="24"/>
        </w:rPr>
      </w:pPr>
      <w:r w:rsidDel="00000000" w:rsidR="00000000" w:rsidRPr="00000000">
        <w:rPr>
          <w:i w:val="1"/>
          <w:sz w:val="24"/>
          <w:szCs w:val="24"/>
          <w:rtl w:val="0"/>
        </w:rPr>
        <w:t xml:space="preserve">Fortune Business Insights</w:t>
      </w:r>
      <w:r w:rsidDel="00000000" w:rsidR="00000000" w:rsidRPr="00000000">
        <w:rPr>
          <w:sz w:val="24"/>
          <w:szCs w:val="24"/>
          <w:rtl w:val="0"/>
        </w:rPr>
        <w:t xml:space="preserve"> – </w:t>
      </w:r>
      <w:r w:rsidDel="00000000" w:rsidR="00000000" w:rsidRPr="00000000">
        <w:rPr>
          <w:i w:val="1"/>
          <w:sz w:val="24"/>
          <w:szCs w:val="24"/>
          <w:rtl w:val="0"/>
        </w:rPr>
        <w:t xml:space="preserve">BNPL Market Size Report (2023–2032)</w:t>
      </w:r>
    </w:p>
    <w:p w:rsidR="00000000" w:rsidDel="00000000" w:rsidP="00000000" w:rsidRDefault="00000000" w:rsidRPr="00000000" w14:paraId="00000262">
      <w:pPr>
        <w:numPr>
          <w:ilvl w:val="1"/>
          <w:numId w:val="1"/>
        </w:numPr>
        <w:spacing w:after="0" w:afterAutospacing="0" w:before="0" w:beforeAutospacing="0" w:lineRule="auto"/>
        <w:ind w:left="1440" w:hanging="360"/>
        <w:rPr>
          <w:sz w:val="24"/>
          <w:szCs w:val="24"/>
        </w:rPr>
      </w:pPr>
      <w:r w:rsidDel="00000000" w:rsidR="00000000" w:rsidRPr="00000000">
        <w:rPr>
          <w:i w:val="1"/>
          <w:sz w:val="24"/>
          <w:szCs w:val="24"/>
          <w:rtl w:val="0"/>
        </w:rPr>
        <w:t xml:space="preserve">Juniper Research</w:t>
      </w:r>
      <w:r w:rsidDel="00000000" w:rsidR="00000000" w:rsidRPr="00000000">
        <w:rPr>
          <w:sz w:val="24"/>
          <w:szCs w:val="24"/>
          <w:rtl w:val="0"/>
        </w:rPr>
        <w:t xml:space="preserve"> – </w:t>
      </w:r>
      <w:r w:rsidDel="00000000" w:rsidR="00000000" w:rsidRPr="00000000">
        <w:rPr>
          <w:i w:val="1"/>
          <w:sz w:val="24"/>
          <w:szCs w:val="24"/>
          <w:rtl w:val="0"/>
        </w:rPr>
        <w:t xml:space="preserve">BNPL Global Transactions Forecast (2024–2033)</w:t>
      </w:r>
    </w:p>
    <w:p w:rsidR="00000000" w:rsidDel="00000000" w:rsidP="00000000" w:rsidRDefault="00000000" w:rsidRPr="00000000" w14:paraId="0000026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Example: Global BNPL transactions projected to reach ~$681B by 2033 at ~42% CAGR.</w:t>
        <w:br w:type="textWrapping"/>
      </w:r>
    </w:p>
    <w:p w:rsidR="00000000" w:rsidDel="00000000" w:rsidP="00000000" w:rsidRDefault="00000000" w:rsidRPr="00000000" w14:paraId="00000264">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Crypto Adoption in the U.S.</w:t>
      </w:r>
    </w:p>
    <w:p w:rsidR="00000000" w:rsidDel="00000000" w:rsidP="00000000" w:rsidRDefault="00000000" w:rsidRPr="00000000" w14:paraId="00000265">
      <w:pPr>
        <w:numPr>
          <w:ilvl w:val="1"/>
          <w:numId w:val="1"/>
        </w:numPr>
        <w:spacing w:after="0" w:afterAutospacing="0" w:before="0" w:beforeAutospacing="0" w:lineRule="auto"/>
        <w:ind w:left="1440" w:hanging="360"/>
        <w:rPr>
          <w:sz w:val="24"/>
          <w:szCs w:val="24"/>
        </w:rPr>
      </w:pPr>
      <w:r w:rsidDel="00000000" w:rsidR="00000000" w:rsidRPr="00000000">
        <w:rPr>
          <w:i w:val="1"/>
          <w:sz w:val="24"/>
          <w:szCs w:val="24"/>
          <w:rtl w:val="0"/>
        </w:rPr>
        <w:t xml:space="preserve">Security.org – Cryptocurrency Ownership Survey (2024)</w:t>
      </w:r>
    </w:p>
    <w:p w:rsidR="00000000" w:rsidDel="00000000" w:rsidP="00000000" w:rsidRDefault="00000000" w:rsidRPr="00000000" w14:paraId="00000266">
      <w:pPr>
        <w:numPr>
          <w:ilvl w:val="1"/>
          <w:numId w:val="1"/>
        </w:numPr>
        <w:spacing w:after="0" w:afterAutospacing="0" w:before="0" w:beforeAutospacing="0" w:lineRule="auto"/>
        <w:ind w:left="1440" w:hanging="360"/>
        <w:rPr>
          <w:sz w:val="24"/>
          <w:szCs w:val="24"/>
        </w:rPr>
      </w:pPr>
      <w:r w:rsidDel="00000000" w:rsidR="00000000" w:rsidRPr="00000000">
        <w:rPr>
          <w:i w:val="1"/>
          <w:sz w:val="24"/>
          <w:szCs w:val="24"/>
          <w:rtl w:val="0"/>
        </w:rPr>
        <w:t xml:space="preserve">Gemini – Crypto Trends Report (2023)</w:t>
      </w:r>
    </w:p>
    <w:p w:rsidR="00000000" w:rsidDel="00000000" w:rsidP="00000000" w:rsidRDefault="00000000" w:rsidRPr="00000000" w14:paraId="00000267">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Example: ~65M U.S. adults (~28%) already own crypto; Millennials &amp; Gen Z drive majority of growth.</w:t>
        <w:br w:type="textWrapping"/>
      </w:r>
    </w:p>
    <w:p w:rsidR="00000000" w:rsidDel="00000000" w:rsidP="00000000" w:rsidRDefault="00000000" w:rsidRPr="00000000" w14:paraId="00000268">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Internal Financial Models &amp; Projections</w:t>
      </w:r>
    </w:p>
    <w:p w:rsidR="00000000" w:rsidDel="00000000" w:rsidP="00000000" w:rsidRDefault="00000000" w:rsidRPr="00000000" w14:paraId="0000026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Excel workbook (available upon request) with:</w:t>
      </w:r>
    </w:p>
    <w:p w:rsidR="00000000" w:rsidDel="00000000" w:rsidP="00000000" w:rsidRDefault="00000000" w:rsidRPr="00000000" w14:paraId="0000026A">
      <w:pPr>
        <w:numPr>
          <w:ilvl w:val="2"/>
          <w:numId w:val="1"/>
        </w:numPr>
        <w:spacing w:after="0" w:afterAutospacing="0" w:before="0" w:beforeAutospacing="0" w:lineRule="auto"/>
        <w:ind w:left="2160" w:hanging="360"/>
        <w:rPr>
          <w:sz w:val="24"/>
          <w:szCs w:val="24"/>
        </w:rPr>
      </w:pPr>
      <w:r w:rsidDel="00000000" w:rsidR="00000000" w:rsidRPr="00000000">
        <w:rPr>
          <w:rFonts w:ascii="Nova Mono" w:cs="Nova Mono" w:eastAsia="Nova Mono" w:hAnsi="Nova Mono"/>
          <w:sz w:val="24"/>
          <w:szCs w:val="24"/>
          <w:rtl w:val="0"/>
        </w:rPr>
        <w:t xml:space="preserve">Revenue Ramp (Years 1–5, $0 → $75M)</w:t>
      </w:r>
    </w:p>
    <w:p w:rsidR="00000000" w:rsidDel="00000000" w:rsidP="00000000" w:rsidRDefault="00000000" w:rsidRPr="00000000" w14:paraId="0000026B">
      <w:pPr>
        <w:numPr>
          <w:ilvl w:val="2"/>
          <w:numId w:val="1"/>
        </w:numPr>
        <w:spacing w:after="0" w:afterAutospacing="0" w:before="0" w:beforeAutospacing="0" w:lineRule="auto"/>
        <w:ind w:left="2160" w:hanging="360"/>
        <w:rPr>
          <w:sz w:val="24"/>
          <w:szCs w:val="24"/>
        </w:rPr>
      </w:pPr>
      <w:r w:rsidDel="00000000" w:rsidR="00000000" w:rsidRPr="00000000">
        <w:rPr>
          <w:rFonts w:ascii="Nova Mono" w:cs="Nova Mono" w:eastAsia="Nova Mono" w:hAnsi="Nova Mono"/>
          <w:sz w:val="24"/>
          <w:szCs w:val="24"/>
          <w:rtl w:val="0"/>
        </w:rPr>
        <w:t xml:space="preserve">Loan Volume Growth ($0.5M → $600M)</w:t>
      </w:r>
    </w:p>
    <w:p w:rsidR="00000000" w:rsidDel="00000000" w:rsidP="00000000" w:rsidRDefault="00000000" w:rsidRPr="00000000" w14:paraId="0000026C">
      <w:pPr>
        <w:numPr>
          <w:ilvl w:val="2"/>
          <w:numId w:val="1"/>
        </w:numPr>
        <w:spacing w:after="240" w:before="0" w:beforeAutospacing="0" w:lineRule="auto"/>
        <w:ind w:left="2160" w:hanging="360"/>
        <w:rPr>
          <w:sz w:val="24"/>
          <w:szCs w:val="24"/>
        </w:rPr>
      </w:pPr>
      <w:r w:rsidDel="00000000" w:rsidR="00000000" w:rsidRPr="00000000">
        <w:rPr>
          <w:sz w:val="24"/>
          <w:szCs w:val="24"/>
          <w:rtl w:val="0"/>
        </w:rPr>
        <w:t xml:space="preserve">Break-Even Analysis (~2,000–2,400 users)</w:t>
      </w:r>
    </w:p>
    <w:p w:rsidR="00000000" w:rsidDel="00000000" w:rsidP="00000000" w:rsidRDefault="00000000" w:rsidRPr="00000000" w14:paraId="0000026D">
      <w:pPr>
        <w:spacing w:after="240" w:before="240" w:lineRule="auto"/>
        <w:rPr>
          <w:sz w:val="24"/>
          <w:szCs w:val="24"/>
        </w:rPr>
      </w:pPr>
      <w:r w:rsidDel="00000000" w:rsidR="00000000" w:rsidRPr="00000000">
        <w:rPr>
          <w:rtl w:val="0"/>
        </w:rPr>
      </w:r>
    </w:p>
    <w:p w:rsidR="00000000" w:rsidDel="00000000" w:rsidP="00000000" w:rsidRDefault="00000000" w:rsidRPr="00000000" w14:paraId="0000026E">
      <w:pPr>
        <w:spacing w:after="240" w:before="240" w:lineRule="auto"/>
        <w:rPr>
          <w:sz w:val="24"/>
          <w:szCs w:val="24"/>
        </w:rPr>
      </w:pPr>
      <w:r w:rsidDel="00000000" w:rsidR="00000000" w:rsidRPr="00000000">
        <w:rPr>
          <w:rtl w:val="0"/>
        </w:rPr>
      </w:r>
    </w:p>
    <w:p w:rsidR="00000000" w:rsidDel="00000000" w:rsidP="00000000" w:rsidRDefault="00000000" w:rsidRPr="00000000" w14:paraId="0000026F">
      <w:pPr>
        <w:spacing w:after="240" w:before="240" w:lineRule="auto"/>
        <w:rPr>
          <w:sz w:val="24"/>
          <w:szCs w:val="24"/>
        </w:rPr>
      </w:pPr>
      <w:r w:rsidDel="00000000" w:rsidR="00000000" w:rsidRPr="00000000">
        <w:rPr>
          <w:rtl w:val="0"/>
        </w:rPr>
      </w:r>
    </w:p>
    <w:tbl>
      <w:tblPr>
        <w:tblStyle w:val="Table10"/>
        <w:tblW w:w="8865.0" w:type="dxa"/>
        <w:jc w:val="left"/>
        <w:tblInd w:w="1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010"/>
        <w:gridCol w:w="2115"/>
        <w:gridCol w:w="3465"/>
        <w:tblGridChange w:id="0">
          <w:tblGrid>
            <w:gridCol w:w="1275"/>
            <w:gridCol w:w="2010"/>
            <w:gridCol w:w="2115"/>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August 26,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Alireza Amiri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initial draft has been finalized.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September 14,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Alireza Amiri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-Business Model</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-Risk Management Approach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281">
      <w:pPr>
        <w:spacing w:after="240" w:before="240" w:lineRule="auto"/>
        <w:rPr>
          <w:sz w:val="24"/>
          <w:szCs w:val="24"/>
        </w:rPr>
      </w:pPr>
      <w:r w:rsidDel="00000000" w:rsidR="00000000" w:rsidRPr="00000000">
        <w:rPr>
          <w:rtl w:val="0"/>
        </w:rPr>
      </w:r>
    </w:p>
    <w:sectPr>
      <w:type w:val="nextPage"/>
      <w:pgSz w:h="16840" w:w="11910" w:orient="portrait"/>
      <w:pgMar w:bottom="280" w:top="1120" w:left="440" w:right="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 w:name="La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DM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24"/>
    </w:pPr>
    <w:rPr>
      <w:rFonts w:ascii="Times New Roman" w:cs="Times New Roman" w:eastAsia="Times New Roman" w:hAnsi="Times New Roman"/>
      <w:sz w:val="64"/>
      <w:szCs w:val="64"/>
    </w:rPr>
  </w:style>
  <w:style w:type="paragraph" w:styleId="Heading2">
    <w:name w:val="heading 2"/>
    <w:basedOn w:val="Normal"/>
    <w:next w:val="Normal"/>
    <w:pPr>
      <w:ind w:left="114"/>
    </w:pPr>
    <w:rPr>
      <w:sz w:val="36"/>
      <w:szCs w:val="36"/>
    </w:rPr>
  </w:style>
  <w:style w:type="paragraph" w:styleId="Heading3">
    <w:name w:val="heading 3"/>
    <w:basedOn w:val="Normal"/>
    <w:next w:val="Normal"/>
    <w:pPr/>
    <w:rPr>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11" Type="http://schemas.openxmlformats.org/officeDocument/2006/relationships/image" Target="media/image7.png"/><Relationship Id="rId10" Type="http://schemas.openxmlformats.org/officeDocument/2006/relationships/image" Target="media/image22.png"/><Relationship Id="rId13" Type="http://schemas.openxmlformats.org/officeDocument/2006/relationships/image" Target="media/image3.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9.png"/><Relationship Id="rId14" Type="http://schemas.openxmlformats.org/officeDocument/2006/relationships/image" Target="media/image25.png"/><Relationship Id="rId17" Type="http://schemas.openxmlformats.org/officeDocument/2006/relationships/image" Target="media/image5.jp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27.png"/><Relationship Id="rId18" Type="http://schemas.openxmlformats.org/officeDocument/2006/relationships/image" Target="media/image1.png"/><Relationship Id="rId7" Type="http://schemas.openxmlformats.org/officeDocument/2006/relationships/image" Target="media/image26.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ato-regular.ttf"/><Relationship Id="rId11" Type="http://schemas.openxmlformats.org/officeDocument/2006/relationships/font" Target="fonts/DMSans-boldItalic.ttf"/><Relationship Id="rId10" Type="http://schemas.openxmlformats.org/officeDocument/2006/relationships/font" Target="fonts/DMSans-italic.ttf"/><Relationship Id="rId12" Type="http://schemas.openxmlformats.org/officeDocument/2006/relationships/font" Target="fonts/NovaMono-regular.ttf"/><Relationship Id="rId9" Type="http://schemas.openxmlformats.org/officeDocument/2006/relationships/font" Target="fonts/DMSans-bold.ttf"/><Relationship Id="rId5" Type="http://schemas.openxmlformats.org/officeDocument/2006/relationships/font" Target="fonts/Lato-bold.ttf"/><Relationship Id="rId6" Type="http://schemas.openxmlformats.org/officeDocument/2006/relationships/font" Target="fonts/Lato-italic.ttf"/><Relationship Id="rId7" Type="http://schemas.openxmlformats.org/officeDocument/2006/relationships/font" Target="fonts/Lato-boldItalic.ttf"/><Relationship Id="rId8" Type="http://schemas.openxmlformats.org/officeDocument/2006/relationships/font" Target="fonts/DM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2025-04-15T00:00:00Z</vt:lpwstr>
  </property>
  <property fmtid="{D5CDD505-2E9C-101B-9397-08002B2CF9AE}" pid="3" name="Creator">
    <vt:lpwstr>Canva</vt:lpwstr>
  </property>
  <property fmtid="{D5CDD505-2E9C-101B-9397-08002B2CF9AE}" pid="4" name="LastSaved">
    <vt:lpwstr>2025-04-15T00:00:00Z</vt:lpwstr>
  </property>
  <property fmtid="{D5CDD505-2E9C-101B-9397-08002B2CF9AE}" pid="5" name="Producer">
    <vt:lpwstr>Canva</vt:lpwstr>
  </property>
</Properties>
</file>