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3BC" w:rsidRDefault="00FD6A08" w:rsidP="00FD6A08">
      <w:pPr>
        <w:pStyle w:val="Heading1"/>
        <w:bidi/>
        <w:rPr>
          <w:rtl/>
          <w:lang w:bidi="fa-IR"/>
        </w:rPr>
      </w:pPr>
      <w:r>
        <w:rPr>
          <w:rFonts w:cs="Times New Roman" w:hint="cs"/>
          <w:rtl/>
          <w:lang w:bidi="fa-IR"/>
        </w:rPr>
        <w:t>جدول مقالات پایان نامه</w:t>
      </w:r>
    </w:p>
    <w:tbl>
      <w:tblPr>
        <w:tblW w:w="0" w:type="auto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301"/>
        <w:gridCol w:w="839"/>
        <w:gridCol w:w="2700"/>
        <w:gridCol w:w="781"/>
        <w:gridCol w:w="2909"/>
      </w:tblGrid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bidi/>
              <w:jc w:val="center"/>
            </w:pPr>
            <w:r>
              <w:rPr>
                <w:rFonts w:cs="Times New Roman"/>
                <w:rtl/>
              </w:rPr>
              <w:t>عنوان</w:t>
            </w:r>
            <w:r>
              <w:t xml:space="preserve"> </w:t>
            </w:r>
            <w:r>
              <w:rPr>
                <w:rFonts w:cs="Times New Roman"/>
                <w:rtl/>
              </w:rPr>
              <w:t>مقاله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bidi/>
              <w:jc w:val="center"/>
            </w:pPr>
            <w:r>
              <w:rPr>
                <w:rFonts w:cs="Times New Roman"/>
                <w:rtl/>
              </w:rPr>
              <w:t>سال</w:t>
            </w:r>
            <w:r>
              <w:t xml:space="preserve"> </w:t>
            </w:r>
            <w:r>
              <w:rPr>
                <w:rFonts w:cs="Times New Roman"/>
                <w:rtl/>
              </w:rPr>
              <w:t>انتشار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DOI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bidi/>
              <w:jc w:val="center"/>
            </w:pPr>
            <w:r>
              <w:rPr>
                <w:rFonts w:cs="Times New Roman"/>
                <w:rtl/>
              </w:rPr>
              <w:t>تعداد</w:t>
            </w:r>
            <w:r>
              <w:t xml:space="preserve"> </w:t>
            </w:r>
            <w:r>
              <w:rPr>
                <w:rFonts w:cs="Times New Roman"/>
                <w:rtl/>
              </w:rPr>
              <w:t>استناد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bidi/>
              <w:jc w:val="center"/>
              <w:rPr>
                <w:rFonts w:hint="cs"/>
                <w:rtl/>
                <w:lang w:bidi="fa-IR"/>
              </w:rPr>
            </w:pPr>
            <w:r>
              <w:rPr>
                <w:rFonts w:cs="Times New Roman"/>
                <w:rtl/>
              </w:rPr>
              <w:t>نویسنده</w:t>
            </w:r>
            <w:r>
              <w:t xml:space="preserve"> </w:t>
            </w:r>
            <w:r>
              <w:rPr>
                <w:rFonts w:cs="Times New Roman"/>
                <w:rtl/>
              </w:rPr>
              <w:t>یا</w:t>
            </w:r>
            <w:r>
              <w:t xml:space="preserve"> </w:t>
            </w:r>
            <w:r>
              <w:rPr>
                <w:rFonts w:cs="Times New Roman"/>
                <w:rtl/>
              </w:rPr>
              <w:t>نویسندگان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Functionally graded graphene reinforced composite structures: A review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3E3A97">
              <w:t>10.1016/j.engstruct.2020.110339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612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S. Zhao, Z. Zhao, Z. Yang, L. Ke, S. Kitipornchai, and J. Yang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 review on functionally graded porous structures reinforced by graphene platelets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19287E">
              <w:t>10.22059/jcamech.2021.335739.675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F. Kiarasi, M. Babaei, P. Sarvi, K. Asemi, M. Hosseini, and M. Omidi Bidgoli</w:t>
            </w:r>
          </w:p>
        </w:tc>
        <w:bookmarkStart w:id="0" w:name="_GoBack"/>
        <w:bookmarkEnd w:id="0"/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FG-GPLRC spherical shells under thermo-mechanical loadings based on Lord-Shulman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10.1016/j.compositesb.2018.12.073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Heydarpour, P. Malekzadeh, and F. Gholipour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 generalized dynamical theory of thermoelasticity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1967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3E3A97">
              <w:t>10.1016/0022-5096(67)90024-5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5122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H. W. Lord and Y. Shulman</w:t>
            </w:r>
          </w:p>
        </w:tc>
      </w:tr>
      <w:tr w:rsidR="004B079C" w:rsidTr="00FD1D1F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</w:t>
            </w:r>
          </w:p>
        </w:tc>
        <w:tc>
          <w:tcPr>
            <w:tcW w:w="3301" w:type="dxa"/>
            <w:vAlign w:val="center"/>
          </w:tcPr>
          <w:p w:rsidR="004B079C" w:rsidRDefault="004B079C" w:rsidP="00FD1D1F">
            <w:pPr>
              <w:bidi/>
              <w:jc w:val="center"/>
            </w:pPr>
            <w:r>
              <w:rPr>
                <w:rFonts w:cs="Times New Roman"/>
                <w:rtl/>
              </w:rPr>
              <w:t>تحلیل</w:t>
            </w:r>
            <w:r>
              <w:t xml:space="preserve"> </w:t>
            </w:r>
            <w:r>
              <w:rPr>
                <w:rFonts w:cs="Times New Roman"/>
                <w:rtl/>
              </w:rPr>
              <w:t>ترمولاستیک</w:t>
            </w:r>
            <w:r>
              <w:t xml:space="preserve"> </w:t>
            </w:r>
            <w:r>
              <w:rPr>
                <w:rFonts w:cs="Times New Roman"/>
                <w:rtl/>
              </w:rPr>
              <w:t>پوسته</w:t>
            </w:r>
            <w:r>
              <w:t xml:space="preserve"> </w:t>
            </w:r>
            <w:r>
              <w:rPr>
                <w:rFonts w:cs="Times New Roman"/>
                <w:rtl/>
              </w:rPr>
              <w:t>های</w:t>
            </w:r>
            <w:r>
              <w:t xml:space="preserve"> </w:t>
            </w:r>
            <w:r>
              <w:rPr>
                <w:rFonts w:cs="Times New Roman"/>
                <w:rtl/>
              </w:rPr>
              <w:t>استوانه</w:t>
            </w:r>
            <w:r>
              <w:t xml:space="preserve"> </w:t>
            </w:r>
            <w:r>
              <w:rPr>
                <w:rFonts w:cs="Times New Roman"/>
                <w:rtl/>
              </w:rPr>
              <w:t>ای</w:t>
            </w:r>
            <w:r>
              <w:t xml:space="preserve"> </w:t>
            </w:r>
            <w:r>
              <w:rPr>
                <w:rFonts w:cs="Times New Roman"/>
                <w:rtl/>
              </w:rPr>
              <w:t>ساخته</w:t>
            </w:r>
            <w:r>
              <w:t xml:space="preserve"> </w:t>
            </w:r>
            <w:r>
              <w:rPr>
                <w:rFonts w:cs="Times New Roman"/>
                <w:rtl/>
              </w:rPr>
              <w:t>شده</w:t>
            </w:r>
            <w:r>
              <w:t xml:space="preserve"> </w:t>
            </w:r>
            <w:r>
              <w:rPr>
                <w:rFonts w:cs="Times New Roman"/>
                <w:rtl/>
              </w:rPr>
              <w:t>با</w:t>
            </w:r>
            <w:r>
              <w:t xml:space="preserve"> </w:t>
            </w:r>
            <w:r>
              <w:rPr>
                <w:rFonts w:cs="Times New Roman"/>
                <w:rtl/>
              </w:rPr>
              <w:t>موادهدفمند</w:t>
            </w:r>
            <w:r>
              <w:t xml:space="preserve"> </w:t>
            </w:r>
            <w:r>
              <w:rPr>
                <w:rFonts w:cs="Times New Roman"/>
                <w:rtl/>
              </w:rPr>
              <w:t>تحت</w:t>
            </w:r>
            <w:r>
              <w:t xml:space="preserve"> </w:t>
            </w:r>
            <w:r>
              <w:rPr>
                <w:rFonts w:cs="Times New Roman"/>
                <w:rtl/>
              </w:rPr>
              <w:t>اثر</w:t>
            </w:r>
            <w:r>
              <w:t xml:space="preserve"> </w:t>
            </w:r>
            <w:r>
              <w:rPr>
                <w:rFonts w:cs="Times New Roman"/>
                <w:rtl/>
              </w:rPr>
              <w:t>شار</w:t>
            </w:r>
            <w:r>
              <w:t xml:space="preserve"> </w:t>
            </w:r>
            <w:r>
              <w:rPr>
                <w:rFonts w:cs="Times New Roman"/>
                <w:rtl/>
              </w:rPr>
              <w:t>حرارتی</w:t>
            </w:r>
            <w:r>
              <w:t xml:space="preserve"> </w:t>
            </w:r>
            <w:r>
              <w:rPr>
                <w:rFonts w:cs="Times New Roman"/>
                <w:rtl/>
              </w:rPr>
              <w:t>متحرک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1390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2909" w:type="dxa"/>
            <w:vAlign w:val="center"/>
          </w:tcPr>
          <w:p w:rsidR="004B079C" w:rsidRDefault="004B079C" w:rsidP="00FD1D1F">
            <w:pPr>
              <w:bidi/>
              <w:jc w:val="center"/>
            </w:pPr>
            <w:r>
              <w:rPr>
                <w:rFonts w:cs="Times New Roman"/>
                <w:rtl/>
              </w:rPr>
              <w:t>یاسین</w:t>
            </w:r>
            <w:r>
              <w:t>‌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Times New Roman"/>
                <w:rtl/>
              </w:rPr>
              <w:t>حیدر</w:t>
            </w:r>
            <w:r>
              <w:t>‌</w:t>
            </w:r>
            <w:r>
              <w:rPr>
                <w:rFonts w:cs="Times New Roman"/>
                <w:rtl/>
              </w:rPr>
              <w:t>پور</w:t>
            </w:r>
          </w:p>
        </w:tc>
      </w:tr>
      <w:tr w:rsidR="004B079C" w:rsidTr="00FD1D1F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</w:t>
            </w:r>
          </w:p>
        </w:tc>
        <w:tc>
          <w:tcPr>
            <w:tcW w:w="3301" w:type="dxa"/>
            <w:vAlign w:val="center"/>
          </w:tcPr>
          <w:p w:rsidR="004B079C" w:rsidRDefault="004B079C" w:rsidP="00FD1D1F">
            <w:pPr>
              <w:bidi/>
              <w:jc w:val="center"/>
            </w:pPr>
            <w:r>
              <w:rPr>
                <w:rFonts w:cs="Times New Roman"/>
                <w:rtl/>
              </w:rPr>
              <w:t>تجزیه</w:t>
            </w:r>
            <w:r>
              <w:t xml:space="preserve"> </w:t>
            </w:r>
            <w:r>
              <w:rPr>
                <w:rFonts w:cs="Times New Roman"/>
                <w:rtl/>
              </w:rPr>
              <w:t>و</w:t>
            </w:r>
            <w:r>
              <w:t xml:space="preserve"> </w:t>
            </w:r>
            <w:r>
              <w:rPr>
                <w:rFonts w:cs="Times New Roman"/>
                <w:rtl/>
              </w:rPr>
              <w:t>تحلیل</w:t>
            </w:r>
            <w:r>
              <w:t xml:space="preserve"> </w:t>
            </w:r>
            <w:r>
              <w:rPr>
                <w:rFonts w:cs="Times New Roman"/>
                <w:rtl/>
              </w:rPr>
              <w:t>ترموالاستیک</w:t>
            </w:r>
            <w:r>
              <w:t xml:space="preserve"> </w:t>
            </w:r>
            <w:r>
              <w:rPr>
                <w:rFonts w:cs="Times New Roman"/>
                <w:rtl/>
              </w:rPr>
              <w:t>پوسته</w:t>
            </w:r>
            <w:r>
              <w:t xml:space="preserve"> </w:t>
            </w:r>
            <w:r>
              <w:rPr>
                <w:rFonts w:cs="Times New Roman"/>
                <w:rtl/>
              </w:rPr>
              <w:t>های</w:t>
            </w:r>
            <w:r>
              <w:t xml:space="preserve"> </w:t>
            </w:r>
            <w:r>
              <w:rPr>
                <w:rFonts w:cs="Times New Roman"/>
                <w:rtl/>
              </w:rPr>
              <w:t>مخروطی</w:t>
            </w:r>
            <w:r>
              <w:t xml:space="preserve"> </w:t>
            </w:r>
            <w:r>
              <w:rPr>
                <w:rFonts w:cs="Times New Roman"/>
                <w:rtl/>
              </w:rPr>
              <w:t>ناقص</w:t>
            </w:r>
            <w:r>
              <w:t xml:space="preserve"> </w:t>
            </w:r>
            <w:r>
              <w:rPr>
                <w:rFonts w:cs="Times New Roman"/>
                <w:rtl/>
              </w:rPr>
              <w:t>مدرج</w:t>
            </w:r>
            <w:r>
              <w:t xml:space="preserve"> </w:t>
            </w:r>
            <w:r>
              <w:rPr>
                <w:rFonts w:cs="Times New Roman"/>
                <w:rtl/>
              </w:rPr>
              <w:t>تقویت</w:t>
            </w:r>
            <w:r>
              <w:t xml:space="preserve"> </w:t>
            </w:r>
            <w:r>
              <w:rPr>
                <w:rFonts w:cs="Times New Roman"/>
                <w:rtl/>
              </w:rPr>
              <w:t>شده</w:t>
            </w:r>
            <w:r>
              <w:t xml:space="preserve"> </w:t>
            </w:r>
            <w:r>
              <w:rPr>
                <w:rFonts w:cs="Times New Roman"/>
                <w:rtl/>
              </w:rPr>
              <w:t>با</w:t>
            </w:r>
            <w:r>
              <w:t xml:space="preserve"> </w:t>
            </w:r>
            <w:r>
              <w:rPr>
                <w:rFonts w:cs="Times New Roman"/>
                <w:rtl/>
              </w:rPr>
              <w:t>پلاکت</w:t>
            </w:r>
            <w:r>
              <w:t xml:space="preserve"> </w:t>
            </w:r>
            <w:r>
              <w:rPr>
                <w:rFonts w:cs="Times New Roman"/>
                <w:rtl/>
              </w:rPr>
              <w:t>های</w:t>
            </w:r>
            <w:r>
              <w:t xml:space="preserve"> </w:t>
            </w:r>
            <w:r>
              <w:rPr>
                <w:rFonts w:cs="Times New Roman"/>
                <w:rtl/>
              </w:rPr>
              <w:t>گرافنی</w:t>
            </w:r>
            <w:r>
              <w:t xml:space="preserve"> </w:t>
            </w:r>
            <w:r>
              <w:rPr>
                <w:rFonts w:cs="Times New Roman"/>
                <w:rtl/>
              </w:rPr>
              <w:t>تحت</w:t>
            </w:r>
            <w:r>
              <w:t xml:space="preserve"> </w:t>
            </w:r>
            <w:r>
              <w:rPr>
                <w:rFonts w:cs="Times New Roman"/>
                <w:rtl/>
              </w:rPr>
              <w:t>بارگذاری</w:t>
            </w:r>
            <w:r>
              <w:t xml:space="preserve"> </w:t>
            </w:r>
            <w:r>
              <w:rPr>
                <w:rFonts w:cs="Times New Roman"/>
                <w:rtl/>
              </w:rPr>
              <w:t>ترمو</w:t>
            </w:r>
            <w:r>
              <w:t xml:space="preserve">- </w:t>
            </w:r>
            <w:r>
              <w:rPr>
                <w:rFonts w:cs="Times New Roman"/>
                <w:rtl/>
              </w:rPr>
              <w:t>مکانیکی</w:t>
            </w:r>
            <w:r>
              <w:t xml:space="preserve"> </w:t>
            </w:r>
            <w:r>
              <w:rPr>
                <w:rFonts w:cs="Times New Roman"/>
                <w:rtl/>
              </w:rPr>
              <w:t>بر</w:t>
            </w:r>
            <w:r>
              <w:t xml:space="preserve"> </w:t>
            </w:r>
            <w:r>
              <w:rPr>
                <w:rFonts w:cs="Times New Roman"/>
                <w:rtl/>
              </w:rPr>
              <w:t>اساس</w:t>
            </w:r>
            <w:r>
              <w:t xml:space="preserve"> </w:t>
            </w:r>
            <w:r>
              <w:rPr>
                <w:rFonts w:cs="Times New Roman"/>
                <w:rtl/>
              </w:rPr>
              <w:t>تئوری</w:t>
            </w:r>
            <w:r>
              <w:t xml:space="preserve"> </w:t>
            </w:r>
            <w:r>
              <w:rPr>
                <w:rFonts w:cs="Times New Roman"/>
                <w:rtl/>
              </w:rPr>
              <w:t>لورد</w:t>
            </w:r>
            <w:r>
              <w:t xml:space="preserve">- </w:t>
            </w:r>
            <w:r>
              <w:rPr>
                <w:rFonts w:cs="Times New Roman"/>
                <w:rtl/>
              </w:rPr>
              <w:t>شولمن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1402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2909" w:type="dxa"/>
            <w:vAlign w:val="center"/>
          </w:tcPr>
          <w:p w:rsidR="004B079C" w:rsidRDefault="004B079C" w:rsidP="00FD1D1F">
            <w:pPr>
              <w:bidi/>
              <w:jc w:val="center"/>
            </w:pPr>
            <w:r>
              <w:rPr>
                <w:rFonts w:cs="Times New Roman"/>
                <w:rtl/>
              </w:rPr>
              <w:t>ب</w:t>
            </w:r>
            <w:r>
              <w:rPr>
                <w:rFonts w:cs="Times New Roman" w:hint="cs"/>
                <w:rtl/>
                <w:lang w:bidi="fa-IR"/>
              </w:rPr>
              <w:t>هرام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</w:t>
            </w:r>
            <w:r>
              <w:rPr>
                <w:rFonts w:cs="Times New Roman"/>
                <w:rtl/>
              </w:rPr>
              <w:t>رضایی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 unified generalized thermoelasticity; solution for cylinders and spheres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FD6A08">
              <w:t>10.1016/j.ijmecsci.2007.04.004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117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Bagri and M. Eslami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 exact solution for the steady-state thermoelastic response of functionally graded orthotropic cylindrical shells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2006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10.1016/j.ijsolstr.2005.03.079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159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J. L. Pelletier and S. S. Vel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Axisymmetric mechanical and thermal stresses in thick long FGM cylinders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2006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10.1080/</w:t>
            </w:r>
            <w:r w:rsidRPr="006C3E71">
              <w:t>01495730500499118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78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Jabbari, A. Bahtui, and M. Eslami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Elastic analysis for thick cylinders and spherical pressure vessels made of functionally graded materials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2008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10.1016/j.commatsci.2008.04.018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189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Chen and X. Lin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 xml:space="preserve">Thermoelastic analysis of a cylindrical vessel of functionally </w:t>
            </w:r>
            <w:r>
              <w:lastRenderedPageBreak/>
              <w:t>graded materials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2010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</w:t>
            </w:r>
            <w:r>
              <w:t>j.</w:t>
            </w:r>
            <w:r w:rsidRPr="006C3E71">
              <w:t>ijpvp.2010.03.024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114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X. Peng and X. Li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12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Heat transfer analysis of functionally graded hollow cylinders subjected to an axisymmetric moving boundary heat flux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10.1080/10407782.2012.670587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36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P. Malekzadeh, M. Golbahar Haghighi, and Y. Heydarpour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Exact solution of functionally graded thick cylinder with finite length under longitudinally non-uniform pressure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10.1016/j.mechrescom.2013.05.001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80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Khoshgoftar, G. Rahimi, and M. Arefi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Modelling functionally graded materials in heat transfer and thermal stress analysis by means of graded finite elements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10.1016/j-apm.2017.01.005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170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V. Burlayenko, H. Altenbach, T. Sadowski, S. Dimitrova, and A. Bhaskar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Dynamic stability of cylindrical nanoshells under combined static and periodic axial loads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10.1007/s40430-019-1675-1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 and P. Malekzadeh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Three-dimensional thermoelasticity analysis of graphene platelets reinforced cylindrical panel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10.1016/j.euromechsol.2019.103941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Alibeigloo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Thermal and mechanical buckling and vibration analysis of FG-GPLRC annular plate using higher order shear deformation theory and generalized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10.1142/S1758825120500192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G. Zhang, C. Xiao, A. Rahimi, and M. Safarpour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Thermo-elastic analysis of functionally graded graphene nanoplatelets (GPLs) reinforced closed cylindrical shells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30FD1">
            <w:pPr>
              <w:jc w:val="center"/>
            </w:pPr>
            <w:r w:rsidRPr="006C3E71">
              <w:t>10.1016/j.apm.2021.04.027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X. Huang, J. Yang, and Z. Yang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19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On the dynamics of FG-GPLRC sandwich cylinders based on an unconstrained higher-order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10.1016/j.compstruct.2021.113879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56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Eyvazian, T. A. Sebaey, K. K. Żur, A. Khan, H. Zhang, and S. H. Wong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Transient coupled thermo-elasticity analysis of a temperature-dependent thick-walled cylinder under cyclic thermo-mechanical loads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10.1007/s42452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022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05228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Elfar, R. Sedaghati, and O. R. Abdelsalam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Application of Chebyshev-based GDQ and Newmark methods to viscothermoelasticity responses of FG composite annular systems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10.1016/j.enganabo</w:t>
            </w:r>
            <w:r>
              <w:rPr>
                <w:lang w:val="en-GB"/>
              </w:rPr>
              <w:t>un</w:t>
            </w:r>
            <w:r w:rsidRPr="006C3E71">
              <w:rPr>
                <w:lang w:val="en-GB"/>
              </w:rPr>
              <w:t>d.2022.06.003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W. Xia, J. Du, M. Habibi, M. Shariati, and M. A. Khadimallah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Large amplitude vibration of FG-GPL reinforced conical shell panels on elastic foundation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10.3390/ma16176056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J.-R. Cho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Dynamic analysis of composite cylindrical shells using differential quadrature method (DQM)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10.1016/j.compstruct.2005.10.003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H. Haftchenari, M. Darvizeh, A. Darvizeh, R. Ansari, and C. Sharma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Analysis of 2D non-axisymmetric elasticity and thermoelasticity problems for radially inhomogeneous hollow cylinders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2008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s10665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9154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V. Tokovyy and C.-C. Ma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functionally graded cylinders under axial loading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10.1080/01495730701737803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S. H. Kordkheili and R. Naghdabadi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Analytical solutions for the thick-walled cylinder problem modeled with an isotropic elastic second gradient constitutive equation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10.1016/j.</w:t>
            </w:r>
            <w:r w:rsidRPr="006C3E71">
              <w:t>ijsolstr.2009.05.017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F. Collin, D. Caillerie, and R. Chambon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Axisymmetric thermoelastic analysis in a finite hollow cylinder due to nonuniform thermal shock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10.1016/j.ijpvp.2010.10.002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J. Ying and H. Wang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rotating laminated functionally graded cylindrical shells using layerwise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10.1007/s00707-011-05</w:t>
            </w:r>
            <w:r w:rsidRPr="006C3E71">
              <w:t>51-6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70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Heydarpour, P. Malekzadeh, M. Golbahar Haghighi, and M. Vaghefi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29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Free vibration analysis of rotating functionally graded cylindrical shells in thermal environment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10.1016/j.compstruct.2012.04.</w:t>
            </w:r>
            <w:r>
              <w:t>0</w:t>
            </w:r>
            <w:r w:rsidRPr="006C3E71">
              <w:t>11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186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P. Malekzadeh and Y. Heydarpour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 xml:space="preserve">Three-dimensional nonlinear thermo-elastic analysis of functionally graded cylindrical shells with piezoelectric layers </w:t>
            </w:r>
            <w:r>
              <w:lastRenderedPageBreak/>
              <w:t>by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>
              <w:t>s</w:t>
            </w:r>
            <w:r w:rsidRPr="006C3E71">
              <w:t>00707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012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0716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>
              <w:t>y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R. A. Alashti and M. Khorsand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31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Transient response of rotating laminated functionally graded cylindrical shells in thermal environment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10.1016/j.ijpvp.2012.07.003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P. Malekzadeh, Y. Heydarpour, M. G. Haghighi, and M. Vaghefi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Response of functionally graded cylindrical shells under moving thermo-mechanical loads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10.1016/j.tws.2012.04.010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P. Malekzadeh and Y. Heydarpour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Free vibration of thick laminated cylindrical shells with different boundary conditions using general differential quadrature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10.1177/1077546311432000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E. Asadi and M. S. Qatu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3-D thermo-elastic solution for continuously graded isotropic and fiber-reinforced cylindrical shells resting on two-parameter elastic foundations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10.1016/j.a</w:t>
            </w:r>
            <w:r w:rsidRPr="006C3E71">
              <w:t>p</w:t>
            </w:r>
            <w:r>
              <w:t>m</w:t>
            </w:r>
            <w:r w:rsidRPr="006C3E71">
              <w:t>.2013.01.005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16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B. S. Aragh, A. Zeighami, M. Rafiee, and M. Yas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Coupled thermoelastic analysis of thick-walled pressurized cylinders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10.11648/j.ijepe.20130202.15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22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B. Kanlıkama, A. Abuşoğlu, and İ. H. Güzelbey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Free vibration analysis of rotating stiffened composite cylindrical shells by using the layerwise-differential quadrature (LW-DQ)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10.1007/s11029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014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9390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K. Daneshjou and M. Talebitooti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Three-dimensional static and free vibration analysis of carbon nano tube reinforced composite cylindrical shell using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2016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10.1142/s1758825116500332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Alibeigloo and H. Jafarian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3D exact and 2D generalized differential quadrature models for free vibration analysis of functionally graded plates and cylinders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2016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10.1007/s11012</w:t>
            </w:r>
            <w:r w:rsidRPr="006C3E71">
              <w:rPr>
                <w:rFonts w:ascii="MS Gothic" w:eastAsia="MS Gothic" w:hAnsi="MS Gothic" w:cs="MS Gothic" w:hint="eastAsia"/>
                <w:lang w:val="en-GB"/>
              </w:rPr>
              <w:t>‑</w:t>
            </w:r>
            <w:r w:rsidRPr="006C3E71">
              <w:rPr>
                <w:lang w:val="en-GB"/>
              </w:rPr>
              <w:t>016</w:t>
            </w:r>
            <w:r w:rsidRPr="006C3E71">
              <w:rPr>
                <w:rFonts w:ascii="MS Gothic" w:eastAsia="MS Gothic" w:hAnsi="MS Gothic" w:cs="MS Gothic" w:hint="eastAsia"/>
                <w:lang w:val="en-GB"/>
              </w:rPr>
              <w:t>‑</w:t>
            </w:r>
            <w:r w:rsidRPr="006C3E71">
              <w:rPr>
                <w:lang w:val="en-GB"/>
              </w:rPr>
              <w:t>0361</w:t>
            </w:r>
            <w:r w:rsidRPr="006C3E71">
              <w:rPr>
                <w:rFonts w:ascii="MS Gothic" w:eastAsia="MS Gothic" w:hAnsi="MS Gothic" w:cs="MS Gothic" w:hint="eastAsia"/>
                <w:lang w:val="en-GB"/>
              </w:rPr>
              <w:t>‑</w:t>
            </w:r>
            <w:r w:rsidRPr="006C3E71">
              <w:rPr>
                <w:lang w:val="en-GB"/>
              </w:rPr>
              <w:t>y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87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S. Brischetto, F. Tornabene, N. Fantuzzi, and E. Viola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39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Nonlinear transient thermo-elastic analysis of a 2D-FGM thick hollow finite length cylinder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10.1016/j.compositesb.2016.11.055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Najibi and R. Talebitooti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40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Static and free vibration analysis of sandwich cylindrical shell based on theory of elasticity and using DQM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s00707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017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1914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Alibeigloo and A. Rajaee Piteh Noee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Functionally graded hollow cylinder under pressure and thermal loading: Effect of material parameters on stress and temperature distributions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2018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10.1016/j.</w:t>
            </w:r>
            <w:r w:rsidRPr="006C3E71">
              <w:t>ijengsci.2017.11.019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C. Evci and M. Gülgeç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Buckling of graphene platelet reinforced composite cylindrical shell with cutout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2018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10.1142/s0219455418500402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138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Wang, C. Feng, Z. Zhao, and J. Yang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Thick-walled functionally graded material cylinder under thermo-mechanical loading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2018</w:t>
            </w:r>
          </w:p>
        </w:tc>
        <w:tc>
          <w:tcPr>
            <w:tcW w:w="2700" w:type="dxa"/>
            <w:vAlign w:val="center"/>
          </w:tcPr>
          <w:p w:rsidR="004B079C" w:rsidRDefault="004B079C" w:rsidP="00901DE7">
            <w:pPr>
              <w:pStyle w:val="a"/>
              <w:rPr>
                <w:lang w:bidi="fa-IR"/>
              </w:rPr>
            </w:pPr>
            <w:r w:rsidRPr="006C3E71">
              <w:rPr>
                <w:lang w:val="en-GB"/>
              </w:rPr>
              <w:t>(Thick</w:t>
            </w:r>
            <w:r w:rsidRPr="006C3E71">
              <w:rPr>
                <w:rFonts w:ascii="MS Gothic" w:eastAsia="MS Gothic" w:hAnsi="MS Gothic" w:cs="MS Gothic" w:hint="eastAsia"/>
                <w:lang w:val="en-GB"/>
              </w:rPr>
              <w:t>‑</w:t>
            </w:r>
            <w:r w:rsidRPr="006C3E71">
              <w:rPr>
                <w:lang w:val="en-GB"/>
              </w:rPr>
              <w:t>walled functionally graded material cylinder under thermo</w:t>
            </w:r>
            <w:r w:rsidRPr="006C3E71">
              <w:rPr>
                <w:rFonts w:ascii="MS Gothic" w:eastAsia="MS Gothic" w:hAnsi="MS Gothic" w:cs="MS Gothic" w:hint="eastAsia"/>
                <w:lang w:val="en-GB"/>
              </w:rPr>
              <w:t>‑</w:t>
            </w:r>
            <w:r w:rsidRPr="006C3E71">
              <w:rPr>
                <w:lang w:val="en-GB"/>
              </w:rPr>
              <w:t>mechanical loading)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R. Moheimani, M. Damadam, A. Nayebi, and H. Dalir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 analytical solution to the axisymmetric thermoelasticity problem for a cylinder with arbitrarily varying thermomechanical properties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</w:t>
            </w:r>
            <w:r>
              <w:rPr>
                <w:rFonts w:ascii="MS Gothic" w:eastAsia="MS Gothic" w:hAnsi="MS Gothic" w:cs="MS Gothic"/>
              </w:rPr>
              <w:t>/</w:t>
            </w:r>
            <w:r w:rsidRPr="006C3E71">
              <w:t>s00707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017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2012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Tokovyy, A. Chyzh, and C.-C. Ma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stress analysis in composite cylindrical vessel with metallic liner using first-order shear deformation theory and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10.1177/0892705717744832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10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A. Masumi, G. H. Rahimi, and G. H. Liaghat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Application of the hybrid DQ- Heaviside-NURBS method for dynamic analysis of FG-GPLRC cylindrical shells subjected to impulse load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10.1016/j.tws.2020.106914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 et al.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Three-dimensional static and free vibration analysis of graphene platelet–reinforced porous composite cylindrical shell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10.1177/1077546320902340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157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Rahimi, A. Alibeigloo, and M. Safarpour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48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 xml:space="preserve">The modified CUF-EFG method for the dynamic analysis of GPLs-CNTs-reinforced FG multilayer thick cylindrical shells under shock loadings: a modified meshless </w:t>
            </w:r>
            <w:r>
              <w:lastRenderedPageBreak/>
              <w:t>implementation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10.1016/j.enganabound.2023.08.023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H. G. Rad and S. M. Hosseini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49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Dynamic analysis of a spinning visco-elastic FG graphene platelets reinforced nanocomposite sandwich cylindrical shell with MRE core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s00707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024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>
              <w:t>040</w:t>
            </w:r>
            <w:r w:rsidRPr="006C3E71">
              <w:t>77</w:t>
            </w:r>
            <w:r w:rsidRPr="006C3E71">
              <w:rPr>
                <w:rFonts w:ascii="MS Gothic" w:eastAsia="MS Gothic" w:hAnsi="MS Gothic" w:cs="MS Gothic" w:hint="eastAsia"/>
              </w:rPr>
              <w:t>‑</w:t>
            </w:r>
            <w:r w:rsidRPr="006C3E71">
              <w:t>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A. Monajemi, M. Mohammadimehr, and F. Bargozini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Vibration and damping analyses of sandwich cylindrical and conical shells using meshfree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10.1140/epjp/s13360-024-05279-9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Z. Li, Q. Wang, R. Zhong, B. Qin, and W. Shao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Thermal buckling analysis of porous functionally graded nanocomposite beams reinforced by graphene platelets using Generalized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10.1016/j.ast.2020.106261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100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M.-H. Yas and S. Rahimi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Stress waves in thick porous graphene-reinforced cylinders under thermal gradient environments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DD33FF">
            <w:pPr>
              <w:jc w:val="center"/>
            </w:pPr>
            <w:r w:rsidRPr="006C3E71">
              <w:t>10.1016/j.ast.2020.106476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R. Moradi-Dastjerdi and K. Behdinan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Analytical investigation on the nonlinear postbuckling of functionally graded porous cylindrical shells reinforced with graphene nanoplatelets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10.1140/epjp/s13360-020-01009-z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R. Salmani, R. Gholami, R. Ansari, and M. Fakhraie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Vibrations evaluation of functionally graded porous beams in thermal surroundings by generalized differential quadrature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10.1155/2022/8516971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Khakpour, Y. Bazargan-Lari, P. Zahedinejad, and M.-J. Kazemzadeh-Parsi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Transient thermal stresses in FG porous rotating truncated cones reinforced by graphene platelets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10.3390/app12083932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Babaei, F. Kiarasi, K. Asemi, R. Dimitri, and F. Tornabene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Nonlinear thermo-mechanical buckling and postbuckling of sandwich FG-GPLRC spherical caps and circular plates with porous core by using higher-order shear deformation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10.1177/08927057221147827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N. L. Le, T. T. Bui, T. N. T. Duong, T. D. Dang, M. D. Vu, and T. P. Nguyen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 xml:space="preserve">Free Vibration Analysis of Functionally Graded Porous Cylindrical Panels Reinforced </w:t>
            </w:r>
            <w:r>
              <w:lastRenderedPageBreak/>
              <w:t>with Graphene Platelets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10.3390/nano13091441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J.-R. Cho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58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Thermo-mechanical analysis of porous functionally graded graphene reinforced cylindrical panels using an improved third order shear deformable model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10.1016/j.apm.2023.01.026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W. Zhang, C. Wang, and Y. Wang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59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Nonlinear dynamics response of porous functionally graded annular plates using modified higher order shear deformation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10.1007/s42452-023-05591-6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H. Jafary and M. Taghizadeh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Nonlinear transient thermo-mechanical responses of porous graphene platelet-reinforced cylindrical panels under moving distributed loads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10.1016/j.tws.2023.111180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33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W. Zhang, H. Ma, Y. Wang, and Y. Wang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Buckling analysis of porous functionally graded GPL-reinforced conical shells subjected to combined forces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10.1007/s00419-023-02521-1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X.-l. Huang, W. Mo, W. Sun, and W. Xiao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Investigating the bending and buckling behaviors of composite porous beams reinforced with carbon nanotubes and graphene platelets using a TRPIM path following mesh-free approach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10.1016/j.compstruc.2024.107492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Sitli et al.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63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Elastic analysis of functionally graded porous cylinders under uniform internal pressure by using shear deformation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10.1080/15376494.2024.2304154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17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H. Jamshidi and M. Arefi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64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Generalized coupled thermoelasticity of functionally graded cylindrical shells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10.1002/nme.1782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39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Bahtui and M. Eslami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65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Coupled thermoelasticity of functionally graded cylindrical shells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2007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10.1016/j.mechrescom.200</w:t>
            </w:r>
            <w:r>
              <w:t>5</w:t>
            </w:r>
            <w:r w:rsidRPr="006C3E71">
              <w:t>.09.003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165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Bahtui and M. Eslami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66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Generalized coupled thermoelasticity of functionally graded annular disk considering the Lord–Shulman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2008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rPr>
                <w:lang w:val="en-GB"/>
              </w:rPr>
              <w:t>10.1016/j.compstruct.2007.04.024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104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A. Bagri and M. Eslami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67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Analytical solution for thermoelastic waves propagation analysis in thick hollow cylinder based on Green–Naghdi model of coupled thermoelasticity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</w:t>
            </w:r>
            <w:r>
              <w:t>80</w:t>
            </w:r>
            <w:r w:rsidRPr="006C3E71">
              <w:t>/01495739.2012.663686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S. M. Hosseini and M. H. Abolbashari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68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multilayered FG spherical shells based on Lord–Shulman theory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10.1007/s40997-018-0199-0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18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 and P. Malekzadeh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69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functionally graded cylindrical panels with piezoelectric layers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>
              <w:t>10.3390/app10041397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35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Heydarpour, P. Malekzadeh, R. Dimitri, and F. Tornabene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70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Thermoelastic analysis of rotating multilayer FG-GPLRC truncated conical shells based on a coupled TDQM-NURBS scheme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2020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10.1016/j.compstruct.2019.111707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94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Heydarpour, P. Malekzadeh, R. Dimitri, and F. Tornabene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71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Thermal analysis of functionally graded porous cylindrical shells reinforced with graphene platelets under thermo-mechanical loading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10.1016/j.tws.2021.108108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M. Omidi Bidgoli, F. Kiarasi, M. Babaei, and K. Asemi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72</w:t>
            </w:r>
          </w:p>
        </w:tc>
        <w:tc>
          <w:tcPr>
            <w:tcW w:w="3301" w:type="dxa"/>
            <w:vAlign w:val="center"/>
          </w:tcPr>
          <w:p w:rsidR="004B079C" w:rsidRDefault="004B079C" w:rsidP="00B20153">
            <w:pPr>
              <w:jc w:val="center"/>
            </w:pPr>
            <w:r>
              <w:t>Dynamic behavior of FG-GPLRC cylindrical shells resting on elastic foundations subjected to transient thermal loading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2022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10.1016/j.engstruct.2022.114984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31</w:t>
            </w:r>
          </w:p>
        </w:tc>
        <w:tc>
          <w:tcPr>
            <w:tcW w:w="2909" w:type="dxa"/>
            <w:vAlign w:val="center"/>
          </w:tcPr>
          <w:p w:rsidR="004B079C" w:rsidRDefault="004B079C" w:rsidP="00B20153">
            <w:pPr>
              <w:jc w:val="center"/>
            </w:pPr>
            <w:r>
              <w:t>Y. Heydarpour, P. Malekzadeh, and R. Dimitri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73</w:t>
            </w:r>
          </w:p>
        </w:tc>
        <w:tc>
          <w:tcPr>
            <w:tcW w:w="3301" w:type="dxa"/>
            <w:vAlign w:val="center"/>
          </w:tcPr>
          <w:p w:rsidR="004B079C" w:rsidRDefault="004B079C" w:rsidP="00316E1D">
            <w:pPr>
              <w:jc w:val="center"/>
            </w:pPr>
            <w:r w:rsidRPr="00D92E3E">
              <w:t>Geometrically non-linear vibration and coupled thermo-elasticity analysis with energy dissipation in FG multilayer cylinder reinforced by graphene platelets using MLPG method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2023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6C3E71">
              <w:t>10.1007/s42417-022-00585-x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6</w:t>
            </w:r>
          </w:p>
        </w:tc>
        <w:tc>
          <w:tcPr>
            <w:tcW w:w="2909" w:type="dxa"/>
            <w:vAlign w:val="center"/>
          </w:tcPr>
          <w:p w:rsidR="004B079C" w:rsidRDefault="004B079C" w:rsidP="00316E1D">
            <w:pPr>
              <w:jc w:val="center"/>
              <w:rPr>
                <w:rtl/>
                <w:lang w:bidi="fa-IR"/>
              </w:rPr>
            </w:pPr>
            <w:r w:rsidRPr="00316E1D">
              <w:rPr>
                <w:lang w:bidi="fa-IR"/>
              </w:rPr>
              <w:t>M. Kazemi, M. H. G. Rad, and S. M. Hosseini</w:t>
            </w:r>
          </w:p>
        </w:tc>
      </w:tr>
      <w:tr w:rsidR="004B079C" w:rsidTr="00B20153">
        <w:tc>
          <w:tcPr>
            <w:tcW w:w="540" w:type="dxa"/>
            <w:vAlign w:val="center"/>
          </w:tcPr>
          <w:p w:rsidR="004B079C" w:rsidRDefault="004B079C" w:rsidP="00B20153">
            <w:pPr>
              <w:jc w:val="center"/>
            </w:pPr>
            <w:r>
              <w:t>74</w:t>
            </w:r>
          </w:p>
        </w:tc>
        <w:tc>
          <w:tcPr>
            <w:tcW w:w="3301" w:type="dxa"/>
            <w:vAlign w:val="center"/>
          </w:tcPr>
          <w:p w:rsidR="004B079C" w:rsidRPr="00D92E3E" w:rsidRDefault="004B079C" w:rsidP="00316E1D">
            <w:pPr>
              <w:jc w:val="center"/>
            </w:pPr>
            <w:r w:rsidRPr="00595318">
              <w:t>Effective thermal conductivity of graphene-based composites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2012</w:t>
            </w:r>
          </w:p>
        </w:tc>
        <w:tc>
          <w:tcPr>
            <w:tcW w:w="2700" w:type="dxa"/>
            <w:vAlign w:val="center"/>
          </w:tcPr>
          <w:p w:rsidR="004B079C" w:rsidRPr="006C3E71" w:rsidRDefault="004B079C" w:rsidP="00B20153">
            <w:pPr>
              <w:jc w:val="center"/>
            </w:pPr>
            <w:r w:rsidRPr="002C7320">
              <w:t>10.1063/1.4754120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200</w:t>
            </w:r>
          </w:p>
        </w:tc>
        <w:tc>
          <w:tcPr>
            <w:tcW w:w="2909" w:type="dxa"/>
            <w:vAlign w:val="center"/>
          </w:tcPr>
          <w:p w:rsidR="004B079C" w:rsidRPr="00316E1D" w:rsidRDefault="004B079C" w:rsidP="00316E1D">
            <w:pPr>
              <w:jc w:val="center"/>
              <w:rPr>
                <w:lang w:bidi="fa-IR"/>
              </w:rPr>
            </w:pPr>
            <w:r w:rsidRPr="00595318">
              <w:t>K. Chu, C.-c. Jia, and W.-s. Li</w:t>
            </w:r>
          </w:p>
        </w:tc>
      </w:tr>
      <w:tr w:rsidR="004B079C" w:rsidTr="002C7320">
        <w:tc>
          <w:tcPr>
            <w:tcW w:w="540" w:type="dxa"/>
            <w:vAlign w:val="center"/>
          </w:tcPr>
          <w:p w:rsidR="004B079C" w:rsidRDefault="004B079C" w:rsidP="002C7320">
            <w:pPr>
              <w:jc w:val="center"/>
            </w:pPr>
            <w:r>
              <w:t>75</w:t>
            </w:r>
          </w:p>
        </w:tc>
        <w:tc>
          <w:tcPr>
            <w:tcW w:w="3301" w:type="dxa"/>
            <w:vAlign w:val="center"/>
          </w:tcPr>
          <w:p w:rsidR="004B079C" w:rsidRPr="00D92E3E" w:rsidRDefault="004B079C" w:rsidP="00316E1D">
            <w:pPr>
              <w:jc w:val="center"/>
            </w:pPr>
            <w:r w:rsidRPr="00595318">
              <w:t>Vibrations of graphene platelet reinforced composite doubly curved shells subjected to thermal shock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2024</w:t>
            </w:r>
          </w:p>
        </w:tc>
        <w:tc>
          <w:tcPr>
            <w:tcW w:w="2700" w:type="dxa"/>
            <w:vAlign w:val="center"/>
          </w:tcPr>
          <w:p w:rsidR="004B079C" w:rsidRPr="006C3E71" w:rsidRDefault="004B079C" w:rsidP="00B20153">
            <w:pPr>
              <w:jc w:val="center"/>
            </w:pPr>
            <w:r w:rsidRPr="003E79FB">
              <w:t>10.1080/15397734.2022.2120499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23</w:t>
            </w:r>
          </w:p>
        </w:tc>
        <w:tc>
          <w:tcPr>
            <w:tcW w:w="2909" w:type="dxa"/>
            <w:vAlign w:val="center"/>
          </w:tcPr>
          <w:p w:rsidR="004B079C" w:rsidRPr="00316E1D" w:rsidRDefault="004B079C" w:rsidP="00316E1D">
            <w:pPr>
              <w:jc w:val="center"/>
              <w:rPr>
                <w:lang w:bidi="fa-IR"/>
              </w:rPr>
            </w:pPr>
            <w:r w:rsidRPr="00595318">
              <w:t>H. Esmaeili and Y. Kiani</w:t>
            </w:r>
          </w:p>
        </w:tc>
      </w:tr>
      <w:tr w:rsidR="004B079C" w:rsidTr="002C7320">
        <w:tc>
          <w:tcPr>
            <w:tcW w:w="540" w:type="dxa"/>
            <w:vAlign w:val="center"/>
          </w:tcPr>
          <w:p w:rsidR="004B079C" w:rsidRDefault="004B079C" w:rsidP="002C7320">
            <w:pPr>
              <w:jc w:val="center"/>
            </w:pPr>
            <w:r>
              <w:t>76</w:t>
            </w:r>
          </w:p>
        </w:tc>
        <w:tc>
          <w:tcPr>
            <w:tcW w:w="3301" w:type="dxa"/>
            <w:vAlign w:val="center"/>
          </w:tcPr>
          <w:p w:rsidR="004B079C" w:rsidRPr="00D92E3E" w:rsidRDefault="004B079C" w:rsidP="0053719F">
            <w:pPr>
              <w:jc w:val="center"/>
            </w:pPr>
            <w:r w:rsidRPr="0053719F">
              <w:t xml:space="preserve">Vibrations of multi-layer beam with nanocomposite face sheets reinforced with graphene </w:t>
            </w:r>
            <w:r w:rsidRPr="0053719F">
              <w:lastRenderedPageBreak/>
              <w:t>platelets and porous core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lastRenderedPageBreak/>
              <w:t>2023</w:t>
            </w:r>
          </w:p>
        </w:tc>
        <w:tc>
          <w:tcPr>
            <w:tcW w:w="2700" w:type="dxa"/>
            <w:vAlign w:val="center"/>
          </w:tcPr>
          <w:p w:rsidR="004B079C" w:rsidRPr="006C3E71" w:rsidRDefault="004B079C" w:rsidP="00B20153">
            <w:pPr>
              <w:jc w:val="center"/>
            </w:pPr>
            <w:r>
              <w:t>10.60664/</w:t>
            </w:r>
            <w:r w:rsidRPr="00464428">
              <w:t>jsm.2023.2091751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4</w:t>
            </w:r>
          </w:p>
        </w:tc>
        <w:tc>
          <w:tcPr>
            <w:tcW w:w="2909" w:type="dxa"/>
            <w:vAlign w:val="center"/>
          </w:tcPr>
          <w:p w:rsidR="004B079C" w:rsidRPr="00316E1D" w:rsidRDefault="004B079C" w:rsidP="0053719F">
            <w:pPr>
              <w:jc w:val="center"/>
              <w:rPr>
                <w:lang w:bidi="fa-IR"/>
              </w:rPr>
            </w:pPr>
            <w:r w:rsidRPr="0053719F">
              <w:rPr>
                <w:lang w:bidi="fa-IR"/>
              </w:rPr>
              <w:t>A. Mihankhah, Z. K. Maraghi, A. G. Arani, and S. Niknejad</w:t>
            </w:r>
          </w:p>
        </w:tc>
      </w:tr>
      <w:tr w:rsidR="004B079C" w:rsidTr="007F53C0">
        <w:tc>
          <w:tcPr>
            <w:tcW w:w="540" w:type="dxa"/>
            <w:vAlign w:val="center"/>
          </w:tcPr>
          <w:p w:rsidR="004B079C" w:rsidRDefault="004B079C" w:rsidP="007F53C0">
            <w:pPr>
              <w:jc w:val="center"/>
            </w:pPr>
            <w:r>
              <w:lastRenderedPageBreak/>
              <w:t>77</w:t>
            </w:r>
          </w:p>
        </w:tc>
        <w:tc>
          <w:tcPr>
            <w:tcW w:w="3301" w:type="dxa"/>
            <w:vAlign w:val="center"/>
          </w:tcPr>
          <w:p w:rsidR="004B079C" w:rsidRPr="00D92E3E" w:rsidRDefault="004B079C" w:rsidP="0053719F">
            <w:pPr>
              <w:jc w:val="center"/>
            </w:pPr>
            <w:r w:rsidRPr="0053719F">
              <w:t>Non-Fourier heat transfer analysis of sandwich conical shells with GPLs reinforced face sheets and porous core under moving heat flux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2025</w:t>
            </w:r>
          </w:p>
        </w:tc>
        <w:tc>
          <w:tcPr>
            <w:tcW w:w="2700" w:type="dxa"/>
            <w:vAlign w:val="center"/>
          </w:tcPr>
          <w:p w:rsidR="004B079C" w:rsidRPr="006C3E71" w:rsidRDefault="004B079C" w:rsidP="00B20153">
            <w:pPr>
              <w:jc w:val="center"/>
            </w:pPr>
            <w:r>
              <w:t>10.1016/</w:t>
            </w:r>
            <w:r w:rsidRPr="00464428">
              <w:t>j.rinp.2025.108240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</w:t>
            </w:r>
          </w:p>
        </w:tc>
        <w:tc>
          <w:tcPr>
            <w:tcW w:w="2909" w:type="dxa"/>
            <w:vAlign w:val="center"/>
          </w:tcPr>
          <w:p w:rsidR="004B079C" w:rsidRPr="00316E1D" w:rsidRDefault="004B079C" w:rsidP="0053719F">
            <w:pPr>
              <w:jc w:val="center"/>
              <w:rPr>
                <w:lang w:bidi="fa-IR"/>
              </w:rPr>
            </w:pPr>
            <w:r w:rsidRPr="0053719F">
              <w:t>Y. Heydarpour, P. Malekzadeh, H. Zhu, and M. Mohammadzaheri</w:t>
            </w:r>
          </w:p>
        </w:tc>
      </w:tr>
      <w:tr w:rsidR="004B079C" w:rsidTr="007F53C0">
        <w:tc>
          <w:tcPr>
            <w:tcW w:w="540" w:type="dxa"/>
            <w:vAlign w:val="center"/>
          </w:tcPr>
          <w:p w:rsidR="004B079C" w:rsidRDefault="004B079C" w:rsidP="007F53C0">
            <w:pPr>
              <w:jc w:val="center"/>
            </w:pPr>
            <w:r>
              <w:t>78</w:t>
            </w:r>
          </w:p>
        </w:tc>
        <w:tc>
          <w:tcPr>
            <w:tcW w:w="3301" w:type="dxa"/>
            <w:vAlign w:val="center"/>
          </w:tcPr>
          <w:p w:rsidR="004B079C" w:rsidRPr="0053719F" w:rsidRDefault="004B079C" w:rsidP="0053719F">
            <w:pPr>
              <w:jc w:val="center"/>
            </w:pPr>
            <w:r w:rsidRPr="002E4F91">
              <w:t>Recent advances in generalized thermoelasticity theory and the modified models: a review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2021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  <w:r w:rsidRPr="00A6352A">
              <w:t>10.1093/</w:t>
            </w:r>
            <w:proofErr w:type="spellStart"/>
            <w:r w:rsidRPr="00A6352A">
              <w:t>jcde</w:t>
            </w:r>
            <w:proofErr w:type="spellEnd"/>
            <w:r w:rsidRPr="00A6352A">
              <w:t>/qwaa082</w:t>
            </w: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57</w:t>
            </w:r>
          </w:p>
        </w:tc>
        <w:tc>
          <w:tcPr>
            <w:tcW w:w="2909" w:type="dxa"/>
            <w:vAlign w:val="center"/>
          </w:tcPr>
          <w:p w:rsidR="004B079C" w:rsidRPr="0053719F" w:rsidRDefault="004B079C" w:rsidP="0053719F">
            <w:pPr>
              <w:jc w:val="center"/>
            </w:pPr>
            <w:r w:rsidRPr="002E4F91">
              <w:t>F. Shakeriaski, M. Ghodrat, J. Escobedo-Diaz, and M. Behnia</w:t>
            </w:r>
          </w:p>
        </w:tc>
      </w:tr>
      <w:tr w:rsidR="004B079C" w:rsidTr="007F53C0">
        <w:tc>
          <w:tcPr>
            <w:tcW w:w="540" w:type="dxa"/>
            <w:vAlign w:val="center"/>
          </w:tcPr>
          <w:p w:rsidR="004B079C" w:rsidRDefault="004B079C" w:rsidP="007F53C0">
            <w:pPr>
              <w:jc w:val="center"/>
            </w:pPr>
            <w:r>
              <w:t>79</w:t>
            </w:r>
          </w:p>
        </w:tc>
        <w:tc>
          <w:tcPr>
            <w:tcW w:w="3301" w:type="dxa"/>
            <w:vAlign w:val="center"/>
          </w:tcPr>
          <w:p w:rsidR="004B079C" w:rsidRPr="0053719F" w:rsidRDefault="004B079C" w:rsidP="0053719F">
            <w:pPr>
              <w:jc w:val="center"/>
            </w:pPr>
            <w:r w:rsidRPr="00A6352A">
              <w:t>Advanced differential quadrature methods</w:t>
            </w:r>
          </w:p>
        </w:tc>
        <w:tc>
          <w:tcPr>
            <w:tcW w:w="839" w:type="dxa"/>
            <w:vAlign w:val="center"/>
          </w:tcPr>
          <w:p w:rsidR="004B079C" w:rsidRDefault="004B079C" w:rsidP="00B20153">
            <w:pPr>
              <w:jc w:val="center"/>
            </w:pPr>
            <w:r>
              <w:t>2009</w:t>
            </w:r>
          </w:p>
        </w:tc>
        <w:tc>
          <w:tcPr>
            <w:tcW w:w="2700" w:type="dxa"/>
            <w:vAlign w:val="center"/>
          </w:tcPr>
          <w:p w:rsidR="004B079C" w:rsidRDefault="004B079C" w:rsidP="00B20153">
            <w:pPr>
              <w:jc w:val="center"/>
            </w:pPr>
          </w:p>
        </w:tc>
        <w:tc>
          <w:tcPr>
            <w:tcW w:w="781" w:type="dxa"/>
            <w:vAlign w:val="center"/>
          </w:tcPr>
          <w:p w:rsidR="004B079C" w:rsidRDefault="004B079C" w:rsidP="00B20153">
            <w:pPr>
              <w:jc w:val="center"/>
            </w:pPr>
            <w:r>
              <w:t>259</w:t>
            </w:r>
          </w:p>
        </w:tc>
        <w:tc>
          <w:tcPr>
            <w:tcW w:w="2909" w:type="dxa"/>
            <w:vAlign w:val="center"/>
          </w:tcPr>
          <w:p w:rsidR="004B079C" w:rsidRPr="0053719F" w:rsidRDefault="004B079C" w:rsidP="0053719F">
            <w:pPr>
              <w:jc w:val="center"/>
            </w:pPr>
            <w:r w:rsidRPr="002E4F91">
              <w:t>Z. Zong and Y. Zhang</w:t>
            </w:r>
          </w:p>
        </w:tc>
      </w:tr>
    </w:tbl>
    <w:p w:rsidR="00B64C03" w:rsidRDefault="00B64C03"/>
    <w:sectPr w:rsidR="00B64C03" w:rsidSect="00B201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C181522"/>
    <w:multiLevelType w:val="hybridMultilevel"/>
    <w:tmpl w:val="8334C6A6"/>
    <w:lvl w:ilvl="0" w:tplc="88A8175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370"/>
    <w:rsid w:val="000D281B"/>
    <w:rsid w:val="000F64C4"/>
    <w:rsid w:val="001347A6"/>
    <w:rsid w:val="0015074B"/>
    <w:rsid w:val="00165153"/>
    <w:rsid w:val="0019287E"/>
    <w:rsid w:val="001A2C40"/>
    <w:rsid w:val="0029639D"/>
    <w:rsid w:val="002C7320"/>
    <w:rsid w:val="003030D3"/>
    <w:rsid w:val="00316E1D"/>
    <w:rsid w:val="00326F90"/>
    <w:rsid w:val="003E3A97"/>
    <w:rsid w:val="003E79FB"/>
    <w:rsid w:val="003F3560"/>
    <w:rsid w:val="00464428"/>
    <w:rsid w:val="004B079C"/>
    <w:rsid w:val="004C1753"/>
    <w:rsid w:val="004E44A2"/>
    <w:rsid w:val="0053719F"/>
    <w:rsid w:val="005F3E99"/>
    <w:rsid w:val="0073314B"/>
    <w:rsid w:val="0077625F"/>
    <w:rsid w:val="007F53C0"/>
    <w:rsid w:val="00836383"/>
    <w:rsid w:val="00901DE7"/>
    <w:rsid w:val="0090599D"/>
    <w:rsid w:val="009C47E6"/>
    <w:rsid w:val="009E43BC"/>
    <w:rsid w:val="00A6352A"/>
    <w:rsid w:val="00AA1D8D"/>
    <w:rsid w:val="00B20153"/>
    <w:rsid w:val="00B30FD1"/>
    <w:rsid w:val="00B47730"/>
    <w:rsid w:val="00B64C03"/>
    <w:rsid w:val="00B91E5C"/>
    <w:rsid w:val="00C256F9"/>
    <w:rsid w:val="00CB0664"/>
    <w:rsid w:val="00CD53A8"/>
    <w:rsid w:val="00D27B7E"/>
    <w:rsid w:val="00DD33FF"/>
    <w:rsid w:val="00EB2906"/>
    <w:rsid w:val="00F26A93"/>
    <w:rsid w:val="00F93EF9"/>
    <w:rsid w:val="00FC693F"/>
    <w:rsid w:val="00FD1D1F"/>
    <w:rsid w:val="00FD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متن عادی پایان نامه"/>
    <w:basedOn w:val="Normal"/>
    <w:link w:val="Char"/>
    <w:qFormat/>
    <w:rsid w:val="00901DE7"/>
    <w:pPr>
      <w:bidi/>
      <w:spacing w:line="240" w:lineRule="auto"/>
      <w:jc w:val="both"/>
    </w:pPr>
    <w:rPr>
      <w:rFonts w:ascii="Times New Roman" w:eastAsiaTheme="minorHAnsi" w:hAnsi="Times New Roman" w:cs="B Nazanin"/>
      <w:szCs w:val="24"/>
    </w:rPr>
  </w:style>
  <w:style w:type="character" w:customStyle="1" w:styleId="Char">
    <w:name w:val="متن عادی پایان نامه Char"/>
    <w:basedOn w:val="DefaultParagraphFont"/>
    <w:link w:val="a"/>
    <w:rsid w:val="00901DE7"/>
    <w:rPr>
      <w:rFonts w:ascii="Times New Roman" w:eastAsiaTheme="minorHAnsi" w:hAnsi="Times New Roman" w:cs="B Nazanin"/>
      <w:szCs w:val="24"/>
    </w:rPr>
  </w:style>
  <w:style w:type="character" w:customStyle="1" w:styleId="anchor-text">
    <w:name w:val="anchor-text"/>
    <w:basedOn w:val="DefaultParagraphFont"/>
    <w:rsid w:val="003E3A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متن عادی پایان نامه"/>
    <w:basedOn w:val="Normal"/>
    <w:link w:val="Char"/>
    <w:qFormat/>
    <w:rsid w:val="00901DE7"/>
    <w:pPr>
      <w:bidi/>
      <w:spacing w:line="240" w:lineRule="auto"/>
      <w:jc w:val="both"/>
    </w:pPr>
    <w:rPr>
      <w:rFonts w:ascii="Times New Roman" w:eastAsiaTheme="minorHAnsi" w:hAnsi="Times New Roman" w:cs="B Nazanin"/>
      <w:szCs w:val="24"/>
    </w:rPr>
  </w:style>
  <w:style w:type="character" w:customStyle="1" w:styleId="Char">
    <w:name w:val="متن عادی پایان نامه Char"/>
    <w:basedOn w:val="DefaultParagraphFont"/>
    <w:link w:val="a"/>
    <w:rsid w:val="00901DE7"/>
    <w:rPr>
      <w:rFonts w:ascii="Times New Roman" w:eastAsiaTheme="minorHAnsi" w:hAnsi="Times New Roman" w:cs="B Nazanin"/>
      <w:szCs w:val="24"/>
    </w:rPr>
  </w:style>
  <w:style w:type="character" w:customStyle="1" w:styleId="anchor-text">
    <w:name w:val="anchor-text"/>
    <w:basedOn w:val="DefaultParagraphFont"/>
    <w:rsid w:val="003E3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76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E7F4D1-6BB2-4519-8EA3-284621DEA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14061</TotalTime>
  <Pages>9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15224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6</cp:revision>
  <dcterms:created xsi:type="dcterms:W3CDTF">2013-12-23T23:15:00Z</dcterms:created>
  <dcterms:modified xsi:type="dcterms:W3CDTF">2025-11-26T22:11:00Z</dcterms:modified>
  <cp:category/>
</cp:coreProperties>
</file>