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2.xml" ContentType="application/vnd.openxmlformats-officedocument.wordprocessingml.head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footer6.xml" ContentType="application/vnd.openxmlformats-officedocument.wordprocessingml.footer+xml"/>
  <Override PartName="/word/footer5.xml" ContentType="application/vnd.openxmlformats-officedocument.wordprocessingml.footer+xml"/>
  <Override PartName="/word/footer4.xml" ContentType="application/vnd.openxmlformats-officedocument.wordprocessingml.footer+xml"/>
  <Override PartName="/word/footer1.xml" ContentType="application/vnd.openxmlformats-officedocument.wordprocessingml.footer+xml"/>
  <Override PartName="/word/footer3.xml" ContentType="application/vnd.openxmlformats-officedocument.wordprocessingml.footer+xml"/>
  <Override PartName="/word/media/image3.gif" ContentType="image/gif"/>
  <Override PartName="/word/media/image2.gif" ContentType="image/gif"/>
  <Override PartName="/word/media/image1.jpeg" ContentType="image/jpeg"/>
  <Override PartName="/word/media/image4.jpeg" ContentType="image/jpeg"/>
  <Override PartName="/word/media/image5.jpeg" ContentType="image/jpe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4" w:name="شرح-فنی-حلگر-ساختار-درونی-کد"/>
    <w:p>
      <w:pPr>
        <w:pStyle w:val="Heading1"/>
        <w:bidi/>
      </w:pPr>
      <w:r>
        <w:rPr>
          <w:rtl/>
        </w:rPr>
        <w:t xml:space="preserve">شرح فنی حل‌گر (ساختار درونی کد)</w:t>
      </w:r>
    </w:p>
    <w:p>
      <w:pPr>
        <w:bidi/>
      </w:pPr>
      <w:r>
        <w:rPr>
          <w:rtl/>
        </w:rPr>
        <w:t xml:space="preserve">این سند ساختار درونی حل‌گر</w:t>
      </w:r>
      <w:r>
        <w:rPr>
          <w:rtl/>
        </w:rPr>
        <w:t xml:space="preserve"> </w:t>
      </w:r>
      <w:r>
        <w:rPr>
          <w:rStyle w:val="VerbatimChar"/>
          <w:rtl/>
        </w:rPr>
        <w:t xml:space="preserve">claude_R8.m</w:t>
      </w:r>
      <w:r>
        <w:rPr>
          <w:rtl/>
        </w:rPr>
        <w:t xml:space="preserve"> </w:t>
      </w:r>
      <w:r>
        <w:rPr>
          <w:rtl/>
        </w:rPr>
        <w:t xml:space="preserve">(آخرین/نهاییِ نسخه) را برای نگه‌داری و توسعهٔ</w:t>
      </w:r>
      <w:r>
        <w:rPr>
          <w:rtl/>
        </w:rPr>
        <w:t xml:space="preserve"> </w:t>
      </w:r>
      <w:r>
        <w:rPr>
          <w:rtl/>
        </w:rPr>
        <w:t xml:space="preserve">آینده شرح می‌دهد، به‌گونه‌ای که خواننده‌ای بدون پیش‌زمینه بتواند بخش‌ها، نحوهٔ کار</w:t>
      </w:r>
      <w:r>
        <w:rPr>
          <w:rtl/>
        </w:rPr>
        <w:t xml:space="preserve"> </w:t>
      </w:r>
      <w:r>
        <w:rPr>
          <w:rtl/>
        </w:rPr>
        <w:t xml:space="preserve">و عملکرد هر قسمت را دریابد. نسخهٔ R8 از نظر فیزیک با R7 (و R6) رقم‌به‌رقم یکسان است؛</w:t>
      </w:r>
      <w:r>
        <w:rPr>
          <w:rtl/>
        </w:rPr>
        <w:t xml:space="preserve"> </w:t>
      </w:r>
      <w:r>
        <w:rPr>
          <w:rtl/>
        </w:rPr>
        <w:t xml:space="preserve">تنها تفاوتِ آن تنظیمِ مقادیرِ پیش‌فرضِ پیکربندی به حالتِ مرجعِ رساله است. نسخهٔ R7</w:t>
      </w:r>
      <w:r>
        <w:rPr>
          <w:rtl/>
        </w:rPr>
        <w:t xml:space="preserve"> </w:t>
      </w:r>
      <w:r>
        <w:rPr>
          <w:rtl/>
        </w:rPr>
        <w:t xml:space="preserve">اشیای صریحِ شماره‌دهی/نگاشتِ درجات آزادی را افزوده بود (بخش ۶). یک نسخهٔ کارایی</w:t>
      </w:r>
      <w:r>
        <w:rPr>
          <w:rtl/>
        </w:rPr>
        <w:t xml:space="preserve"> </w:t>
      </w:r>
      <w:r>
        <w:rPr>
          <w:rtl/>
        </w:rPr>
        <w:t xml:space="preserve">اختیاری،</w:t>
      </w:r>
      <w:r>
        <w:rPr>
          <w:rtl/>
        </w:rPr>
        <w:t xml:space="preserve"> </w:t>
      </w:r>
      <w:r>
        <w:rPr>
          <w:rStyle w:val="VerbatimChar"/>
          <w:rtl/>
        </w:rPr>
        <w:t xml:space="preserve">claude_R9.m</w:t>
      </w:r>
      <w:r>
        <w:rPr>
          <w:rtl/>
        </w:rPr>
        <w:t xml:space="preserve">، نیز موجود است: تنها بخشِ مونتاژِ حلقهٔ داخلی (بخشِ ۴-۱)</w:t>
      </w:r>
      <w:r>
        <w:rPr>
          <w:rtl/>
        </w:rPr>
        <w:t xml:space="preserve"> </w:t>
      </w:r>
      <w:r>
        <w:rPr>
          <w:rtl/>
        </w:rPr>
        <w:t xml:space="preserve">برداری‌سازی شده (نوشتن‌های تُنُکِ تک‌به‌تک با نوشتن‌های سطریِ دسته‌ای یا</w:t>
      </w:r>
      <w:r>
        <w:rPr>
          <w:rtl/>
        </w:rPr>
        <w:t xml:space="preserve"> </w:t>
      </w:r>
      <w:r>
        <w:rPr>
          <w:rStyle w:val="VerbatimChar"/>
          <w:rtl/>
        </w:rPr>
        <w:t xml:space="preserve">kron</w:t>
      </w:r>
      <w:r>
        <w:rPr>
          <w:rtl/>
        </w:rPr>
        <w:t xml:space="preserve"> </w:t>
      </w:r>
      <w:r>
        <w:rPr>
          <w:rtl/>
        </w:rPr>
        <w:t xml:space="preserve">جایگزین شده‌اند)، بخشِ شرایطِ مرزی و فصلِ‌مشترک عیناً از R8 کپی شده، و صحت‌سنجی</w:t>
      </w:r>
      <w:r>
        <w:rPr>
          <w:rtl/>
        </w:rPr>
        <w:t xml:space="preserve"> </w:t>
      </w:r>
      <w:r>
        <w:rPr>
          <w:rtl/>
        </w:rPr>
        <w:t xml:space="preserve">نشان داده که نتایج تا دقتِ خطای گردکردنِ اعشارِ مضاعف با R8 یکسان‌اند (حدود</w:t>
      </w:r>
      <w:r>
        <w:rPr>
          <w:rtl/>
        </w:rPr>
        <w:t xml:space="preserve"> </w:t>
      </w:r>
      <w:r>
        <w:rPr>
          <w:rtl/>
        </w:rPr>
        <w:t xml:space="preserve">۲٫۱ برابر سریع‌تر در مجموع). R8 هنوز نسخهٔ رسمیِ رساله است. برای اجرای عملی به سند</w:t>
      </w:r>
      <w:r>
        <w:rPr>
          <w:rtl/>
        </w:rPr>
        <w:t xml:space="preserve"> </w:t>
      </w:r>
      <w:r>
        <w:rPr>
          <w:rtl/>
        </w:rPr>
        <w:t xml:space="preserve">«دستورالعمل کاربری» و برای روش نیومارک به «پیوست الف» مراجعه شود.</w:t>
      </w:r>
    </w:p>
    <w:bookmarkStart w:id="28" w:name="کلیات-و-معماری"/>
    <w:p>
      <w:pPr>
        <w:pStyle w:val="Heading2"/>
        <w:bidi/>
      </w:pPr>
      <w:r>
        <w:rPr>
          <w:rtl/>
        </w:rPr>
        <w:t xml:space="preserve">۱. کلیات و معماری</w:t>
      </w:r>
    </w:p>
    <w:p>
      <w:pPr>
        <w:bidi/>
      </w:pPr>
      <w:r>
        <w:rPr>
          <w:rtl/>
        </w:rPr>
        <w:t xml:space="preserve">حل‌گر یک مسئلهٔ ترموالاستیسیتهٔ ممزوجِ گذرا را برای استوانهٔ توخالیِ چندلایهٔ</w:t>
      </w:r>
      <w:r>
        <w:rPr>
          <w:rtl/>
        </w:rPr>
        <w:t xml:space="preserve"> </w:t>
      </w:r>
      <w:r>
        <w:rPr>
          <w:rtl/>
        </w:rPr>
        <w:t xml:space="preserve">متخلخلِ تقویت‌شده با پلاکت‌های گرافنی حل می‌کند. گسسته‌سازی مکانی به روش</w:t>
      </w:r>
      <w:r>
        <w:rPr>
          <w:rtl/>
        </w:rPr>
        <w:t xml:space="preserve"> </w:t>
      </w:r>
      <w:r>
        <w:rPr>
          <w:rtl/>
        </w:rPr>
        <w:t xml:space="preserve">دیفرانسیل کوادریچر لایه‌ای در صفحهٔ</w:t>
      </w:r>
      <w:r>
        <w:rPr>
          <w:rtl/>
        </w:rPr>
        <w:t xml:space="preserve"> </w:t>
      </w:r>
      <m:oMath>
        <m:r>
          <m:rPr>
            <m:sty m:val="p"/>
          </m:rPr>
          <m:t>(</m:t>
        </m:r>
        <m:r>
          <m:t>r</m:t>
        </m:r>
        <m:r>
          <m:rPr>
            <m:sty m:val="p"/>
          </m:rPr>
          <m:t>,</m:t>
        </m:r>
        <m:r>
          <m:t>z</m:t>
        </m:r>
        <m:r>
          <m:rPr>
            <m:sty m:val="p"/>
          </m:rPr>
          <m:t>)</m:t>
        </m:r>
      </m:oMath>
      <w:r>
        <w:rPr>
          <w:rtl/>
        </w:rPr>
        <w:t xml:space="preserve"> </w:t>
      </w:r>
      <w:r>
        <w:rPr>
          <w:rtl/>
        </w:rPr>
        <w:t xml:space="preserve">و پیشرویِ زمانی به روش نیومارک</w:t>
      </w:r>
      <w:r>
        <w:rPr>
          <w:rtl/>
        </w:rPr>
        <w:t xml:space="preserve"> </w:t>
      </w:r>
      <w:r>
        <w:rPr>
          <w:rtl/>
        </w:rPr>
        <w:t xml:space="preserve">انجام می‌شود. سه میدان مجهول عبارت‌اند از افزایش دما</w:t>
      </w:r>
      <w:r>
        <w:rPr>
          <w:rtl/>
        </w:rPr>
        <w:t xml:space="preserve"> </w:t>
      </w:r>
      <m:oMath>
        <m:r>
          <m:t>θ</m:t>
        </m:r>
      </m:oMath>
      <w:r>
        <w:rPr>
          <w:rtl/>
        </w:rPr>
        <w:t xml:space="preserve">، جابجایی شعاعی</w:t>
      </w:r>
      <w:r>
        <w:rPr>
          <w:rtl/>
        </w:rPr>
        <w:t xml:space="preserve"> </w:t>
      </w:r>
      <m:oMath>
        <m:r>
          <m:t>u</m:t>
        </m:r>
      </m:oMath>
      <w:r>
        <w:rPr>
          <w:rtl/>
        </w:rPr>
        <w:t xml:space="preserve"> </w:t>
      </w:r>
      <w:r>
        <w:rPr>
          <w:rtl/>
        </w:rPr>
        <w:t xml:space="preserve">و جابجایی محوری</w:t>
      </w:r>
      <w:r>
        <w:rPr>
          <w:rtl/>
        </w:rPr>
        <w:t xml:space="preserve"> </w:t>
      </w:r>
      <m:oMath>
        <m:r>
          <m:t>w</m:t>
        </m:r>
      </m:oMath>
      <w:r>
        <w:rPr>
          <w:rtl/>
        </w:rPr>
        <w:t xml:space="preserve">.</w:t>
      </w:r>
    </w:p>
    <w:p>
      <w:pPr>
        <w:bidi/>
      </w:pPr>
      <w:r>
        <w:rPr>
          <w:rtl/>
        </w:rPr>
        <w:t xml:space="preserve">فایل به یک بخشِ پیکربندی (۰) و هفت بخشِ کاری (۱ تا ۷) و یک مجموعه تابع کمکی سازمان یافته است: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بخش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عنوان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نقش</w:t>
            </w:r>
          </w:p>
        </w:tc>
      </w:tr>
      <w:tr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۰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Model configuration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همهٔ پارامترهای ورودی و گزینه‌ها</w:t>
            </w:r>
          </w:p>
        </w:tc>
      </w:tr>
      <w:tr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۱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Geometry and discretization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شبکهٔ چبیشف و ماتریس‌های وزنی DQ</w:t>
            </w:r>
          </w:p>
        </w:tc>
      </w:tr>
      <w:tr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۲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Loading and time parameters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بار، زمان، و اعمال بازنویسی</w:t>
            </w:r>
            <w:r>
              <w:rPr>
                <w:rtl/>
              </w:rPr>
              <w:t xml:space="preserve"> </w:t>
            </w:r>
            <w:r>
              <w:rPr>
                <w:rStyle w:val="VerbatimChar"/>
                <w:rtl/>
              </w:rPr>
              <w:t xml:space="preserve">cfg</w:t>
            </w:r>
          </w:p>
        </w:tc>
      </w:tr>
      <w:tr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۳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Material properties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همگن‌سازی خواص لایه‌ای (گرافن + تخلخل)</w:t>
            </w:r>
          </w:p>
        </w:tc>
      </w:tr>
      <w:tr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۴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Global assembly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مونتاژ ماتریس‌های M، C، K و اعمال شرایط مرزی</w:t>
            </w:r>
          </w:p>
        </w:tc>
      </w:tr>
      <w:tr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۵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Row equilibration + diagnostics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هم‌ترازی سطری و تجزیهٔ LU</w:t>
            </w:r>
          </w:p>
        </w:tc>
      </w:tr>
      <w:tr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۶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Newmark time integration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حلقهٔ زمانی</w:t>
            </w:r>
          </w:p>
        </w:tc>
      </w:tr>
      <w:tr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۷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Post-processing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تاریخچه‌ها، پروفیل‌ها و تنش‌ها</w:t>
            </w:r>
          </w:p>
        </w:tc>
      </w:tr>
    </w:tbl>
    <w:bookmarkEnd w:id="28"/>
    <w:bookmarkStart w:id="29" w:name="معادلات-حاکم-خلاصه"/>
    <w:p>
      <w:pPr>
        <w:pStyle w:val="Heading2"/>
        <w:bidi/>
      </w:pPr>
      <w:r>
        <w:rPr>
          <w:rtl/>
        </w:rPr>
        <w:t xml:space="preserve">۲. معادلات حاکم (خلاصه)</w:t>
      </w:r>
    </w:p>
    <w:p>
      <w:pPr>
        <w:bidi/>
      </w:pPr>
      <w:r>
        <w:rPr>
          <w:rtl/>
        </w:rPr>
        <w:t xml:space="preserve">دستگاه ممزوج لرد-شولمن که کد آن را گسسته می‌کند عبارت است از معادلهٔ انرژی</w:t>
      </w:r>
      <w:r>
        <w:rPr>
          <w:rtl/>
        </w:rPr>
        <w:t xml:space="preserve"> </w:t>
      </w:r>
      <w:r>
        <w:rPr>
          <w:rtl/>
        </w:rPr>
        <w:t xml:space="preserve">(با جملهٔ تخفیف) و دو معادلهٔ مومنتوم:</w:t>
      </w:r>
    </w:p>
    <w:p>
      <w:pPr>
        <w:bidi/>
      </w:pPr>
      <m:oMathPara>
        <m:oMathParaPr>
          <m:jc m:val="center"/>
        </m:oMathParaPr>
        <m:oMath>
          <m:r>
            <m:t>ρ</m:t>
          </m:r>
          <m:r>
            <m:t>c</m:t>
          </m:r>
          <m:r>
            <m:t> </m:t>
          </m:r>
          <m:r>
            <m:rPr>
              <m:sty m:val="p"/>
            </m:rPr>
            <m:t>(</m:t>
          </m:r>
          <m:acc>
            <m:accPr>
              <m:chr m:val="̇"/>
            </m:accPr>
            <m:e>
              <m:r>
                <m:t>θ</m:t>
              </m:r>
            </m:e>
          </m:acc>
          <m:r>
            <m:rPr>
              <m:sty m:val="p"/>
            </m:rPr>
            <m:t>+</m:t>
          </m:r>
          <m:sSub>
            <m:e>
              <m:r>
                <m:t>τ</m:t>
              </m:r>
            </m:e>
            <m:sub>
              <m:r>
                <m:t>0</m:t>
              </m:r>
            </m:sub>
          </m:sSub>
          <m:acc>
            <m:accPr>
              <m:chr m:val="̈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+</m:t>
          </m:r>
          <m:acc>
            <m:accPr>
              <m:chr m:val="‾"/>
            </m:accPr>
            <m:e>
              <m:r>
                <m:t>β</m:t>
              </m:r>
            </m:e>
          </m:acc>
          <m:sSub>
            <m:e>
              <m:r>
                <m:t>T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(</m:t>
          </m:r>
          <m:acc>
            <m:accPr>
              <m:chr m:val="̇"/>
            </m:accPr>
            <m:e>
              <m:r>
                <m:t>e</m:t>
              </m:r>
            </m:e>
          </m:acc>
          <m:r>
            <m:rPr>
              <m:sty m:val="p"/>
            </m:rPr>
            <m:t>+</m:t>
          </m:r>
          <m:sSub>
            <m:e>
              <m:r>
                <m:t>τ</m:t>
              </m:r>
            </m:e>
            <m:sub>
              <m:r>
                <m:t>0</m:t>
              </m:r>
            </m:sub>
          </m:sSub>
          <m:acc>
            <m:accPr>
              <m:chr m:val="̈"/>
            </m:accPr>
            <m:e>
              <m:r>
                <m:t>e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rPr>
              <m:sty m:val="p"/>
            </m:rPr>
            <m:t>∇</m:t>
          </m:r>
          <m:r>
            <m:t>​</m:t>
          </m:r>
          <m:r>
            <m:rPr>
              <m:sty m:val="p"/>
            </m:rPr>
            <m:t>⋅</m:t>
          </m:r>
          <m:r>
            <m:rPr>
              <m:sty m:val="p"/>
            </m:rPr>
            <m:t>(</m:t>
          </m:r>
          <m:r>
            <m:t>k</m:t>
          </m:r>
          <m:r>
            <m:rPr>
              <m:sty m:val="p"/>
            </m:rPr>
            <m:t>∇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</m:oMath>
      </m:oMathPara>
    </w:p>
    <w:p>
      <w:pPr>
        <w:bidi/>
      </w:pPr>
      <m:oMathPara>
        <m:oMathParaPr>
          <m:jc m:val="center"/>
        </m:oMathParaPr>
        <m:oMath>
          <m:r>
            <m:t>ρ</m:t>
          </m:r>
          <m:r>
            <m:t> </m:t>
          </m:r>
          <m:acc>
            <m:accPr>
              <m:chr m:val="̈"/>
            </m:accPr>
            <m:e>
              <m:r>
                <m:t>u</m:t>
              </m:r>
            </m:e>
          </m:acc>
          <m:r>
            <m:rPr>
              <m:sty m:val="p"/>
            </m:rPr>
            <m:t>−</m:t>
          </m:r>
          <m:r>
            <m:rPr>
              <m:sty m:val="p"/>
            </m:rPr>
            <m:t>(</m:t>
          </m:r>
          <m:r>
            <m:rPr>
              <m:scr m:val="script"/>
              <m:sty m:val="p"/>
            </m:rPr>
            <m:t>L</m:t>
          </m:r>
          <m:r>
            <m:rPr>
              <m:sty m:val="bi"/>
            </m:rPr>
            <m:t>u</m:t>
          </m:r>
          <m:sSub>
            <m:e>
              <m:r>
                <m:rPr>
                  <m:sty m:val="p"/>
                </m:rPr>
                <m:t>)</m:t>
              </m:r>
            </m:e>
            <m:sub>
              <m:r>
                <m:t>r</m:t>
              </m:r>
            </m:sub>
          </m:sSub>
          <m:r>
            <m:rPr>
              <m:sty m:val="p"/>
            </m:rPr>
            <m:t>+</m:t>
          </m:r>
          <m:acc>
            <m:accPr>
              <m:chr m:val="‾"/>
            </m:accPr>
            <m:e>
              <m:r>
                <m:t>β</m:t>
              </m:r>
            </m:e>
          </m:acc>
          <m:r>
            <m:t> </m:t>
          </m:r>
          <m:sSub>
            <m:e>
              <m:r>
                <m:rPr>
                  <m:sty m:val="p"/>
                </m:rPr>
                <m:t>∂</m:t>
              </m:r>
            </m:e>
            <m:sub>
              <m:r>
                <m:t>r</m:t>
              </m:r>
            </m:sub>
          </m:sSub>
          <m:r>
            <m:t>θ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  <m:r>
            <m:t>  </m:t>
          </m:r>
          <m:r>
            <m:t>ρ</m:t>
          </m:r>
          <m:r>
            <m:t> </m:t>
          </m:r>
          <m:acc>
            <m:accPr>
              <m:chr m:val="̈"/>
            </m:accPr>
            <m:e>
              <m:r>
                <m:t>w</m:t>
              </m:r>
            </m:e>
          </m:acc>
          <m:r>
            <m:rPr>
              <m:sty m:val="p"/>
            </m:rPr>
            <m:t>−</m:t>
          </m:r>
          <m:r>
            <m:rPr>
              <m:sty m:val="p"/>
            </m:rPr>
            <m:t>(</m:t>
          </m:r>
          <m:r>
            <m:rPr>
              <m:scr m:val="script"/>
              <m:sty m:val="p"/>
            </m:rPr>
            <m:t>L</m:t>
          </m:r>
          <m:r>
            <m:rPr>
              <m:sty m:val="bi"/>
            </m:rPr>
            <m:t>u</m:t>
          </m:r>
          <m:sSub>
            <m:e>
              <m:r>
                <m:rPr>
                  <m:sty m:val="p"/>
                </m:rPr>
                <m:t>)</m:t>
              </m:r>
            </m:e>
            <m:sub>
              <m:r>
                <m:t>z</m:t>
              </m:r>
            </m:sub>
          </m:sSub>
          <m:r>
            <m:rPr>
              <m:sty m:val="p"/>
            </m:rPr>
            <m:t>+</m:t>
          </m:r>
          <m:acc>
            <m:accPr>
              <m:chr m:val="‾"/>
            </m:accPr>
            <m:e>
              <m:r>
                <m:t>β</m:t>
              </m:r>
            </m:e>
          </m:acc>
          <m:r>
            <m:t> </m:t>
          </m:r>
          <m:sSub>
            <m:e>
              <m:r>
                <m:rPr>
                  <m:sty m:val="p"/>
                </m:rPr>
                <m:t>∂</m:t>
              </m:r>
            </m:e>
            <m:sub>
              <m:r>
                <m:t>z</m:t>
              </m:r>
            </m:sub>
          </m:sSub>
          <m:r>
            <m:t>θ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</m:oMath>
      </m:oMathPara>
    </w:p>
    <w:p>
      <w:pPr>
        <w:bidi/>
      </w:pPr>
      <w:r>
        <w:rPr>
          <w:rtl/>
        </w:rPr>
        <w:t xml:space="preserve">که در آن</w:t>
      </w:r>
      <w:r>
        <w:rPr>
          <w:rtl/>
        </w:rPr>
        <w:t xml:space="preserve"> </w:t>
      </w:r>
      <m:oMath>
        <m:r>
          <m:t>e</m:t>
        </m:r>
        <m:r>
          <m:rPr>
            <m:sty m:val="p"/>
          </m:rPr>
          <m:t>=</m:t>
        </m:r>
        <m:r>
          <m:rPr>
            <m:sty m:val="p"/>
          </m:rPr>
          <m:t>∇</m:t>
        </m:r>
        <m:r>
          <m:t>​</m:t>
        </m:r>
        <m:r>
          <m:rPr>
            <m:sty m:val="p"/>
          </m:rPr>
          <m:t>⋅</m:t>
        </m:r>
        <m:r>
          <m:rPr>
            <m:sty m:val="bi"/>
          </m:rPr>
          <m:t>u</m:t>
        </m:r>
      </m:oMath>
      <w:r>
        <w:rPr>
          <w:rtl/>
        </w:rPr>
        <w:t xml:space="preserve"> </w:t>
      </w:r>
      <w:r>
        <w:rPr>
          <w:rtl/>
        </w:rPr>
        <w:t xml:space="preserve">اتساع و</w:t>
      </w:r>
      <w:r>
        <w:rPr>
          <w:rtl/>
        </w:rPr>
        <w:t xml:space="preserve"> </w:t>
      </w:r>
      <m:oMath>
        <m:r>
          <m:rPr>
            <m:scr m:val="script"/>
            <m:sty m:val="p"/>
          </m:rPr>
          <m:t>L</m:t>
        </m:r>
      </m:oMath>
      <w:r>
        <w:rPr>
          <w:rtl/>
        </w:rPr>
        <w:t xml:space="preserve"> </w:t>
      </w:r>
      <w:r>
        <w:rPr>
          <w:rtl/>
        </w:rPr>
        <w:t xml:space="preserve">عملگر کشسان است. با</w:t>
      </w:r>
      <w:r>
        <w:rPr>
          <w:rtl/>
        </w:rPr>
        <w:t xml:space="preserve"> </w:t>
      </w:r>
      <m:oMath>
        <m:sSub>
          <m:e>
            <m:r>
              <m:t>τ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rPr>
          <w:rtl/>
        </w:rPr>
        <w:t xml:space="preserve"> </w:t>
      </w:r>
      <w:r>
        <w:rPr>
          <w:rtl/>
        </w:rPr>
        <w:t xml:space="preserve">مدل فوریه بازیابی می‌شود؛ گزینهٔ</w:t>
      </w:r>
      <w:r>
        <w:rPr>
          <w:rtl/>
        </w:rPr>
        <w:t xml:space="preserve"> </w:t>
      </w:r>
      <w:r>
        <w:rPr>
          <w:rStyle w:val="VerbatimChar"/>
          <w:rtl/>
        </w:rPr>
        <w:t xml:space="preserve">theory</w:t>
      </w:r>
      <w:r>
        <w:rPr>
          <w:rtl/>
        </w:rPr>
        <w:t xml:space="preserve"> </w:t>
      </w:r>
      <w:r>
        <w:rPr>
          <w:rtl/>
        </w:rPr>
        <w:t xml:space="preserve">نیز حالت‌های DPL (با</w:t>
      </w:r>
      <w:r>
        <w:rPr>
          <w:rtl/>
        </w:rPr>
        <w:t xml:space="preserve"> </w:t>
      </w:r>
      <m:oMath>
        <m:sSub>
          <m:e>
            <m:r>
              <m:t>τ</m:t>
            </m:r>
          </m:e>
          <m:sub>
            <m:r>
              <m:t>T</m:t>
            </m:r>
          </m:sub>
        </m:sSub>
      </m:oMath>
      <w:r>
        <w:rPr>
          <w:rtl/>
        </w:rPr>
        <w:t xml:space="preserve">) و گرین-نقدی نوع سوم (با</w:t>
      </w:r>
      <w:r>
        <w:rPr>
          <w:rtl/>
        </w:rP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rPr>
          <w:rtl/>
        </w:rPr>
        <w:t xml:space="preserve">) را فراهم می‌کند.</w:t>
      </w:r>
    </w:p>
    <w:bookmarkEnd w:id="29"/>
    <w:bookmarkStart w:id="30" w:name="بخش-۰-پیکربندی"/>
    <w:p>
      <w:pPr>
        <w:pStyle w:val="Heading2"/>
        <w:bidi/>
      </w:pPr>
      <w:r>
        <w:rPr>
          <w:rtl/>
        </w:rPr>
        <w:t xml:space="preserve">۳. بخش ۰ — پیکربندی</w:t>
      </w:r>
    </w:p>
    <w:p>
      <w:pPr>
        <w:bidi/>
      </w:pPr>
      <w:r>
        <w:rPr>
          <w:rtl/>
        </w:rPr>
        <w:t xml:space="preserve">همهٔ متغیرهای ورودی اینجا مقداردهی می‌شوند: انتخاب تئوری (</w:t>
      </w:r>
      <w:r>
        <w:rPr>
          <w:rStyle w:val="VerbatimChar"/>
          <w:rtl/>
        </w:rPr>
        <w:t xml:space="preserve">theory</w:t>
      </w:r>
      <w:r>
        <w:rPr>
          <w:rtl/>
        </w:rPr>
        <w:t xml:space="preserve">،</w:t>
      </w:r>
      <w:r>
        <w:rPr>
          <w:rtl/>
        </w:rPr>
        <w:t xml:space="preserve"> </w:t>
      </w:r>
      <w:r>
        <w:rPr>
          <w:rStyle w:val="VerbatimChar"/>
          <w:rtl/>
        </w:rPr>
        <w:t xml:space="preserve">tau0</w:t>
      </w:r>
      <w:r>
        <w:rPr>
          <w:rtl/>
        </w:rPr>
        <w:t xml:space="preserve">،</w:t>
      </w:r>
      <w:r>
        <w:rPr>
          <w:rtl/>
        </w:rPr>
        <w:t xml:space="preserve"> </w:t>
      </w:r>
      <w:r>
        <w:rPr>
          <w:rStyle w:val="VerbatimChar"/>
          <w:rtl/>
        </w:rPr>
        <w:t xml:space="preserve">tau_T</w:t>
      </w:r>
      <w:r>
        <w:rPr>
          <w:rtl/>
        </w:rPr>
        <w:t xml:space="preserve">،</w:t>
      </w:r>
      <w:r>
        <w:rPr>
          <w:rtl/>
        </w:rPr>
        <w:t xml:space="preserve"> </w:t>
      </w:r>
      <w:r>
        <w:rPr>
          <w:rStyle w:val="VerbatimChar"/>
          <w:rtl/>
        </w:rPr>
        <w:t xml:space="preserve">k_star</w:t>
      </w:r>
      <w:r>
        <w:rPr>
          <w:rtl/>
        </w:rPr>
        <w:t xml:space="preserve">)، تکیه‌گاه‌ها (</w:t>
      </w:r>
      <w:r>
        <w:rPr>
          <w:rStyle w:val="VerbatimChar"/>
          <w:rtl/>
        </w:rPr>
        <w:t xml:space="preserve">BC_z</w:t>
      </w:r>
      <w:r>
        <w:rPr>
          <w:rtl/>
        </w:rPr>
        <w:t xml:space="preserve"> </w:t>
      </w:r>
      <w:r>
        <w:rPr>
          <w:rtl/>
        </w:rPr>
        <w:t xml:space="preserve">و بازنویسی هر انتها</w:t>
      </w:r>
      <w:r>
        <w:rPr>
          <w:rtl/>
        </w:rPr>
        <w:t xml:space="preserve"> </w:t>
      </w:r>
      <w:r>
        <w:rPr>
          <w:rStyle w:val="VerbatimChar"/>
          <w:rtl/>
        </w:rPr>
        <w:t xml:space="preserve">BC_z0</w:t>
      </w:r>
      <w:r>
        <w:rPr>
          <w:rtl/>
        </w:rPr>
        <w:t xml:space="preserve">/</w:t>
      </w:r>
      <w:r>
        <w:rPr>
          <w:rStyle w:val="VerbatimChar"/>
          <w:rtl/>
        </w:rPr>
        <w:t xml:space="preserve">BC_zL</w:t>
      </w:r>
      <w:r>
        <w:rPr>
          <w:rtl/>
        </w:rPr>
        <w:t xml:space="preserve">)،</w:t>
      </w:r>
      <w:r>
        <w:rPr>
          <w:rtl/>
        </w:rPr>
        <w:t xml:space="preserve"> </w:t>
      </w:r>
      <w:r>
        <w:rPr>
          <w:rtl/>
        </w:rPr>
        <w:t xml:space="preserve">ابعاد پلاکت گرافن (</w:t>
      </w:r>
      <w:r>
        <w:rPr>
          <w:rStyle w:val="VerbatimChar"/>
          <w:rtl/>
        </w:rPr>
        <w:t xml:space="preserve">a_GPL</w:t>
      </w:r>
      <w:r>
        <w:rPr>
          <w:rtl/>
        </w:rPr>
        <w:t xml:space="preserve">,</w:t>
      </w:r>
      <w:r>
        <w:rPr>
          <w:rStyle w:val="VerbatimChar"/>
          <w:rtl/>
        </w:rPr>
        <w:t xml:space="preserve">b_GPL</w:t>
      </w:r>
      <w:r>
        <w:rPr>
          <w:rtl/>
        </w:rPr>
        <w:t xml:space="preserve">,</w:t>
      </w:r>
      <w:r>
        <w:rPr>
          <w:rStyle w:val="VerbatimChar"/>
          <w:rtl/>
        </w:rPr>
        <w:t xml:space="preserve">t_GPL</w:t>
      </w:r>
      <w:r>
        <w:rPr>
          <w:rtl/>
        </w:rPr>
        <w:t xml:space="preserve"> </w:t>
      </w:r>
      <w:r>
        <w:rPr>
          <w:rtl/>
        </w:rPr>
        <w:t xml:space="preserve">— در نسخهٔ R6 به اینجا منتقل شدند تا</w:t>
      </w:r>
      <w:r>
        <w:rPr>
          <w:rtl/>
        </w:rPr>
        <w:t xml:space="preserve"> </w:t>
      </w:r>
      <w:r>
        <w:rPr>
          <w:rtl/>
        </w:rPr>
        <w:t xml:space="preserve">مطالعهٔ نسبت ابعادی بتواند آن‌ها را از</w:t>
      </w:r>
      <w:r>
        <w:rPr>
          <w:rtl/>
        </w:rPr>
        <w:t xml:space="preserve"> </w:t>
      </w:r>
      <w:r>
        <w:rPr>
          <w:rStyle w:val="VerbatimChar"/>
          <w:rtl/>
        </w:rPr>
        <w:t xml:space="preserve">cfg</w:t>
      </w:r>
      <w:r>
        <w:rPr>
          <w:rtl/>
        </w:rPr>
        <w:t xml:space="preserve"> </w:t>
      </w:r>
      <w:r>
        <w:rPr>
          <w:rtl/>
        </w:rPr>
        <w:t xml:space="preserve">بازنویسی کند)، نوع شرایط مرزی</w:t>
      </w:r>
      <w:r>
        <w:rPr>
          <w:rtl/>
        </w:rPr>
        <w:t xml:space="preserve"> </w:t>
      </w:r>
      <w:r>
        <w:rPr>
          <w:rtl/>
        </w:rPr>
        <w:t xml:space="preserve">حرارتی/مکانیکی، الگوها و کسرهای گرافن و تخلخل، و حالت مادی (</w:t>
      </w:r>
      <w:r>
        <w:rPr>
          <w:rStyle w:val="VerbatimChar"/>
          <w:rtl/>
        </w:rPr>
        <w:t xml:space="preserve">material_mode</w:t>
      </w:r>
      <w:r>
        <w:rPr>
          <w:rtl/>
        </w:rPr>
        <w:t xml:space="preserve">).</w:t>
      </w:r>
    </w:p>
    <w:bookmarkEnd w:id="30"/>
    <w:bookmarkStart w:id="31" w:name="بخشهای-۱-و-۲-هندسه-بار-و-بازنویسی-cfg"/>
    <w:p>
      <w:pPr>
        <w:pStyle w:val="Heading2"/>
        <w:bidi/>
      </w:pPr>
      <w:r>
        <w:rPr>
          <w:rtl/>
        </w:rPr>
        <w:t xml:space="preserve">۴. بخش‌های ۱ و ۲ — هندسه، بار، و بازنویسی</w:t>
      </w:r>
      <w:r>
        <w:rPr>
          <w:rtl/>
        </w:rPr>
        <w:t xml:space="preserve"> </w:t>
      </w:r>
      <w:r>
        <w:rPr>
          <w:rStyle w:val="VerbatimChar"/>
          <w:rtl/>
        </w:rPr>
        <w:t xml:space="preserve">cfg</w:t>
      </w:r>
    </w:p>
    <w:p>
      <w:pPr>
        <w:bidi/>
      </w:pPr>
      <w:r>
        <w:rPr>
          <w:rtl/>
        </w:rPr>
        <w:t xml:space="preserve">جدارهٔ استوانه به</w:t>
      </w:r>
      <w:r>
        <w:rPr>
          <w:rtl/>
        </w:rPr>
        <w:t xml:space="preserve"> </w:t>
      </w:r>
      <w:r>
        <w:rPr>
          <w:rStyle w:val="VerbatimChar"/>
          <w:rtl/>
        </w:rPr>
        <w:t xml:space="preserve">NL</w:t>
      </w:r>
      <w:r>
        <w:rPr>
          <w:rtl/>
        </w:rPr>
        <w:t xml:space="preserve"> </w:t>
      </w:r>
      <w:r>
        <w:rPr>
          <w:rtl/>
        </w:rPr>
        <w:t xml:space="preserve">لایه تقسیم و در هر لایه یک شبکهٔ چبیشف-گاوس-لوباتو با</w:t>
      </w:r>
      <w:r>
        <w:rPr>
          <w:rtl/>
        </w:rPr>
        <w:t xml:space="preserve"> </w:t>
      </w:r>
      <w:r>
        <w:rPr>
          <w:rStyle w:val="VerbatimChar"/>
          <w:rtl/>
        </w:rPr>
        <w:t xml:space="preserve">N_r</w:t>
      </w:r>
      <w:r>
        <w:rPr>
          <w:rtl/>
        </w:rPr>
        <w:t xml:space="preserve"> </w:t>
      </w:r>
      <w:r>
        <w:rPr>
          <w:rtl/>
        </w:rPr>
        <w:t xml:space="preserve">نقطه ساخته می‌شود؛ در راستای محوری نیز</w:t>
      </w:r>
      <w:r>
        <w:rPr>
          <w:rtl/>
        </w:rPr>
        <w:t xml:space="preserve"> </w:t>
      </w:r>
      <w:r>
        <w:rPr>
          <w:rStyle w:val="VerbatimChar"/>
          <w:rtl/>
        </w:rPr>
        <w:t xml:space="preserve">N_z</w:t>
      </w:r>
      <w:r>
        <w:rPr>
          <w:rtl/>
        </w:rPr>
        <w:t xml:space="preserve"> </w:t>
      </w:r>
      <w:r>
        <w:rPr>
          <w:rtl/>
        </w:rPr>
        <w:t xml:space="preserve">نقطهٔ چبیشف. تابع کمکی</w:t>
      </w:r>
      <w:r>
        <w:rPr>
          <w:rtl/>
        </w:rPr>
        <w:t xml:space="preserve"> </w:t>
      </w:r>
      <w:r>
        <w:rPr>
          <w:rStyle w:val="VerbatimChar"/>
          <w:rtl/>
        </w:rPr>
        <w:t xml:space="preserve">DQ_weights</w:t>
      </w:r>
      <w:r>
        <w:rPr>
          <w:rtl/>
        </w:rPr>
        <w:t xml:space="preserve"> </w:t>
      </w:r>
      <w:r>
        <w:rPr>
          <w:rtl/>
        </w:rPr>
        <w:t xml:space="preserve">ماتریس‌های وزنی مشتق مرتبهٔ اول (</w:t>
      </w:r>
      <w:r>
        <w:rPr>
          <w:rStyle w:val="VerbatimChar"/>
          <w:rtl/>
        </w:rPr>
        <w:t xml:space="preserve">A</w:t>
      </w:r>
      <w:r>
        <w:rPr>
          <w:rtl/>
        </w:rPr>
        <w:t xml:space="preserve">) و دوم (</w:t>
      </w:r>
      <w:r>
        <w:rPr>
          <w:rStyle w:val="VerbatimChar"/>
          <w:rtl/>
        </w:rPr>
        <w:t xml:space="preserve">B</w:t>
      </w:r>
      <w:r>
        <w:rPr>
          <w:rtl/>
        </w:rPr>
        <w:t xml:space="preserve">) را می‌سازد.</w:t>
      </w:r>
    </w:p>
    <w:p>
      <w:pPr>
        <w:bidi/>
      </w:pPr>
      <w:r>
        <w:rPr>
          <w:rtl/>
        </w:rPr>
        <w:t xml:space="preserve">سازوکار</w:t>
      </w:r>
      <w:r>
        <w:rPr>
          <w:rtl/>
        </w:rPr>
        <w:t xml:space="preserve"> </w:t>
      </w:r>
      <w:r>
        <w:rPr>
          <w:rStyle w:val="VerbatimChar"/>
          <w:rtl/>
        </w:rPr>
        <w:t xml:space="preserve">cfg</w:t>
      </w:r>
      <w:r>
        <w:rPr>
          <w:rtl/>
        </w:rPr>
        <w:t xml:space="preserve">: پس از بلوک پیکربندی، اگر ساختار</w:t>
      </w:r>
      <w:r>
        <w:rPr>
          <w:rtl/>
        </w:rPr>
        <w:t xml:space="preserve"> </w:t>
      </w:r>
      <w:r>
        <w:rPr>
          <w:rStyle w:val="VerbatimChar"/>
          <w:rtl/>
        </w:rPr>
        <w:t xml:space="preserve">cfg</w:t>
      </w:r>
      <w:r>
        <w:rPr>
          <w:rtl/>
        </w:rPr>
        <w:t xml:space="preserve"> </w:t>
      </w:r>
      <w:r>
        <w:rPr>
          <w:rtl/>
        </w:rPr>
        <w:t xml:space="preserve">در فضای کاری موجود باشد،</w:t>
      </w:r>
      <w:r>
        <w:rPr>
          <w:rtl/>
        </w:rPr>
        <w:t xml:space="preserve"> </w:t>
      </w:r>
      <w:r>
        <w:rPr>
          <w:rtl/>
        </w:rPr>
        <w:t xml:space="preserve">هر میدان آن با</w:t>
      </w:r>
      <w:r>
        <w:rPr>
          <w:rtl/>
        </w:rPr>
        <w:t xml:space="preserve"> </w:t>
      </w:r>
      <w:r>
        <w:rPr>
          <w:rStyle w:val="VerbatimChar"/>
          <w:rtl/>
        </w:rPr>
        <w:t xml:space="preserve">eval</w:t>
      </w:r>
      <w:r>
        <w:rPr>
          <w:rtl/>
        </w:rPr>
        <w:t xml:space="preserve"> </w:t>
      </w:r>
      <w:r>
        <w:rPr>
          <w:rtl/>
        </w:rPr>
        <w:t xml:space="preserve">روی متغیر هم‌نام نشانده می‌شود؛ نام‌های ناشناخته</w:t>
      </w:r>
      <w:r>
        <w:rPr>
          <w:rtl/>
        </w:rPr>
        <w:t xml:space="preserve"> </w:t>
      </w:r>
      <w:r>
        <w:rPr>
          <w:rStyle w:val="VerbatimChar"/>
          <w:rtl/>
        </w:rPr>
        <w:t xml:space="preserve">warning</w:t>
      </w:r>
      <w:r>
        <w:rPr>
          <w:rtl/>
        </w:rPr>
        <w:t xml:space="preserve"> </w:t>
      </w:r>
      <w:r>
        <w:rPr>
          <w:rtl/>
        </w:rPr>
        <w:t xml:space="preserve">می‌دهند. چون بخش ۱</w:t>
      </w:r>
      <w:r>
        <w:rPr>
          <w:rtl/>
        </w:rPr>
        <w:t xml:space="preserve"> </w:t>
      </w:r>
      <w:r>
        <w:rPr>
          <w:b/>
          <w:bCs/>
          <w:rtl/>
        </w:rPr>
        <w:t xml:space="preserve">پیش از</w:t>
      </w:r>
      <w:r>
        <w:rPr>
          <w:rtl/>
        </w:rPr>
        <w:t xml:space="preserve"> </w:t>
      </w:r>
      <w:r>
        <w:rPr>
          <w:rtl/>
        </w:rPr>
        <w:t xml:space="preserve">بازنویسی اجرا شده، شبکه‌ها و ماتریس‌های وزنی</w:t>
      </w:r>
      <w:r>
        <w:rPr>
          <w:rtl/>
        </w:rPr>
        <w:t xml:space="preserve"> </w:t>
      </w:r>
      <w:r>
        <w:rPr>
          <w:rtl/>
        </w:rPr>
        <w:t xml:space="preserve">پس از اعمال</w:t>
      </w:r>
      <w:r>
        <w:rPr>
          <w:rtl/>
        </w:rPr>
        <w:t xml:space="preserve"> </w:t>
      </w:r>
      <w:r>
        <w:rPr>
          <w:rStyle w:val="VerbatimChar"/>
          <w:rtl/>
        </w:rPr>
        <w:t xml:space="preserve">cfg</w:t>
      </w:r>
      <w:r>
        <w:rPr>
          <w:rtl/>
        </w:rPr>
        <w:t xml:space="preserve"> </w:t>
      </w:r>
      <w:r>
        <w:rPr>
          <w:b/>
          <w:bCs/>
          <w:rtl/>
        </w:rPr>
        <w:t xml:space="preserve">بازساخته</w:t>
      </w:r>
      <w:r>
        <w:rPr>
          <w:rtl/>
        </w:rPr>
        <w:t xml:space="preserve"> </w:t>
      </w:r>
      <w:r>
        <w:rPr>
          <w:rtl/>
        </w:rPr>
        <w:t xml:space="preserve">می‌شوند تا بازنویسیِ هندسه (</w:t>
      </w:r>
      <w:r>
        <w:rPr>
          <w:rStyle w:val="VerbatimChar"/>
          <w:rtl/>
        </w:rPr>
        <w:t xml:space="preserve">NL</w:t>
      </w:r>
      <w:r>
        <w:rPr>
          <w:rtl/>
        </w:rPr>
        <w:t xml:space="preserve">,</w:t>
      </w:r>
      <w:r>
        <w:rPr>
          <w:rStyle w:val="VerbatimChar"/>
          <w:rtl/>
        </w:rPr>
        <w:t xml:space="preserve">N_r</w:t>
      </w:r>
      <w:r>
        <w:rPr>
          <w:rtl/>
        </w:rPr>
        <w:t xml:space="preserve">,</w:t>
      </w:r>
      <w:r>
        <w:rPr>
          <w:rStyle w:val="VerbatimChar"/>
          <w:rtl/>
        </w:rPr>
        <w:t xml:space="preserve">N_z</w:t>
      </w:r>
      <w:r>
        <w:rPr>
          <w:rtl/>
        </w:rPr>
        <w:t xml:space="preserve">,</w:t>
      </w:r>
      <w:r>
        <w:rPr>
          <w:rtl/>
        </w:rPr>
        <w:t xml:space="preserve"> </w:t>
      </w:r>
      <w:r>
        <w:rPr>
          <w:rStyle w:val="VerbatimChar"/>
          <w:rtl/>
        </w:rPr>
        <w:t xml:space="preserve">R_i</w:t>
      </w:r>
      <w:r>
        <w:rPr>
          <w:rtl/>
        </w:rPr>
        <w:t xml:space="preserve">,</w:t>
      </w:r>
      <w:r>
        <w:rPr>
          <w:rStyle w:val="VerbatimChar"/>
          <w:rtl/>
        </w:rPr>
        <w:t xml:space="preserve">R_o</w:t>
      </w:r>
      <w:r>
        <w:rPr>
          <w:rtl/>
        </w:rPr>
        <w:t xml:space="preserve">,</w:t>
      </w:r>
      <w:r>
        <w:rPr>
          <w:rStyle w:val="VerbatimChar"/>
          <w:rtl/>
        </w:rPr>
        <w:t xml:space="preserve">L</w:t>
      </w:r>
      <w:r>
        <w:rPr>
          <w:rtl/>
        </w:rPr>
        <w:t xml:space="preserve">) شبکهٔ کهنه بر جای نگذارد. اگر</w:t>
      </w:r>
      <w:r>
        <w:rPr>
          <w:rtl/>
        </w:rPr>
        <w:t xml:space="preserve"> </w:t>
      </w:r>
      <w:r>
        <w:rPr>
          <w:rStyle w:val="VerbatimChar"/>
          <w:rtl/>
        </w:rPr>
        <w:t xml:space="preserve">cfg.gam</w:t>
      </w:r>
      <w:r>
        <w:rPr>
          <w:rtl/>
        </w:rPr>
        <w:t xml:space="preserve"> </w:t>
      </w:r>
      <w:r>
        <w:rPr>
          <w:rtl/>
        </w:rPr>
        <w:t xml:space="preserve">بدون</w:t>
      </w:r>
      <w:r>
        <w:rPr>
          <w:rtl/>
        </w:rPr>
        <w:t xml:space="preserve"> </w:t>
      </w:r>
      <w:r>
        <w:rPr>
          <w:rStyle w:val="VerbatimChar"/>
          <w:rtl/>
        </w:rPr>
        <w:t xml:space="preserve">cfg.bet</w:t>
      </w:r>
      <w:r>
        <w:rPr>
          <w:rtl/>
        </w:rPr>
        <w:t xml:space="preserve"> </w:t>
      </w:r>
      <w:r>
        <w:rPr>
          <w:rtl/>
        </w:rPr>
        <w:t xml:space="preserve">داده</w:t>
      </w:r>
      <w:r>
        <w:rPr>
          <w:rtl/>
        </w:rPr>
        <w:t xml:space="preserve"> </w:t>
      </w:r>
      <w:r>
        <w:rPr>
          <w:rtl/>
        </w:rPr>
        <w:t xml:space="preserve">شود، جفت میرای سازگار</w:t>
      </w:r>
      <w:r>
        <w:rPr>
          <w:rtl/>
        </w:rPr>
        <w:t xml:space="preserve"> </w:t>
      </w:r>
      <w:r>
        <w:rPr>
          <w:rStyle w:val="VerbatimChar"/>
          <w:rtl/>
        </w:rPr>
        <w:t xml:space="preserve">bet=(gam+0.5)^2/4</w:t>
      </w:r>
      <w:r>
        <w:rPr>
          <w:rtl/>
        </w:rPr>
        <w:t xml:space="preserve"> </w:t>
      </w:r>
      <w:r>
        <w:rPr>
          <w:rtl/>
        </w:rPr>
        <w:t xml:space="preserve">محاسبه می‌شود.</w:t>
      </w:r>
    </w:p>
    <w:bookmarkEnd w:id="31"/>
    <w:bookmarkStart w:id="32" w:name="بخش-۳-همگنسازی-خواص-لایهای"/>
    <w:p>
      <w:pPr>
        <w:pStyle w:val="Heading2"/>
        <w:bidi/>
      </w:pPr>
      <w:r>
        <w:rPr>
          <w:rtl/>
        </w:rPr>
        <w:t xml:space="preserve">۵. بخش ۳ — همگن‌سازی خواص لایه‌ای</w:t>
      </w:r>
    </w:p>
    <w:p>
      <w:pPr>
        <w:bidi/>
      </w:pPr>
      <w:r>
        <w:rPr>
          <w:rtl/>
        </w:rPr>
        <w:t xml:space="preserve">خواص هر لایه در شعاع میانی همان لایه ارزیابی می‌شوند (خواص تکه‌ای-ثابت):</w:t>
      </w:r>
    </w:p>
    <w:p>
      <w:pPr>
        <w:pStyle w:val="Compact"/>
        <w:numPr>
          <w:ilvl w:val="0"/>
          <w:numId w:val="1001"/>
        </w:numPr>
        <w:bidi/>
      </w:pPr>
      <w:r>
        <w:rPr>
          <w:b/>
          <w:bCs/>
          <w:rtl/>
        </w:rPr>
        <w:t xml:space="preserve">سازنده‌ها:</w:t>
      </w:r>
      <w:r>
        <w:rPr>
          <w:rtl/>
        </w:rPr>
        <w:t xml:space="preserve"> </w:t>
      </w:r>
      <w:r>
        <w:rPr>
          <w:rtl/>
        </w:rPr>
        <w:t xml:space="preserve">زمینهٔ</w:t>
      </w:r>
      <w:r>
        <w:rPr>
          <w:rtl/>
        </w:rPr>
        <w:t xml:space="preserve"> </w:t>
      </w:r>
      <w:r>
        <w:rPr>
          <w:b/>
          <w:bCs/>
          <w:rtl/>
        </w:rPr>
        <w:t xml:space="preserve">پلیمری (اپوکسی)</w:t>
      </w:r>
      <w:r>
        <w:rPr>
          <w:rtl/>
        </w:rPr>
        <w:t xml:space="preserve"> </w:t>
      </w:r>
      <w:r>
        <w:rPr>
          <w:rtl/>
        </w:rPr>
        <w:t xml:space="preserve">با</w:t>
      </w:r>
      <w:r>
        <w:rPr>
          <w:rtl/>
        </w:rPr>
        <w:t xml:space="preserve"> </w:t>
      </w:r>
      <m:oMath>
        <m:sSub>
          <m:e>
            <m:r>
              <m:t>E</m:t>
            </m:r>
          </m:e>
          <m:sub>
            <m:r>
              <m:t>m</m:t>
            </m:r>
          </m:sub>
        </m:sSub>
        <m:r>
          <m:rPr>
            <m:sty m:val="p"/>
          </m:rPr>
          <m:t>=</m:t>
        </m:r>
        <m:r>
          <m:t>3</m:t>
        </m:r>
        <m:r>
          <m:rPr>
            <m:sty m:val="p"/>
          </m:rPr>
          <m:t>.</m:t>
        </m:r>
        <m:r>
          <m:t>0</m:t>
        </m:r>
      </m:oMath>
      <w:r>
        <w:rPr>
          <w:rtl/>
        </w:rPr>
        <w:t xml:space="preserve"> </w:t>
      </w:r>
      <w:r>
        <w:rPr>
          <w:rtl/>
        </w:rPr>
        <w:t xml:space="preserve">GPa،</w:t>
      </w:r>
      <w:r>
        <w:rPr>
          <w:rtl/>
        </w:rPr>
        <w:t xml:space="preserve"> </w:t>
      </w:r>
      <m:oMath>
        <m:r>
          <m:t>ν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.</m:t>
        </m:r>
        <m:r>
          <m:t>34</m:t>
        </m:r>
      </m:oMath>
      <w:r>
        <w:rPr>
          <w:rtl/>
        </w:rPr>
        <w:t xml:space="preserve">،</w:t>
      </w:r>
      <w:r>
        <w:rPr>
          <w:rtl/>
        </w:rPr>
        <w:t xml:space="preserve"> </w:t>
      </w:r>
      <m:oMath>
        <m:r>
          <m:t>ρ</m:t>
        </m:r>
        <m:r>
          <m:rPr>
            <m:sty m:val="p"/>
          </m:rPr>
          <m:t>=</m:t>
        </m:r>
        <m:r>
          <m:t>1200</m:t>
        </m:r>
      </m:oMath>
      <w:r>
        <w:rPr>
          <w:rtl/>
        </w:rPr>
        <w:t xml:space="preserve">،</w:t>
      </w:r>
      <w:r>
        <w:rPr>
          <w:rtl/>
        </w:rPr>
        <w:t xml:space="preserve"> </w:t>
      </w:r>
      <m:oMath>
        <m:r>
          <m:t>c</m:t>
        </m:r>
        <m:r>
          <m:rPr>
            <m:sty m:val="p"/>
          </m:rPr>
          <m:t>=</m:t>
        </m:r>
        <m:r>
          <m:t>1110</m:t>
        </m:r>
      </m:oMath>
      <w:r>
        <w:rPr>
          <w:rtl/>
        </w:rPr>
        <w:t xml:space="preserve">،</w:t>
      </w:r>
      <w:r>
        <w:rPr>
          <w:rtl/>
        </w:rPr>
        <w:t xml:space="preserve"> </w:t>
      </w:r>
      <m:oMath>
        <m:r>
          <m:t>k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.</m:t>
        </m:r>
        <m:r>
          <m:t>246</m:t>
        </m:r>
      </m:oMath>
      <w:r>
        <w:rPr>
          <w:rtl/>
        </w:rPr>
        <w:t xml:space="preserve">،</w:t>
      </w:r>
      <w:r>
        <w:rPr>
          <w:rtl/>
        </w:rPr>
        <w:t xml:space="preserve"> </w:t>
      </w:r>
      <m:oMath>
        <m:r>
          <m:t>α</m:t>
        </m:r>
        <m:r>
          <m:rPr>
            <m:sty m:val="p"/>
          </m:rPr>
          <m:t>=</m:t>
        </m:r>
        <m:r>
          <m:t>60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6</m:t>
            </m:r>
          </m:sup>
        </m:sSup>
      </m:oMath>
      <w:r>
        <w:rPr>
          <w:rtl/>
        </w:rPr>
        <w:t xml:space="preserve">؛ و پلاکتِ گرافن (GPL)</w:t>
      </w:r>
      <w:r>
        <w:rPr>
          <w:rtl/>
        </w:rPr>
        <w:t xml:space="preserve"> </w:t>
      </w:r>
      <w:r>
        <w:rPr>
          <w:rtl/>
        </w:rPr>
        <w:t xml:space="preserve">با</w:t>
      </w:r>
      <w:r>
        <w:rPr>
          <w:rtl/>
        </w:rPr>
        <w:t xml:space="preserve"> </w:t>
      </w:r>
      <m:oMath>
        <m:r>
          <m:t>E</m:t>
        </m:r>
        <m:r>
          <m:rPr>
            <m:sty m:val="p"/>
          </m:rPr>
          <m:t>=</m:t>
        </m:r>
        <m:r>
          <m:t>1010</m:t>
        </m:r>
      </m:oMath>
      <w:r>
        <w:rPr>
          <w:rtl/>
        </w:rPr>
        <w:t xml:space="preserve"> </w:t>
      </w:r>
      <w:r>
        <w:rPr>
          <w:rtl/>
        </w:rPr>
        <w:t xml:space="preserve">GPa،</w:t>
      </w:r>
      <w:r>
        <w:rPr>
          <w:rtl/>
        </w:rPr>
        <w:t xml:space="preserve"> </w:t>
      </w:r>
      <m:oMath>
        <m:r>
          <m:t>ρ</m:t>
        </m:r>
        <m:r>
          <m:rPr>
            <m:sty m:val="p"/>
          </m:rPr>
          <m:t>=</m:t>
        </m:r>
        <m:r>
          <m:t>1062</m:t>
        </m:r>
        <m:r>
          <m:rPr>
            <m:sty m:val="p"/>
          </m:rPr>
          <m:t>.</m:t>
        </m:r>
        <m:r>
          <m:t>5</m:t>
        </m:r>
      </m:oMath>
      <w:r>
        <w:rPr>
          <w:rtl/>
        </w:rPr>
        <w:t xml:space="preserve">،</w:t>
      </w:r>
      <w:r>
        <w:rPr>
          <w:rtl/>
        </w:rPr>
        <w:t xml:space="preserve"> </w:t>
      </w:r>
      <m:oMath>
        <m:r>
          <m:t>ν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.</m:t>
        </m:r>
        <m:r>
          <m:t>186</m:t>
        </m:r>
      </m:oMath>
      <w:r>
        <w:rPr>
          <w:rtl/>
        </w:rPr>
        <w:t xml:space="preserve">،</w:t>
      </w:r>
      <w:r>
        <w:rPr>
          <w:rtl/>
        </w:rPr>
        <w:t xml:space="preserve"> </w:t>
      </w:r>
      <m:oMath>
        <m:r>
          <m:t>k</m:t>
        </m:r>
        <m:r>
          <m:rPr>
            <m:sty m:val="p"/>
          </m:rPr>
          <m:t>=</m:t>
        </m:r>
        <m:r>
          <m:t>3000</m:t>
        </m:r>
      </m:oMath>
      <w:r>
        <w:rPr>
          <w:rtl/>
        </w:rPr>
        <w:t xml:space="preserve">،</w:t>
      </w:r>
      <w:r>
        <w:rPr>
          <w:rtl/>
        </w:rPr>
        <w:t xml:space="preserve"> </w:t>
      </w:r>
      <m:oMath>
        <m:r>
          <m:t>c</m:t>
        </m:r>
        <m:r>
          <m:rPr>
            <m:sty m:val="p"/>
          </m:rPr>
          <m:t>=</m:t>
        </m:r>
        <m:r>
          <m:t>644</m:t>
        </m:r>
      </m:oMath>
      <w:r>
        <w:rPr>
          <w:rtl/>
        </w:rPr>
        <w:t xml:space="preserve">،</w:t>
      </w:r>
      <w:r>
        <w:rPr>
          <w:rtl/>
        </w:rPr>
        <w:t xml:space="preserve"> </w:t>
      </w:r>
      <m:oMath>
        <m:r>
          <m:t>α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6</m:t>
            </m:r>
          </m:sup>
        </m:sSup>
      </m:oMath>
      <w:r>
        <w:rPr>
          <w:rtl/>
        </w:rPr>
        <w:t xml:space="preserve">. (ثابت‌های فلزی‌مانندِ</w:t>
      </w:r>
      <w:r>
        <w:rPr>
          <w:rtl/>
        </w:rPr>
        <w:t xml:space="preserve"> </w:t>
      </w:r>
      <m:oMath>
        <m:r>
          <m:t>E</m:t>
        </m:r>
        <m:r>
          <m:rPr>
            <m:sty m:val="p"/>
          </m:rPr>
          <m:t>=</m:t>
        </m:r>
        <m:r>
          <m:t>223</m:t>
        </m:r>
      </m:oMath>
      <w:r>
        <w:rPr>
          <w:rtl/>
        </w:rPr>
        <w:t xml:space="preserve"> </w:t>
      </w:r>
      <w:r>
        <w:rPr>
          <w:rtl/>
        </w:rPr>
        <w:t xml:space="preserve">GPa و</w:t>
      </w:r>
      <w:r>
        <w:rPr>
          <w:rtl/>
        </w:rPr>
        <w:t xml:space="preserve"> </w:t>
      </w:r>
      <m:oMath>
        <m:r>
          <m:t>ρ</m:t>
        </m:r>
        <m:r>
          <m:rPr>
            <m:sty m:val="p"/>
          </m:rPr>
          <m:t>=</m:t>
        </m:r>
        <m:r>
          <m:t>8900</m:t>
        </m:r>
      </m:oMath>
      <w:r>
        <w:rPr>
          <w:rtl/>
        </w:rPr>
        <w:t xml:space="preserve"> </w:t>
      </w:r>
      <w:r>
        <w:rPr>
          <w:rtl/>
        </w:rPr>
        <w:t xml:space="preserve">تنها در حالتِ</w:t>
      </w:r>
      <w:r>
        <w:rPr>
          <w:rtl/>
        </w:rPr>
        <w:t xml:space="preserve"> </w:t>
      </w:r>
      <w:r>
        <w:rPr>
          <w:rStyle w:val="VerbatimChar"/>
          <w:rtl/>
        </w:rPr>
        <w:t xml:space="preserve">material_mode='FG_powerlaw'</w:t>
      </w:r>
      <w:r>
        <w:rPr>
          <w:rtl/>
        </w:rPr>
        <w:t xml:space="preserve"> </w:t>
      </w:r>
      <w:r>
        <w:rPr>
          <w:rtl/>
        </w:rPr>
        <w:t xml:space="preserve">برای صحت‌سنجیِ مدرج تابعی به‌کار می‌روند، نه در مادهٔ</w:t>
      </w:r>
      <w:r>
        <w:rPr>
          <w:rtl/>
        </w:rPr>
        <w:t xml:space="preserve"> </w:t>
      </w:r>
      <w:r>
        <w:rPr>
          <w:rtl/>
        </w:rPr>
        <w:t xml:space="preserve">اصلیِ گرافن/اپوکسی.)</w:t>
      </w:r>
    </w:p>
    <w:p>
      <w:pPr>
        <w:pStyle w:val="Compact"/>
        <w:numPr>
          <w:ilvl w:val="0"/>
          <w:numId w:val="1001"/>
        </w:numPr>
        <w:bidi/>
      </w:pPr>
      <w:r>
        <w:rPr>
          <w:b/>
          <w:bCs/>
          <w:rtl/>
        </w:rPr>
        <w:t xml:space="preserve">مدول مؤثر و هدایت گرافن‌دار:</w:t>
      </w:r>
      <w:r>
        <w:rPr>
          <w:rtl/>
        </w:rPr>
        <w:t xml:space="preserve"> </w:t>
      </w:r>
      <w:r>
        <w:rPr>
          <w:rtl/>
        </w:rPr>
        <w:t xml:space="preserve">مدل هالپین-تسای با ضرایب هندسی</w:t>
      </w:r>
      <w:r>
        <w:rPr>
          <w:rtl/>
        </w:rPr>
        <w:t xml:space="preserve"> </w:t>
      </w:r>
      <m:oMath>
        <m:sSub>
          <m:e>
            <m:r>
              <m:t>ξ</m:t>
            </m:r>
          </m:e>
          <m:sub>
            <m:r>
              <m:t>L</m:t>
            </m:r>
          </m:sub>
        </m:sSub>
        <m:r>
          <m:rPr>
            <m:sty m:val="p"/>
          </m:rPr>
          <m:t>=</m:t>
        </m:r>
        <m:r>
          <m:t>2</m:t>
        </m:r>
        <m:r>
          <m:t>a</m:t>
        </m:r>
        <m:r>
          <m:rPr>
            <m:sty m:val="p"/>
          </m:rPr>
          <m:t>/</m:t>
        </m:r>
        <m:r>
          <m:t>t</m:t>
        </m:r>
      </m:oMath>
      <w:r>
        <w:rPr>
          <w:rtl/>
        </w:rPr>
        <w:t xml:space="preserve"> </w:t>
      </w:r>
      <w:r>
        <w:rPr>
          <w:rtl/>
        </w:rPr>
        <w:t xml:space="preserve">و</w:t>
      </w:r>
      <w:r>
        <w:rPr>
          <w:rtl/>
        </w:rPr>
        <w:t xml:space="preserve"> </w:t>
      </w:r>
      <m:oMath>
        <m:sSub>
          <m:e>
            <m:r>
              <m:t>ξ</m:t>
            </m:r>
          </m:e>
          <m:sub>
            <m:r>
              <m:t>T</m:t>
            </m:r>
          </m:sub>
        </m:sSub>
        <m:r>
          <m:rPr>
            <m:sty m:val="p"/>
          </m:rPr>
          <m:t>=</m:t>
        </m:r>
        <m:r>
          <m:t>2</m:t>
        </m:r>
        <m:r>
          <m:t>b</m:t>
        </m:r>
        <m:r>
          <m:rPr>
            <m:sty m:val="p"/>
          </m:rPr>
          <m:t>/</m:t>
        </m:r>
        <m:r>
          <m:t>t</m:t>
        </m:r>
      </m:oMath>
      <w:r>
        <w:rPr>
          <w:rtl/>
        </w:rPr>
        <w:t xml:space="preserve"> </w:t>
      </w:r>
      <w:r>
        <w:rPr>
          <w:rtl/>
        </w:rPr>
        <w:t xml:space="preserve">(از</w:t>
      </w:r>
      <w:r>
        <w:rPr>
          <w:rtl/>
        </w:rPr>
        <w:t xml:space="preserve"> </w:t>
      </w:r>
      <w:r>
        <w:rPr>
          <w:rStyle w:val="VerbatimChar"/>
          <w:rtl/>
        </w:rPr>
        <w:t xml:space="preserve">a_GPL</w:t>
      </w:r>
      <w:r>
        <w:rPr>
          <w:rtl/>
        </w:rPr>
        <w:t xml:space="preserve">,</w:t>
      </w:r>
      <w:r>
        <w:rPr>
          <w:rStyle w:val="VerbatimChar"/>
          <w:rtl/>
        </w:rPr>
        <w:t xml:space="preserve">b_GPL</w:t>
      </w:r>
      <w:r>
        <w:rPr>
          <w:rtl/>
        </w:rPr>
        <w:t xml:space="preserve">,</w:t>
      </w:r>
      <w:r>
        <w:rPr>
          <w:rStyle w:val="VerbatimChar"/>
          <w:rtl/>
        </w:rPr>
        <w:t xml:space="preserve">t_GPL</w:t>
      </w:r>
      <w:r>
        <w:rPr>
          <w:rtl/>
        </w:rPr>
        <w:t xml:space="preserve">).</w:t>
      </w:r>
    </w:p>
    <w:p>
      <w:pPr>
        <w:pStyle w:val="Compact"/>
        <w:numPr>
          <w:ilvl w:val="0"/>
          <w:numId w:val="1001"/>
        </w:numPr>
        <w:bidi/>
      </w:pPr>
      <w:r>
        <w:rPr>
          <w:b/>
          <w:bCs/>
          <w:rtl/>
        </w:rPr>
        <w:t xml:space="preserve">هدایت حرارتی:</w:t>
      </w:r>
      <w:r>
        <w:rPr>
          <w:rtl/>
        </w:rPr>
        <w:t xml:space="preserve"> </w:t>
      </w:r>
      <w:r>
        <w:rPr>
          <w:rtl/>
        </w:rPr>
        <w:t xml:space="preserve">مدل پرکولاسیونی (شبکهٔ پیوستهٔ گرافن) با نمای</w:t>
      </w:r>
      <w:r>
        <w:rPr>
          <w:rtl/>
        </w:rPr>
        <w:t xml:space="preserve"> </w:t>
      </w:r>
      <m:oMath>
        <m:r>
          <m:t>γ</m:t>
        </m:r>
      </m:oMath>
      <w:r>
        <w:rPr>
          <w:rtl/>
        </w:rPr>
        <w:t xml:space="preserve">؛ همین</w:t>
      </w:r>
      <w:r>
        <w:rPr>
          <w:rtl/>
        </w:rPr>
        <w:t xml:space="preserve"> </w:t>
      </w:r>
      <w:r>
        <w:rPr>
          <w:rtl/>
        </w:rPr>
        <w:t xml:space="preserve">سرشت آستانه‌ای است که کسر وزنی گرافن را به قوی‌ترین اهرم مادی تبدیل می‌کند.</w:t>
      </w:r>
    </w:p>
    <w:p>
      <w:pPr>
        <w:pStyle w:val="Compact"/>
        <w:numPr>
          <w:ilvl w:val="0"/>
          <w:numId w:val="1001"/>
        </w:numPr>
        <w:bidi/>
      </w:pPr>
      <w:r>
        <w:rPr>
          <w:b/>
          <w:bCs/>
          <w:rtl/>
        </w:rPr>
        <w:t xml:space="preserve">تخلخل:</w:t>
      </w:r>
      <w:r>
        <w:rPr>
          <w:rtl/>
        </w:rPr>
        <w:t xml:space="preserve"> </w:t>
      </w:r>
      <w:r>
        <w:rPr>
          <w:rtl/>
        </w:rPr>
        <w:t xml:space="preserve">ضریب جرمی</w:t>
      </w:r>
      <w:r>
        <w:rPr>
          <w:rtl/>
        </w:rPr>
        <w:t xml:space="preserve"> </w:t>
      </w:r>
      <w:r>
        <w:rPr>
          <w:rStyle w:val="VerbatimChar"/>
          <w:rtl/>
        </w:rPr>
        <w:t xml:space="preserve">em3</w:t>
      </w:r>
      <w:r>
        <w:rPr>
          <w:rtl/>
        </w:rPr>
        <w:t xml:space="preserve"> </w:t>
      </w:r>
      <w:r>
        <w:rPr>
          <w:rtl/>
        </w:rPr>
        <w:t xml:space="preserve">سطح تخلخل را می‌دهد؛ سایر ضرایب الگو به‌طور دقیق</w:t>
      </w:r>
      <w:r>
        <w:rPr>
          <w:rtl/>
        </w:rPr>
        <w:t xml:space="preserve"> </w:t>
      </w:r>
      <w:r>
        <w:rPr>
          <w:rtl/>
        </w:rPr>
        <w:t xml:space="preserve">مشتق می‌شوند و</w:t>
      </w:r>
      <w:r>
        <w:rPr>
          <w:rtl/>
        </w:rPr>
        <w:t xml:space="preserve"> </w:t>
      </w:r>
      <m:oMath>
        <m:sSub>
          <m:e>
            <m:r>
              <m:t>e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sSubSup>
          <m:e>
            <m:r>
              <m:t>e</m:t>
            </m:r>
          </m:e>
          <m:sub>
            <m:r>
              <m:t>m</m:t>
            </m:r>
            <m:r>
              <m:t>3</m:t>
            </m:r>
          </m:sub>
          <m:sup>
            <m:r>
              <m:t>2</m:t>
            </m:r>
          </m:sup>
        </m:sSubSup>
      </m:oMath>
      <w:r>
        <w:rPr>
          <w:rtl/>
        </w:rPr>
        <w:t xml:space="preserve">. الگوی توزیع تخلخل در راستای ضخامت از میان</w:t>
      </w:r>
      <w:r>
        <w:rPr>
          <w:rtl/>
        </w:rPr>
        <w:t xml:space="preserve"> </w:t>
      </w:r>
      <w:r>
        <w:rPr>
          <w:rtl/>
        </w:rPr>
        <w:t xml:space="preserve">UD/O/X/V/A انتخاب می‌شود.</w:t>
      </w:r>
    </w:p>
    <w:p>
      <w:pPr>
        <w:pStyle w:val="BlockText"/>
        <w:bidi/>
      </w:pPr>
      <w:r>
        <w:rPr>
          <w:rtl/>
        </w:rPr>
        <w:t xml:space="preserve">نهایی‌سازیِ روابطِ الگوهای تخلخل (به‌ویژه V/A) بر پایهٔ فایل MZ بر عهدهٔ نویسنده است</w:t>
      </w:r>
      <w:r>
        <w:rPr>
          <w:rtl/>
        </w:rPr>
        <w:t xml:space="preserve"> </w:t>
      </w:r>
      <w:r>
        <w:rPr>
          <w:rtl/>
        </w:rPr>
        <w:t xml:space="preserve">(Prom.2 بند ز / A7)؛ بلوکِ تخلخل تا آن زمان دست‌نخورده نگه داشته شده و از نسخهٔ R3_1</w:t>
      </w:r>
      <w:r>
        <w:rPr>
          <w:rtl/>
        </w:rPr>
        <w:t xml:space="preserve"> </w:t>
      </w:r>
      <w:r>
        <w:rPr>
          <w:rtl/>
        </w:rPr>
        <w:t xml:space="preserve">به بعد هیچ هشدارِ زمان‌اجرایی صادر نمی‌کند. حالت</w:t>
      </w:r>
      <w:r>
        <w:rPr>
          <w:rtl/>
        </w:rPr>
        <w:t xml:space="preserve"> </w:t>
      </w:r>
      <w:r>
        <w:rPr>
          <w:rStyle w:val="VerbatimChar"/>
          <w:rtl/>
        </w:rPr>
        <w:t xml:space="preserve">material_mode='FG_powerlaw'</w:t>
      </w:r>
      <w:r>
        <w:rPr>
          <w:rtl/>
        </w:rPr>
        <w:t xml:space="preserve"> </w:t>
      </w:r>
      <w:r>
        <w:rPr>
          <w:rtl/>
        </w:rPr>
        <w:t xml:space="preserve">نیز</w:t>
      </w:r>
      <w:r>
        <w:rPr>
          <w:rtl/>
        </w:rPr>
        <w:t xml:space="preserve"> </w:t>
      </w:r>
      <w:r>
        <w:rPr>
          <w:rtl/>
        </w:rPr>
        <w:t xml:space="preserve">برای صحت‌سنجی در برابر مراجع مدرج تابعی فراهم است.</w:t>
      </w:r>
    </w:p>
    <w:bookmarkEnd w:id="32"/>
    <w:bookmarkStart w:id="37" w:name="Xf120799786416295179efe84e33b64abfc92d72"/>
    <w:p>
      <w:pPr>
        <w:pStyle w:val="Heading2"/>
        <w:bidi/>
      </w:pPr>
      <w:r>
        <w:rPr>
          <w:rtl/>
        </w:rPr>
        <w:t xml:space="preserve">۶. بخش ۴ — مونتاژ سراسری و شماره‌دهی درجات آزادی</w:t>
      </w:r>
    </w:p>
    <w:bookmarkStart w:id="33" w:name="شمارهدهی-درجات-آزادی-ماتریس-نگاشت"/>
    <w:p>
      <w:pPr>
        <w:pStyle w:val="Heading3"/>
        <w:bidi/>
      </w:pPr>
      <w:r>
        <w:rPr>
          <w:rtl/>
        </w:rPr>
        <w:t xml:space="preserve">شمارهٔ‌دهی درجات آزادی (ماتریس نگاشت)</w:t>
      </w:r>
    </w:p>
    <w:p>
      <w:pPr>
        <w:bidi/>
      </w:pPr>
      <w:r>
        <w:rPr>
          <w:rtl/>
        </w:rPr>
        <w:t xml:space="preserve">سه میدان به‌صورت</w:t>
      </w:r>
      <w:r>
        <w:rPr>
          <w:rtl/>
        </w:rPr>
        <w:t xml:space="preserve"> </w:t>
      </w:r>
      <w:r>
        <w:rPr>
          <w:b/>
          <w:bCs/>
          <w:rtl/>
        </w:rPr>
        <w:t xml:space="preserve">میدان‌محور</w:t>
      </w:r>
      <w:r>
        <w:rPr>
          <w:rtl/>
        </w:rPr>
        <w:t xml:space="preserve"> </w:t>
      </w:r>
      <w:r>
        <w:rPr>
          <w:rtl/>
        </w:rPr>
        <w:t xml:space="preserve">پشت سر هم شماره‌گذاری می‌شوند: نخست همهٔ درجات</w:t>
      </w:r>
      <w:r>
        <w:rPr>
          <w:rtl/>
        </w:rPr>
        <w:t xml:space="preserve"> </w:t>
      </w:r>
      <w:r>
        <w:rPr>
          <w:rtl/>
        </w:rPr>
        <w:t xml:space="preserve">آزادیِ</w:t>
      </w:r>
      <w:r>
        <w:rPr>
          <w:rtl/>
        </w:rPr>
        <w:t xml:space="preserve"> </w:t>
      </w:r>
      <m:oMath>
        <m:r>
          <m:t>θ</m:t>
        </m:r>
      </m:oMath>
      <w:r>
        <w:rPr>
          <w:rtl/>
        </w:rPr>
        <w:t xml:space="preserve">، سپس همهٔ</w:t>
      </w:r>
      <w:r>
        <w:rPr>
          <w:rtl/>
        </w:rPr>
        <w:t xml:space="preserve"> </w:t>
      </w:r>
      <m:oMath>
        <m:r>
          <m:t>u</m:t>
        </m:r>
      </m:oMath>
      <w:r>
        <w:rPr>
          <w:rtl/>
        </w:rPr>
        <w:t xml:space="preserve">، سپس همهٔ</w:t>
      </w:r>
      <w:r>
        <w:rPr>
          <w:rtl/>
        </w:rPr>
        <w:t xml:space="preserve"> </w:t>
      </w:r>
      <m:oMath>
        <m:r>
          <m:t>w</m:t>
        </m:r>
      </m:oMath>
      <w:r>
        <w:rPr>
          <w:rtl/>
        </w:rPr>
        <w:t xml:space="preserve">. با</w:t>
      </w:r>
      <w:r>
        <w:rPr>
          <w:rtl/>
        </w:rPr>
        <w:t xml:space="preserve"> </w:t>
      </w:r>
      <w:r>
        <w:rPr>
          <w:rStyle w:val="VerbatimChar"/>
          <w:rtl/>
        </w:rPr>
        <w:t xml:space="preserve">Nn = NL·N_r·N_z</w:t>
      </w:r>
      <w:r>
        <w:rPr>
          <w:rtl/>
        </w:rPr>
        <w:t xml:space="preserve"> </w:t>
      </w:r>
      <w:r>
        <w:rPr>
          <w:rtl/>
        </w:rPr>
        <w:t xml:space="preserve">گره در هر</w:t>
      </w:r>
      <w:r>
        <w:rPr>
          <w:rtl/>
        </w:rPr>
        <w:t xml:space="preserve"> </w:t>
      </w:r>
      <w:r>
        <w:rPr>
          <w:rtl/>
        </w:rPr>
        <w:t xml:space="preserve">میدان و</w:t>
      </w:r>
      <w:r>
        <w:rPr>
          <w:rtl/>
        </w:rPr>
        <w:t xml:space="preserve"> </w:t>
      </w:r>
      <w:r>
        <w:rPr>
          <w:rStyle w:val="VerbatimChar"/>
          <w:rtl/>
        </w:rPr>
        <w:t xml:space="preserve">Ndof = 3·Nn</w:t>
      </w:r>
      <w:r>
        <w:rPr>
          <w:rtl/>
        </w:rPr>
        <w:t xml:space="preserve">، نگاشت گره به شمارهٔ سراسری چنین است:</w:t>
      </w:r>
    </w:p>
    <w:p>
      <w:pPr>
        <w:pStyle w:val="SourceCode"/>
        <w:bidi/>
      </w:pPr>
      <w:r>
        <w:rPr>
          <w:rStyle w:val="VariableTok"/>
        </w:rPr>
        <w:t xml:space="preserve">Nn</w:t>
      </w:r>
      <w:r>
        <w:rPr>
          <w:rStyle w:val="NormalTok"/>
        </w:rPr>
        <w:t xml:space="preserve">   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NL</w:t>
      </w:r>
      <w:r>
        <w:rPr>
          <w:rStyle w:val="OperatorTok"/>
        </w:rPr>
        <w:t xml:space="preserve">*</w:t>
      </w:r>
      <w:r>
        <w:rPr>
          <w:rStyle w:val="VariableTok"/>
        </w:rPr>
        <w:t xml:space="preserve">N_r</w:t>
      </w:r>
      <w:r>
        <w:rPr>
          <w:rStyle w:val="OperatorTok"/>
        </w:rPr>
        <w:t xml:space="preserve">*</w:t>
      </w:r>
      <w:r>
        <w:rPr>
          <w:rStyle w:val="VariableTok"/>
        </w:rPr>
        <w:t xml:space="preserve">N_z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     </w:t>
      </w:r>
      <w:r>
        <w:rPr>
          <w:rStyle w:val="CommentTok"/>
        </w:rPr>
        <w:t xml:space="preserve">% گره در هر میدان</w:t>
      </w:r>
      <w:r>
        <w:br/>
      </w:r>
      <w:r>
        <w:rPr>
          <w:rStyle w:val="VariableTok"/>
        </w:rPr>
        <w:t xml:space="preserve">Ndof</w:t>
      </w:r>
      <w:r>
        <w:rPr>
          <w:rStyle w:val="NormalTok"/>
        </w:rPr>
        <w:t xml:space="preserve"> 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3</w:t>
      </w:r>
      <w:r>
        <w:rPr>
          <w:rStyle w:val="OperatorTok"/>
        </w:rPr>
        <w:t xml:space="preserve">*</w:t>
      </w:r>
      <w:r>
        <w:rPr>
          <w:rStyle w:val="VariableTok"/>
        </w:rPr>
        <w:t xml:space="preserve">Nn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           </w:t>
      </w:r>
      <w:r>
        <w:rPr>
          <w:rStyle w:val="CommentTok"/>
        </w:rPr>
        <w:t xml:space="preserve">% theta, u, w</w:t>
      </w:r>
      <w:r>
        <w:br/>
      </w:r>
      <w:r>
        <w:rPr>
          <w:rStyle w:val="VariableTok"/>
        </w:rPr>
        <w:t xml:space="preserve">idx_Th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e</w:t>
      </w:r>
      <w:r>
        <w:rPr>
          <w:rStyle w:val="OperatorTok"/>
        </w:rPr>
        <w:t xml:space="preserve">,</w:t>
      </w:r>
      <w:r>
        <w:rPr>
          <w:rStyle w:val="VariableTok"/>
        </w:rPr>
        <w:t xml:space="preserve">ir</w:t>
      </w:r>
      <w:r>
        <w:rPr>
          <w:rStyle w:val="OperatorTok"/>
        </w:rPr>
        <w:t xml:space="preserve">,</w:t>
      </w:r>
      <w:r>
        <w:rPr>
          <w:rStyle w:val="VariableTok"/>
        </w:rPr>
        <w:t xml:space="preserve">iz</w:t>
      </w:r>
      <w:r>
        <w:rPr>
          <w:rStyle w:val="NormalTok"/>
        </w:rPr>
        <w:t xml:space="preserve">)        (</w:t>
      </w:r>
      <w:r>
        <w:rPr>
          <w:rStyle w:val="VariableTok"/>
        </w:rPr>
        <w:t xml:space="preserve">e</w:t>
      </w:r>
      <w:r>
        <w:rPr>
          <w:rStyle w:val="OperatorTok"/>
        </w:rPr>
        <w:t xml:space="preserve">-</w:t>
      </w:r>
      <w:r>
        <w:rPr>
          <w:rStyle w:val="FloatTok"/>
        </w:rPr>
        <w:t xml:space="preserve">1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*</w:t>
      </w:r>
      <w:r>
        <w:rPr>
          <w:rStyle w:val="VariableTok"/>
        </w:rPr>
        <w:t xml:space="preserve">N_r</w:t>
      </w:r>
      <w:r>
        <w:rPr>
          <w:rStyle w:val="OperatorTok"/>
        </w:rPr>
        <w:t xml:space="preserve">*</w:t>
      </w:r>
      <w:r>
        <w:rPr>
          <w:rStyle w:val="VariableTok"/>
        </w:rPr>
        <w:t xml:space="preserve">N_z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(</w:t>
      </w:r>
      <w:r>
        <w:rPr>
          <w:rStyle w:val="VariableTok"/>
        </w:rPr>
        <w:t xml:space="preserve">ir</w:t>
      </w:r>
      <w:r>
        <w:rPr>
          <w:rStyle w:val="OperatorTok"/>
        </w:rPr>
        <w:t xml:space="preserve">-</w:t>
      </w:r>
      <w:r>
        <w:rPr>
          <w:rStyle w:val="FloatTok"/>
        </w:rPr>
        <w:t xml:space="preserve">1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*</w:t>
      </w:r>
      <w:r>
        <w:rPr>
          <w:rStyle w:val="VariableTok"/>
        </w:rPr>
        <w:t xml:space="preserve">N_z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iz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% بلوک theta</w:t>
      </w:r>
      <w:r>
        <w:br/>
      </w:r>
      <w:r>
        <w:rPr>
          <w:rStyle w:val="VariableTok"/>
        </w:rPr>
        <w:t xml:space="preserve">idx_U</w:t>
      </w:r>
      <w:r>
        <w:rPr>
          <w:rStyle w:val="NormalTok"/>
        </w:rPr>
        <w:t xml:space="preserve">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e</w:t>
      </w:r>
      <w:r>
        <w:rPr>
          <w:rStyle w:val="OperatorTok"/>
        </w:rPr>
        <w:t xml:space="preserve">,</w:t>
      </w:r>
      <w:r>
        <w:rPr>
          <w:rStyle w:val="VariableTok"/>
        </w:rPr>
        <w:t xml:space="preserve">ir</w:t>
      </w:r>
      <w:r>
        <w:rPr>
          <w:rStyle w:val="OperatorTok"/>
        </w:rPr>
        <w:t xml:space="preserve">,</w:t>
      </w:r>
      <w:r>
        <w:rPr>
          <w:rStyle w:val="VariableTok"/>
        </w:rPr>
        <w:t xml:space="preserve">iz</w:t>
      </w:r>
      <w:r>
        <w:rPr>
          <w:rStyle w:val="NormalTok"/>
        </w:rPr>
        <w:t xml:space="preserve">)   </w:t>
      </w:r>
      <w:r>
        <w:rPr>
          <w:rStyle w:val="VariableTok"/>
        </w:rPr>
        <w:t xml:space="preserve">Nn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(</w:t>
      </w:r>
      <w:r>
        <w:rPr>
          <w:rStyle w:val="VariableTok"/>
        </w:rPr>
        <w:t xml:space="preserve">e</w:t>
      </w:r>
      <w:r>
        <w:rPr>
          <w:rStyle w:val="OperatorTok"/>
        </w:rPr>
        <w:t xml:space="preserve">-</w:t>
      </w:r>
      <w:r>
        <w:rPr>
          <w:rStyle w:val="FloatTok"/>
        </w:rPr>
        <w:t xml:space="preserve">1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*</w:t>
      </w:r>
      <w:r>
        <w:rPr>
          <w:rStyle w:val="VariableTok"/>
        </w:rPr>
        <w:t xml:space="preserve">N_r</w:t>
      </w:r>
      <w:r>
        <w:rPr>
          <w:rStyle w:val="OperatorTok"/>
        </w:rPr>
        <w:t xml:space="preserve">*</w:t>
      </w:r>
      <w:r>
        <w:rPr>
          <w:rStyle w:val="VariableTok"/>
        </w:rPr>
        <w:t xml:space="preserve">N_z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(</w:t>
      </w:r>
      <w:r>
        <w:rPr>
          <w:rStyle w:val="VariableTok"/>
        </w:rPr>
        <w:t xml:space="preserve">ir</w:t>
      </w:r>
      <w:r>
        <w:rPr>
          <w:rStyle w:val="OperatorTok"/>
        </w:rPr>
        <w:t xml:space="preserve">-</w:t>
      </w:r>
      <w:r>
        <w:rPr>
          <w:rStyle w:val="FloatTok"/>
        </w:rPr>
        <w:t xml:space="preserve">1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*</w:t>
      </w:r>
      <w:r>
        <w:rPr>
          <w:rStyle w:val="VariableTok"/>
        </w:rPr>
        <w:t xml:space="preserve">N_z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iz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% بلوک u</w:t>
      </w:r>
      <w:r>
        <w:br/>
      </w:r>
      <w:r>
        <w:rPr>
          <w:rStyle w:val="VariableTok"/>
        </w:rPr>
        <w:t xml:space="preserve">idx_W</w:t>
      </w:r>
      <w:r>
        <w:rPr>
          <w:rStyle w:val="NormalTok"/>
        </w:rPr>
        <w:t xml:space="preserve">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e</w:t>
      </w:r>
      <w:r>
        <w:rPr>
          <w:rStyle w:val="OperatorTok"/>
        </w:rPr>
        <w:t xml:space="preserve">,</w:t>
      </w:r>
      <w:r>
        <w:rPr>
          <w:rStyle w:val="VariableTok"/>
        </w:rPr>
        <w:t xml:space="preserve">ir</w:t>
      </w:r>
      <w:r>
        <w:rPr>
          <w:rStyle w:val="OperatorTok"/>
        </w:rPr>
        <w:t xml:space="preserve">,</w:t>
      </w:r>
      <w:r>
        <w:rPr>
          <w:rStyle w:val="VariableTok"/>
        </w:rPr>
        <w:t xml:space="preserve">iz</w:t>
      </w:r>
      <w:r>
        <w:rPr>
          <w:rStyle w:val="NormalTok"/>
        </w:rPr>
        <w:t xml:space="preserve">) </w:t>
      </w:r>
      <w:r>
        <w:rPr>
          <w:rStyle w:val="FloatTok"/>
        </w:rPr>
        <w:t xml:space="preserve">2</w:t>
      </w:r>
      <w:r>
        <w:rPr>
          <w:rStyle w:val="OperatorTok"/>
        </w:rPr>
        <w:t xml:space="preserve">*</w:t>
      </w:r>
      <w:r>
        <w:rPr>
          <w:rStyle w:val="VariableTok"/>
        </w:rPr>
        <w:t xml:space="preserve">Nn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(</w:t>
      </w:r>
      <w:r>
        <w:rPr>
          <w:rStyle w:val="VariableTok"/>
        </w:rPr>
        <w:t xml:space="preserve">e</w:t>
      </w:r>
      <w:r>
        <w:rPr>
          <w:rStyle w:val="OperatorTok"/>
        </w:rPr>
        <w:t xml:space="preserve">-</w:t>
      </w:r>
      <w:r>
        <w:rPr>
          <w:rStyle w:val="FloatTok"/>
        </w:rPr>
        <w:t xml:space="preserve">1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*</w:t>
      </w:r>
      <w:r>
        <w:rPr>
          <w:rStyle w:val="VariableTok"/>
        </w:rPr>
        <w:t xml:space="preserve">N_r</w:t>
      </w:r>
      <w:r>
        <w:rPr>
          <w:rStyle w:val="OperatorTok"/>
        </w:rPr>
        <w:t xml:space="preserve">*</w:t>
      </w:r>
      <w:r>
        <w:rPr>
          <w:rStyle w:val="VariableTok"/>
        </w:rPr>
        <w:t xml:space="preserve">N_z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(</w:t>
      </w:r>
      <w:r>
        <w:rPr>
          <w:rStyle w:val="VariableTok"/>
        </w:rPr>
        <w:t xml:space="preserve">ir</w:t>
      </w:r>
      <w:r>
        <w:rPr>
          <w:rStyle w:val="OperatorTok"/>
        </w:rPr>
        <w:t xml:space="preserve">-</w:t>
      </w:r>
      <w:r>
        <w:rPr>
          <w:rStyle w:val="FloatTok"/>
        </w:rPr>
        <w:t xml:space="preserve">1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*</w:t>
      </w:r>
      <w:r>
        <w:rPr>
          <w:rStyle w:val="VariableTok"/>
        </w:rPr>
        <w:t xml:space="preserve">N_z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iz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% بلوک w</w:t>
      </w:r>
    </w:p>
    <w:p>
      <w:pPr>
        <w:bidi/>
      </w:pPr>
      <w:r>
        <w:rPr>
          <w:rtl/>
        </w:rPr>
        <w:t xml:space="preserve">یعنی ترتیب درونیِ هر بلوک: لایه (</w:t>
      </w:r>
      <m:oMath>
        <m:r>
          <m:t>e</m:t>
        </m:r>
      </m:oMath>
      <w:r>
        <w:rPr>
          <w:rtl/>
        </w:rPr>
        <w:t xml:space="preserve">) بیرونی‌ترین، سپس نقطهٔ شعاعی (</w:t>
      </w:r>
      <m:oMath>
        <m:r>
          <m:t>i</m:t>
        </m:r>
        <m:r>
          <m:t>r</m:t>
        </m:r>
      </m:oMath>
      <w:r>
        <w:rPr>
          <w:rtl/>
        </w:rPr>
        <w:t xml:space="preserve">)، سپس</w:t>
      </w:r>
      <w:r>
        <w:rPr>
          <w:rtl/>
        </w:rPr>
        <w:t xml:space="preserve"> </w:t>
      </w:r>
      <w:r>
        <w:rPr>
          <w:rtl/>
        </w:rPr>
        <w:t xml:space="preserve">نقطهٔ محوری (</w:t>
      </w:r>
      <m:oMath>
        <m:r>
          <m:t>i</m:t>
        </m:r>
        <m:r>
          <m:t>z</m:t>
        </m:r>
      </m:oMath>
      <w:r>
        <w:rPr>
          <w:rtl/>
        </w:rPr>
        <w:t xml:space="preserve">). این همان «ماتریس شماره‌دهی» است که در بازخورد Prom.2</w:t>
      </w:r>
      <w:r>
        <w:rPr>
          <w:rtl/>
        </w:rPr>
        <w:t xml:space="preserve"> </w:t>
      </w:r>
      <w:r>
        <w:rPr>
          <w:rtl/>
        </w:rPr>
        <w:t xml:space="preserve">(صفحهٔ ۴) به آن اشاره شده و کلید خواندن هر سطر/ستون ماتریس‌های سراسری است.</w:t>
      </w:r>
    </w:p>
    <w:bookmarkEnd w:id="33"/>
    <w:bookmarkStart w:id="34" w:name="اشیای-صریح-نگاشت-افزوده-نسخه-r7"/>
    <w:p>
      <w:pPr>
        <w:pStyle w:val="Heading3"/>
        <w:bidi/>
      </w:pPr>
      <w:r>
        <w:rPr>
          <w:rtl/>
        </w:rPr>
        <w:t xml:space="preserve">اشیای صریحِ نگاشت (افزودهٔ نسخهٔ R7)</w:t>
      </w:r>
    </w:p>
    <w:p>
      <w:pPr>
        <w:bidi/>
      </w:pPr>
      <w:r>
        <w:rPr>
          <w:rtl/>
        </w:rPr>
        <w:t xml:space="preserve">نسخهٔ R7 همین ترتیبِ شماره‌دهی را با سه شیِ بازرسی‌پذیر</w:t>
      </w:r>
      <w:r>
        <w:rPr>
          <w:rtl/>
        </w:rPr>
        <w:t xml:space="preserve"> </w:t>
      </w:r>
      <w:r>
        <w:rPr>
          <w:b/>
          <w:bCs/>
          <w:rtl/>
        </w:rPr>
        <w:t xml:space="preserve">به‌طور صریح</w:t>
      </w:r>
      <w:r>
        <w:rPr>
          <w:rtl/>
        </w:rPr>
        <w:t xml:space="preserve"> </w:t>
      </w:r>
      <w:r>
        <w:rPr>
          <w:rtl/>
        </w:rPr>
        <w:t xml:space="preserve">مستند</w:t>
      </w:r>
      <w:r>
        <w:rPr>
          <w:rtl/>
        </w:rPr>
        <w:t xml:space="preserve"> </w:t>
      </w:r>
      <w:r>
        <w:rPr>
          <w:rtl/>
        </w:rPr>
        <w:t xml:space="preserve">می‌کند، بی‌آنکه هیچ فیزیکی تغییر کند؛ ماتریس‌های</w:t>
      </w:r>
      <w:r>
        <w:rPr>
          <w:rtl/>
        </w:rPr>
        <w:t xml:space="preserve"> </w:t>
      </w:r>
      <w:r>
        <w:rPr>
          <w:rStyle w:val="VerbatimChar"/>
          <w:rtl/>
        </w:rPr>
        <w:t xml:space="preserve">M</w:t>
      </w:r>
      <w:r>
        <w:rPr>
          <w:rtl/>
        </w:rPr>
        <w:t xml:space="preserve">,</w:t>
      </w:r>
      <w:r>
        <w:rPr>
          <w:rStyle w:val="VerbatimChar"/>
          <w:rtl/>
        </w:rPr>
        <w:t xml:space="preserve">C</w:t>
      </w:r>
      <w:r>
        <w:rPr>
          <w:rtl/>
        </w:rPr>
        <w:t xml:space="preserve">,</w:t>
      </w:r>
      <w:r>
        <w:rPr>
          <w:rStyle w:val="VerbatimChar"/>
          <w:rtl/>
        </w:rPr>
        <w:t xml:space="preserve">K</w:t>
      </w:r>
      <w:r>
        <w:rPr>
          <w:rtl/>
        </w:rPr>
        <w:t xml:space="preserve">، حلِ دستگاه و همهٔ</w:t>
      </w:r>
      <w:r>
        <w:rPr>
          <w:rtl/>
        </w:rPr>
        <w:t xml:space="preserve"> </w:t>
      </w:r>
      <w:r>
        <w:rPr>
          <w:rtl/>
        </w:rPr>
        <w:t xml:space="preserve">خروجی‌ها رقم‌به‌رقم با</w:t>
      </w:r>
      <w:r>
        <w:rPr>
          <w:rtl/>
        </w:rPr>
        <w:t xml:space="preserve"> </w:t>
      </w:r>
      <w:r>
        <w:rPr>
          <w:rStyle w:val="VerbatimChar"/>
          <w:rtl/>
        </w:rPr>
        <w:t xml:space="preserve">claude_R6</w:t>
      </w:r>
      <w:r>
        <w:rPr>
          <w:rtl/>
        </w:rPr>
        <w:t xml:space="preserve"> </w:t>
      </w:r>
      <w:r>
        <w:rPr>
          <w:rtl/>
        </w:rPr>
        <w:t xml:space="preserve">یکسان می‌مانند:</w:t>
      </w:r>
    </w:p>
    <w:p>
      <w:pPr>
        <w:pStyle w:val="Compact"/>
        <w:numPr>
          <w:ilvl w:val="0"/>
          <w:numId w:val="1002"/>
        </w:numPr>
        <w:bidi/>
      </w:pPr>
      <w:r>
        <w:rPr>
          <w:rStyle w:val="VerbatimChar"/>
          <w:rtl/>
        </w:rPr>
        <w:t xml:space="preserve">NodeMap(ir,iz)</w:t>
      </w:r>
      <w:r>
        <w:rPr>
          <w:rtl/>
        </w:rPr>
        <w:t xml:space="preserve"> </w:t>
      </w:r>
      <w:r>
        <w:rPr>
          <w:rtl/>
        </w:rPr>
        <w:t xml:space="preserve">— ماتریس شماره‌دهیِ گرهِ</w:t>
      </w:r>
      <w:r>
        <w:rPr>
          <w:rtl/>
        </w:rPr>
        <w:t xml:space="preserve"> </w:t>
      </w:r>
      <w:r>
        <w:rPr>
          <w:b/>
          <w:bCs/>
          <w:rtl/>
        </w:rPr>
        <w:t xml:space="preserve">مستطیلیِ</w:t>
      </w:r>
      <w:r>
        <w:rPr>
          <w:rtl/>
        </w:rPr>
        <w:t xml:space="preserve"> </w:t>
      </w:r>
      <w:r>
        <w:rPr>
          <w:rtl/>
        </w:rPr>
        <w:t xml:space="preserve">یک لایه با ابعاد</w:t>
      </w:r>
      <w:r>
        <w:rPr>
          <w:rtl/>
        </w:rPr>
        <w:t xml:space="preserve"> </w:t>
      </w:r>
      <m:oMath>
        <m:sSub>
          <m:e>
            <m:r>
              <m:t>N</m:t>
            </m:r>
          </m:e>
          <m:sub>
            <m:r>
              <m:t>r</m:t>
            </m:r>
          </m:sub>
        </m:sSub>
        <m:r>
          <m:rPr>
            <m:sty m:val="p"/>
          </m:rPr>
          <m:t>×</m:t>
        </m:r>
        <m:sSub>
          <m:e>
            <m:r>
              <m:t>N</m:t>
            </m:r>
          </m:e>
          <m:sub>
            <m:r>
              <m:t>z</m:t>
            </m:r>
          </m:sub>
        </m:sSub>
      </m:oMath>
      <w:r>
        <w:rPr>
          <w:rtl/>
        </w:rPr>
        <w:t xml:space="preserve">؛ در کد</w:t>
      </w:r>
      <w:r>
        <w:rPr>
          <w:rtl/>
        </w:rPr>
        <w:t xml:space="preserve"> </w:t>
      </w:r>
      <w:r>
        <w:rPr>
          <w:rStyle w:val="VerbatimChar"/>
          <w:rtl/>
        </w:rPr>
        <w:t xml:space="preserve">NodeMap = reshape(1:N_r*N_z, N_z, N_r).'</w:t>
      </w:r>
      <w:r>
        <w:rPr>
          <w:rtl/>
        </w:rPr>
        <w:t xml:space="preserve"> </w:t>
      </w:r>
      <w:r>
        <w:rPr>
          <w:rtl/>
        </w:rPr>
        <w:t xml:space="preserve">که اندیس</w:t>
      </w:r>
      <w:r>
        <w:rPr>
          <w:rtl/>
        </w:rPr>
        <w:t xml:space="preserve"> </w:t>
      </w:r>
      <w:r>
        <w:rPr>
          <w:rtl/>
        </w:rPr>
        <w:t xml:space="preserve">محوری</w:t>
      </w:r>
      <w:r>
        <w:rPr>
          <w:rtl/>
        </w:rPr>
        <w:t xml:space="preserve"> </w:t>
      </w:r>
      <m:oMath>
        <m:r>
          <m:t>i</m:t>
        </m:r>
        <m:r>
          <m:t>z</m:t>
        </m:r>
      </m:oMath>
      <w:r>
        <w:rPr>
          <w:rtl/>
        </w:rPr>
        <w:t xml:space="preserve"> </w:t>
      </w:r>
      <w:r>
        <w:rPr>
          <w:rtl/>
        </w:rPr>
        <w:t xml:space="preserve">را سریع‌ترین می‌گیرد و همان شمارهٔ محلیِ</w:t>
      </w:r>
      <w:r>
        <w:rPr>
          <w:rtl/>
        </w:rPr>
        <w:t xml:space="preserve"> </w:t>
      </w:r>
      <m:oMath>
        <m:r>
          <m:rPr>
            <m:sty m:val="p"/>
          </m:rPr>
          <m:t>(</m:t>
        </m:r>
        <m:r>
          <m:t>i</m:t>
        </m:r>
        <m:r>
          <m:t>r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sSub>
          <m:e>
            <m:r>
              <m:t>N</m:t>
            </m:r>
          </m:e>
          <m:sub>
            <m:r>
              <m:t>z</m:t>
            </m:r>
          </m:sub>
        </m:sSub>
        <m:r>
          <m:rPr>
            <m:sty m:val="p"/>
          </m:rPr>
          <m:t>+</m:t>
        </m:r>
        <m:r>
          <m:t>i</m:t>
        </m:r>
        <m:r>
          <m:t>z</m:t>
        </m:r>
      </m:oMath>
      <w:r>
        <w:rPr>
          <w:rtl/>
        </w:rPr>
        <w:t xml:space="preserve"> </w:t>
      </w:r>
      <w:r>
        <w:rPr>
          <w:rtl/>
        </w:rPr>
        <w:t xml:space="preserve">را بازمی‌گرداند.</w:t>
      </w:r>
    </w:p>
    <w:p>
      <w:pPr>
        <w:pStyle w:val="Compact"/>
        <w:numPr>
          <w:ilvl w:val="0"/>
          <w:numId w:val="1002"/>
        </w:numPr>
        <w:bidi/>
      </w:pPr>
      <w:r>
        <w:rPr>
          <w:rStyle w:val="VerbatimChar"/>
          <w:rtl/>
        </w:rPr>
        <w:t xml:space="preserve">DOFmap(g,:) = [gdof, comp, e, ir, iz, localnode, r, z]</w:t>
      </w:r>
      <w:r>
        <w:rPr>
          <w:rtl/>
        </w:rPr>
        <w:t xml:space="preserve"> </w:t>
      </w:r>
      <w:r>
        <w:rPr>
          <w:rtl/>
        </w:rPr>
        <w:t xml:space="preserve">— یک سطر برای هر درجهٔ</w:t>
      </w:r>
      <w:r>
        <w:rPr>
          <w:rtl/>
        </w:rPr>
        <w:t xml:space="preserve"> </w:t>
      </w:r>
      <w:r>
        <w:rPr>
          <w:rtl/>
        </w:rPr>
        <w:t xml:space="preserve">آزادیِ سراسری، دقیقاً به همان ترتیبی که معادلات به‌کار می‌برند (بلوک‌های میدانیِ</w:t>
      </w:r>
      <w:r>
        <w:rPr>
          <w:rtl/>
        </w:rPr>
        <w:t xml:space="preserve"> </w:t>
      </w:r>
      <m:oMath>
        <m:r>
          <m:t>θ</m:t>
        </m:r>
        <m:r>
          <m:rPr>
            <m:sty m:val="p"/>
          </m:rPr>
          <m:t>|</m:t>
        </m:r>
        <m:r>
          <m:t>u</m:t>
        </m:r>
        <m:r>
          <m:rPr>
            <m:sty m:val="p"/>
          </m:rPr>
          <m:t>|</m:t>
        </m:r>
        <m:r>
          <m:t>w</m:t>
        </m:r>
      </m:oMath>
      <w:r>
        <w:rPr>
          <w:rtl/>
        </w:rPr>
        <w:t xml:space="preserve">، با</w:t>
      </w:r>
      <w:r>
        <w:rPr>
          <w:rtl/>
        </w:rPr>
        <w:t xml:space="preserve"> </w:t>
      </w:r>
      <w:r>
        <w:rPr>
          <w:rStyle w:val="VerbatimChar"/>
          <w:rtl/>
        </w:rPr>
        <w:t xml:space="preserve">comp</w:t>
      </w:r>
      <w:r>
        <w:rPr>
          <w:rtl/>
        </w:rPr>
        <w:t xml:space="preserve"> </w:t>
      </w:r>
      <w:r>
        <w:rPr>
          <w:rtl/>
        </w:rPr>
        <w:t xml:space="preserve">برابر ۱، ۲ یا ۳).</w:t>
      </w:r>
    </w:p>
    <w:p>
      <w:pPr>
        <w:pStyle w:val="Compact"/>
        <w:numPr>
          <w:ilvl w:val="0"/>
          <w:numId w:val="1002"/>
        </w:numPr>
        <w:bidi/>
      </w:pPr>
      <w:r>
        <w:rPr>
          <w:rStyle w:val="VerbatimChar"/>
          <w:rtl/>
        </w:rPr>
        <w:t xml:space="preserve">GridDOF(e,ir,iz,:) = [\theta,\,u,\,w]</w:t>
      </w:r>
      <w:r>
        <w:rPr>
          <w:rtl/>
        </w:rPr>
        <w:t xml:space="preserve"> </w:t>
      </w:r>
      <w:r>
        <w:rPr>
          <w:rtl/>
        </w:rPr>
        <w:t xml:space="preserve">— نمای شبکه‌ای: سه درجهٔ آزادیِ سراسری در</w:t>
      </w:r>
      <w:r>
        <w:rPr>
          <w:rtl/>
        </w:rPr>
        <w:t xml:space="preserve"> </w:t>
      </w:r>
      <w:r>
        <w:rPr>
          <w:rtl/>
        </w:rPr>
        <w:t xml:space="preserve">هر نقطهٔ گرهی.</w:t>
      </w:r>
    </w:p>
    <w:p>
      <w:pPr>
        <w:bidi/>
      </w:pPr>
      <w:r>
        <w:rPr>
          <w:rtl/>
        </w:rPr>
        <w:t xml:space="preserve">هر سه شیء در فایل</w:t>
      </w:r>
      <w:r>
        <w:rPr>
          <w:rtl/>
        </w:rPr>
        <w:t xml:space="preserve"> </w:t>
      </w:r>
      <w:r>
        <w:rPr>
          <w:rStyle w:val="VerbatimChar"/>
          <w:rtl/>
        </w:rPr>
        <w:t xml:space="preserve">.mat</w:t>
      </w:r>
      <w:r>
        <w:rPr>
          <w:rtl/>
        </w:rPr>
        <w:t xml:space="preserve"> </w:t>
      </w:r>
      <w:r>
        <w:rPr>
          <w:rtl/>
        </w:rPr>
        <w:t xml:space="preserve">ذخیره می‌شوند و</w:t>
      </w:r>
      <w:r>
        <w:rPr>
          <w:rtl/>
        </w:rPr>
        <w:t xml:space="preserve"> </w:t>
      </w:r>
      <w:r>
        <w:rPr>
          <w:rStyle w:val="VerbatimChar"/>
          <w:rtl/>
        </w:rPr>
        <w:t xml:space="preserve">DOFmap</w:t>
      </w:r>
      <w:r>
        <w:rPr>
          <w:rtl/>
        </w:rPr>
        <w:t xml:space="preserve"> </w:t>
      </w:r>
      <w:r>
        <w:rPr>
          <w:rtl/>
        </w:rPr>
        <w:t xml:space="preserve">افزون‌بر آن به‌صورت فایل</w:t>
      </w:r>
      <w:r>
        <w:rPr>
          <w:rtl/>
        </w:rPr>
        <w:t xml:space="preserve"> </w:t>
      </w:r>
      <w:r>
        <w:rPr>
          <w:rStyle w:val="VerbatimChar"/>
          <w:rtl/>
        </w:rPr>
        <w:t xml:space="preserve">&lt;out_name&gt;_DOFmap.csv</w:t>
      </w:r>
      <w:r>
        <w:rPr>
          <w:rtl/>
        </w:rPr>
        <w:t xml:space="preserve"> </w:t>
      </w:r>
      <w:r>
        <w:rPr>
          <w:rtl/>
        </w:rPr>
        <w:t xml:space="preserve">(با سرستون</w:t>
      </w:r>
      <w:r>
        <w:rPr>
          <w:rtl/>
        </w:rPr>
        <w:t xml:space="preserve"> </w:t>
      </w:r>
      <w:r>
        <w:rPr>
          <w:rStyle w:val="VerbatimChar"/>
          <w:rtl/>
        </w:rPr>
        <w:t xml:space="preserve">gdof,component,comp_name,layer_e,ir,iz,localnode,r,z</w:t>
      </w:r>
      <w:r>
        <w:rPr>
          <w:rtl/>
        </w:rPr>
        <w:t xml:space="preserve">) نوشته می‌شود تا سند</w:t>
      </w:r>
      <w:r>
        <w:rPr>
          <w:rtl/>
        </w:rPr>
        <w:t xml:space="preserve"> </w:t>
      </w:r>
      <w:r>
        <w:rPr>
          <w:rtl/>
        </w:rPr>
        <w:t xml:space="preserve">مستندسازیِ کد بتواند به آن ارجاع دهد. این پاسخِ مستقیم به بازخورد Prom.2</w:t>
      </w:r>
      <w:r>
        <w:rPr>
          <w:rtl/>
        </w:rPr>
        <w:t xml:space="preserve"> </w:t>
      </w:r>
      <w:r>
        <w:rPr>
          <w:rtl/>
        </w:rPr>
        <w:t xml:space="preserve">(صفحهٔ ۴) است: سازمان‌دهیِ مستطیلیِ سختی/جرم به‌همراه یک ماتریس شماره‌دهی/نگاشتِ</w:t>
      </w:r>
      <w:r>
        <w:rPr>
          <w:rtl/>
        </w:rPr>
        <w:t xml:space="preserve"> </w:t>
      </w:r>
      <w:r>
        <w:rPr>
          <w:rtl/>
        </w:rPr>
        <w:t xml:space="preserve">درجات آزادی در ترتیبِ معادلات. برای هندسه و شبکهٔ جاریِ رساله</w:t>
      </w:r>
      <w:r>
        <w:rPr>
          <w:rtl/>
        </w:rPr>
        <w:t xml:space="preserve"> </w:t>
      </w:r>
      <w:r>
        <w:rPr>
          <w:rtl/>
        </w:rPr>
        <w:t xml:space="preserve">(</w:t>
      </w:r>
      <m:oMath>
        <m:sSub>
          <m:e>
            <m:r>
              <m:t>N</m:t>
            </m:r>
          </m:e>
          <m:sub>
            <m:r>
              <m:t>L</m:t>
            </m:r>
          </m:sub>
        </m:sSub>
        <m:r>
          <m:rPr>
            <m:sty m:val="p"/>
          </m:rPr>
          <m:t>=</m:t>
        </m:r>
        <m:r>
          <m:t>7</m:t>
        </m:r>
      </m:oMath>
      <w:r>
        <w:rPr>
          <w:rtl/>
        </w:rPr>
        <w:t xml:space="preserve">،</w:t>
      </w:r>
      <w:r>
        <w:rPr>
          <w:rtl/>
        </w:rPr>
        <w:t xml:space="preserve"> </w:t>
      </w:r>
      <m:oMath>
        <m:sSub>
          <m:e>
            <m:r>
              <m:t>N</m:t>
            </m:r>
          </m:e>
          <m:sub>
            <m:r>
              <m:t>r</m:t>
            </m:r>
          </m:sub>
        </m:sSub>
        <m:r>
          <m:rPr>
            <m:sty m:val="p"/>
          </m:rPr>
          <m:t>=</m:t>
        </m:r>
        <m:r>
          <m:t>15</m:t>
        </m:r>
      </m:oMath>
      <w:r>
        <w:rPr>
          <w:rtl/>
        </w:rPr>
        <w:t xml:space="preserve">،</w:t>
      </w:r>
      <w:r>
        <w:rPr>
          <w:rtl/>
        </w:rPr>
        <w:t xml:space="preserve"> </w:t>
      </w:r>
      <m:oMath>
        <m:sSub>
          <m:e>
            <m:r>
              <m:t>N</m:t>
            </m:r>
          </m:e>
          <m:sub>
            <m:r>
              <m:t>z</m:t>
            </m:r>
          </m:sub>
        </m:sSub>
        <m:r>
          <m:rPr>
            <m:sty m:val="p"/>
          </m:rPr>
          <m:t>=</m:t>
        </m:r>
        <m:r>
          <m:t>11</m:t>
        </m:r>
      </m:oMath>
      <w:r>
        <w:rPr>
          <w:rtl/>
        </w:rPr>
        <w:t xml:space="preserve">) داریم</w:t>
      </w:r>
      <w:r>
        <w:rPr>
          <w:rtl/>
        </w:rPr>
        <w:t xml:space="preserve"> </w:t>
      </w:r>
      <m:oMath>
        <m:sSub>
          <m:e>
            <m:r>
              <m:t>N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1155</m:t>
        </m:r>
      </m:oMath>
      <w:r>
        <w:rPr>
          <w:rtl/>
        </w:rPr>
        <w:t xml:space="preserve"> </w:t>
      </w:r>
      <w:r>
        <w:rPr>
          <w:rtl/>
        </w:rPr>
        <w:t xml:space="preserve">و</w:t>
      </w:r>
      <w:r>
        <w:rPr>
          <w:rtl/>
        </w:rPr>
        <w:t xml:space="preserve"> </w:t>
      </w:r>
      <m:oMath>
        <m:sSub>
          <m:e>
            <m:r>
              <m:t>N</m:t>
            </m:r>
          </m:e>
          <m:sub>
            <m:r>
              <m:rPr>
                <m:nor/>
                <m:sty m:val="p"/>
              </m:rPr>
              <m:t>dof</m:t>
            </m:r>
          </m:sub>
        </m:sSub>
        <m:r>
          <m:rPr>
            <m:sty m:val="p"/>
          </m:rPr>
          <m:t>=</m:t>
        </m:r>
        <m:r>
          <m:t>3465</m:t>
        </m:r>
      </m:oMath>
      <w:r>
        <w:rPr>
          <w:rtl/>
        </w:rPr>
        <w:t xml:space="preserve">.</w:t>
      </w:r>
    </w:p>
    <w:bookmarkEnd w:id="34"/>
    <w:bookmarkStart w:id="35" w:name="ساختار-ماتریسها"/>
    <w:p>
      <w:pPr>
        <w:pStyle w:val="Heading3"/>
        <w:bidi/>
      </w:pPr>
      <w:r>
        <w:rPr>
          <w:rtl/>
        </w:rPr>
        <w:t xml:space="preserve">ساختار ماتریس‌ها</w:t>
      </w:r>
    </w:p>
    <w:p>
      <w:pPr>
        <w:bidi/>
      </w:pPr>
      <w:r>
        <w:rPr>
          <w:rtl/>
        </w:rPr>
        <w:t xml:space="preserve">سه ماتریس تُنُکِ سراسری</w:t>
      </w:r>
      <w:r>
        <w:rPr>
          <w:rtl/>
        </w:rPr>
        <w:t xml:space="preserve"> </w:t>
      </w:r>
      <w:r>
        <w:rPr>
          <w:rStyle w:val="VerbatimChar"/>
          <w:rtl/>
        </w:rPr>
        <w:t xml:space="preserve">M</w:t>
      </w:r>
      <w:r>
        <w:rPr>
          <w:rtl/>
        </w:rPr>
        <w:t xml:space="preserve">,</w:t>
      </w:r>
      <w:r>
        <w:rPr>
          <w:rtl/>
        </w:rPr>
        <w:t xml:space="preserve"> </w:t>
      </w:r>
      <w:r>
        <w:rPr>
          <w:rStyle w:val="VerbatimChar"/>
          <w:rtl/>
        </w:rPr>
        <w:t xml:space="preserve">C</w:t>
      </w:r>
      <w:r>
        <w:rPr>
          <w:rtl/>
        </w:rPr>
        <w:t xml:space="preserve">,</w:t>
      </w:r>
      <w:r>
        <w:rPr>
          <w:rtl/>
        </w:rPr>
        <w:t xml:space="preserve"> </w:t>
      </w:r>
      <w:r>
        <w:rPr>
          <w:rStyle w:val="VerbatimChar"/>
          <w:rtl/>
        </w:rPr>
        <w:t xml:space="preserve">K</w:t>
      </w:r>
      <w:r>
        <w:rPr>
          <w:rtl/>
        </w:rPr>
        <w:t xml:space="preserve"> </w:t>
      </w:r>
      <w:r>
        <w:rPr>
          <w:rtl/>
        </w:rPr>
        <w:t xml:space="preserve">با ابعاد</w:t>
      </w:r>
      <w:r>
        <w:rPr>
          <w:rtl/>
        </w:rPr>
        <w:t xml:space="preserve"> </w:t>
      </w:r>
      <w:r>
        <w:rPr>
          <w:rStyle w:val="VerbatimChar"/>
          <w:rtl/>
        </w:rPr>
        <w:t xml:space="preserve">Ndof × Ndof</w:t>
      </w:r>
      <w:r>
        <w:rPr>
          <w:rtl/>
        </w:rPr>
        <w:t xml:space="preserve"> </w:t>
      </w:r>
      <w:r>
        <w:rPr>
          <w:rtl/>
        </w:rPr>
        <w:t xml:space="preserve">ساخته می‌شوند</w:t>
      </w:r>
      <w:r>
        <w:rPr>
          <w:rtl/>
        </w:rPr>
        <w:t xml:space="preserve"> </w:t>
      </w:r>
      <w:r>
        <w:rPr>
          <w:rtl/>
        </w:rPr>
        <w:t xml:space="preserve">(نه ماتریس مستطیلیِ اولیه؛ مونتاژ مستقیماً روی درجات آزادی انجام می‌شود). حلقهٔ</w:t>
      </w:r>
      <w:r>
        <w:rPr>
          <w:rtl/>
        </w:rPr>
        <w:t xml:space="preserve"> </w:t>
      </w:r>
      <w:r>
        <w:rPr>
          <w:rtl/>
        </w:rPr>
        <w:t xml:space="preserve">مونتاژ روی هر لایه و هر نقطهٔ</w:t>
      </w:r>
      <w:r>
        <w:rPr>
          <w:rtl/>
        </w:rPr>
        <w:t xml:space="preserve"> </w:t>
      </w:r>
      <m:oMath>
        <m:r>
          <m:rPr>
            <m:sty m:val="p"/>
          </m:rPr>
          <m:t>(</m:t>
        </m:r>
        <m:r>
          <m:t>i</m:t>
        </m:r>
        <m:r>
          <m:t>r</m:t>
        </m:r>
        <m:r>
          <m:rPr>
            <m:sty m:val="p"/>
          </m:rPr>
          <m:t>,</m:t>
        </m:r>
        <m:r>
          <m:t>i</m:t>
        </m:r>
        <m:r>
          <m:t>z</m:t>
        </m:r>
        <m:r>
          <m:rPr>
            <m:sty m:val="p"/>
          </m:rPr>
          <m:t>)</m:t>
        </m:r>
      </m:oMath>
      <w:r>
        <w:rPr>
          <w:rtl/>
        </w:rPr>
        <w:t xml:space="preserve"> </w:t>
      </w:r>
      <w:r>
        <w:rPr>
          <w:rtl/>
        </w:rPr>
        <w:t xml:space="preserve">می‌گردد و برای هر سه معادله سطر متناظر</w:t>
      </w:r>
      <w:r>
        <w:rPr>
          <w:rtl/>
        </w:rPr>
        <w:t xml:space="preserve"> </w:t>
      </w:r>
      <w:r>
        <w:rPr>
          <w:rtl/>
        </w:rPr>
        <w:t xml:space="preserve">را پر می‌کند:</w:t>
      </w:r>
    </w:p>
    <w:p>
      <w:pPr>
        <w:pStyle w:val="Compact"/>
        <w:numPr>
          <w:ilvl w:val="0"/>
          <w:numId w:val="1003"/>
        </w:numPr>
        <w:bidi/>
      </w:pPr>
      <w:r>
        <w:rPr>
          <w:b/>
          <w:bCs/>
          <w:rtl/>
        </w:rPr>
        <w:t xml:space="preserve">سطر انرژی</w:t>
      </w:r>
      <w:r>
        <w:rPr>
          <w:rtl/>
        </w:rPr>
        <w:t xml:space="preserve"> </w:t>
      </w:r>
      <w:r>
        <w:rPr>
          <w:rtl/>
        </w:rPr>
        <w:t xml:space="preserve">(</w:t>
      </w:r>
      <w:r>
        <w:rPr>
          <w:rStyle w:val="VerbatimChar"/>
          <w:rtl/>
        </w:rPr>
        <w:t xml:space="preserve">eqT = idx_Th</w:t>
      </w:r>
      <w:r>
        <w:rPr>
          <w:rtl/>
        </w:rPr>
        <w:t xml:space="preserve">): عملگر هدایت</w:t>
      </w:r>
      <w:r>
        <w:rPr>
          <w:rtl/>
        </w:rP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∇</m:t>
        </m:r>
        <m:r>
          <m:t>​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∇</m:t>
        </m:r>
        <m:r>
          <m:rPr>
            <m:sty m:val="p"/>
          </m:rPr>
          <m:t>)</m:t>
        </m:r>
      </m:oMath>
      <w:r>
        <w:rPr>
          <w:rtl/>
        </w:rPr>
        <w:t xml:space="preserve"> </w:t>
      </w:r>
      <w:r>
        <w:rPr>
          <w:rtl/>
        </w:rPr>
        <w:t xml:space="preserve">در</w:t>
      </w:r>
      <w:r>
        <w:rPr>
          <w:rtl/>
        </w:rPr>
        <w:t xml:space="preserve"> </w:t>
      </w:r>
      <w:r>
        <w:rPr>
          <w:rStyle w:val="VerbatimChar"/>
          <w:rtl/>
        </w:rPr>
        <w:t xml:space="preserve">K</w:t>
      </w:r>
      <w:r>
        <w:rPr>
          <w:rtl/>
        </w:rPr>
        <w:t xml:space="preserve">؛</w:t>
      </w:r>
      <w:r>
        <w:rPr>
          <w:rtl/>
        </w:rPr>
        <w:t xml:space="preserve"> </w:t>
      </w:r>
      <w:r>
        <w:rPr>
          <w:rtl/>
        </w:rPr>
        <w:t xml:space="preserve">جمله‌های</w:t>
      </w:r>
      <w:r>
        <w:rPr>
          <w:rtl/>
        </w:rPr>
        <w:t xml:space="preserve"> </w:t>
      </w:r>
      <m:oMath>
        <m:r>
          <m:t>ρ</m:t>
        </m:r>
        <m:r>
          <m:t>c</m:t>
        </m:r>
      </m:oMath>
      <w:r>
        <w:rPr>
          <w:rtl/>
        </w:rPr>
        <w:t xml:space="preserve"> </w:t>
      </w:r>
      <w:r>
        <w:rPr>
          <w:rtl/>
        </w:rPr>
        <w:t xml:space="preserve">و</w:t>
      </w:r>
      <w:r>
        <w:rPr>
          <w:rtl/>
        </w:rPr>
        <w:t xml:space="preserve"> </w:t>
      </w:r>
      <m:oMath>
        <m:r>
          <m:t>ρ</m:t>
        </m:r>
        <m:r>
          <m:t>c</m:t>
        </m:r>
        <m:r>
          <m:t> </m:t>
        </m:r>
        <m:sSub>
          <m:e>
            <m:r>
              <m:t>τ</m:t>
            </m:r>
          </m:e>
          <m:sub>
            <m:r>
              <m:t>0</m:t>
            </m:r>
          </m:sub>
        </m:sSub>
      </m:oMath>
      <w:r>
        <w:rPr>
          <w:rtl/>
        </w:rPr>
        <w:t xml:space="preserve"> </w:t>
      </w:r>
      <w:r>
        <w:rPr>
          <w:rtl/>
        </w:rPr>
        <w:t xml:space="preserve">در</w:t>
      </w:r>
      <w:r>
        <w:rPr>
          <w:rtl/>
        </w:rPr>
        <w:t xml:space="preserve"> </w:t>
      </w:r>
      <w:r>
        <w:rPr>
          <w:rStyle w:val="VerbatimChar"/>
          <w:rtl/>
        </w:rPr>
        <w:t xml:space="preserve">C</w:t>
      </w:r>
      <w:r>
        <w:rPr>
          <w:rtl/>
        </w:rPr>
        <w:t xml:space="preserve"> </w:t>
      </w:r>
      <w:r>
        <w:rPr>
          <w:rtl/>
        </w:rPr>
        <w:t xml:space="preserve">و</w:t>
      </w:r>
      <w:r>
        <w:rPr>
          <w:rtl/>
        </w:rPr>
        <w:t xml:space="preserve"> </w:t>
      </w:r>
      <w:r>
        <w:rPr>
          <w:rStyle w:val="VerbatimChar"/>
          <w:rtl/>
        </w:rPr>
        <w:t xml:space="preserve">M</w:t>
      </w:r>
      <w:r>
        <w:rPr>
          <w:rtl/>
        </w:rPr>
        <w:t xml:space="preserve">؛ جفت‌شدگی ممزوج</w:t>
      </w:r>
      <w:r>
        <w:rPr>
          <w:rtl/>
        </w:rPr>
        <w:t xml:space="preserve"> </w:t>
      </w:r>
      <m:oMath>
        <m:acc>
          <m:accPr>
            <m:chr m:val="‾"/>
          </m:accPr>
          <m:e>
            <m:r>
              <m:t>β</m:t>
            </m:r>
          </m:e>
        </m:acc>
        <m:sSub>
          <m:e>
            <m:r>
              <m:t>T</m:t>
            </m:r>
          </m:e>
          <m:sub>
            <m:r>
              <m:t>0</m:t>
            </m:r>
          </m:sub>
        </m:sSub>
        <m:r>
          <m:rPr>
            <m:sty m:val="p"/>
          </m:rPr>
          <m:t>(</m:t>
        </m:r>
        <m:acc>
          <m:accPr>
            <m:chr m:val="̇"/>
          </m:accPr>
          <m:e>
            <m:r>
              <m:t>e</m:t>
            </m:r>
          </m:e>
        </m:acc>
        <m:r>
          <m:rPr>
            <m:sty m:val="p"/>
          </m:rPr>
          <m:t>[</m:t>
        </m:r>
        <m:r>
          <m:rPr>
            <m:sty m:val="p"/>
          </m:rPr>
          <m:t>+</m:t>
        </m:r>
        <m:sSub>
          <m:e>
            <m:r>
              <m:t>τ</m:t>
            </m:r>
          </m:e>
          <m:sub>
            <m:r>
              <m:t>0</m:t>
            </m:r>
          </m:sub>
        </m:sSub>
        <m:acc>
          <m:accPr>
            <m:chr m:val="̈"/>
          </m:accPr>
          <m:e>
            <m:r>
              <m:t>e</m:t>
            </m:r>
          </m:e>
        </m:acc>
        <m:r>
          <m:rPr>
            <m:sty m:val="p"/>
          </m:rPr>
          <m:t>]</m:t>
        </m:r>
        <m:r>
          <m:rPr>
            <m:sty m:val="p"/>
          </m:rPr>
          <m:t>)</m:t>
        </m:r>
      </m:oMath>
      <w:r>
        <w:rPr>
          <w:rtl/>
        </w:rPr>
        <w:t xml:space="preserve"> </w:t>
      </w:r>
      <w:r>
        <w:rPr>
          <w:rtl/>
        </w:rPr>
        <w:t xml:space="preserve">که با مشتق‌های</w:t>
      </w:r>
      <w:r>
        <w:rPr>
          <w:rtl/>
        </w:rPr>
        <w:t xml:space="preserve"> </w:t>
      </w:r>
      <m:oMath>
        <m:sSub>
          <m:e>
            <m:r>
              <m:t>A</m:t>
            </m:r>
          </m:e>
          <m:sub>
            <m:r>
              <m:t>r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z</m:t>
            </m:r>
          </m:sub>
        </m:sSub>
      </m:oMath>
      <w:r>
        <w:rPr>
          <w:rtl/>
        </w:rPr>
        <w:t xml:space="preserve"> </w:t>
      </w:r>
      <w:r>
        <w:rPr>
          <w:rtl/>
        </w:rPr>
        <w:t xml:space="preserve">روی درجات</w:t>
      </w:r>
      <w:r>
        <w:rPr>
          <w:rtl/>
        </w:rPr>
        <w:t xml:space="preserve"> </w:t>
      </w:r>
      <w:r>
        <w:rPr>
          <w:rtl/>
        </w:rPr>
        <w:t xml:space="preserve">آزادی</w:t>
      </w:r>
      <w:r>
        <w:rPr>
          <w:rtl/>
        </w:rPr>
        <w:t xml:space="preserve"> </w:t>
      </w:r>
      <m:oMath>
        <m:r>
          <m:t>u</m:t>
        </m:r>
        <m:r>
          <m:rPr>
            <m:sty m:val="p"/>
          </m:rPr>
          <m:t>,</m:t>
        </m:r>
        <m:r>
          <m:t>w</m:t>
        </m:r>
      </m:oMath>
      <w:r>
        <w:rPr>
          <w:rtl/>
        </w:rPr>
        <w:t xml:space="preserve"> </w:t>
      </w:r>
      <w:r>
        <w:rPr>
          <w:rtl/>
        </w:rPr>
        <w:t xml:space="preserve">در</w:t>
      </w:r>
      <w:r>
        <w:rPr>
          <w:rtl/>
        </w:rPr>
        <w:t xml:space="preserve"> </w:t>
      </w:r>
      <w:r>
        <w:rPr>
          <w:rStyle w:val="VerbatimChar"/>
          <w:rtl/>
        </w:rPr>
        <w:t xml:space="preserve">C</w:t>
      </w:r>
      <w:r>
        <w:rPr>
          <w:rtl/>
        </w:rPr>
        <w:t xml:space="preserve"> </w:t>
      </w:r>
      <w:r>
        <w:rPr>
          <w:rtl/>
        </w:rPr>
        <w:t xml:space="preserve">(و برای LS در</w:t>
      </w:r>
      <w:r>
        <w:rPr>
          <w:rtl/>
        </w:rPr>
        <w:t xml:space="preserve"> </w:t>
      </w:r>
      <w:r>
        <w:rPr>
          <w:rStyle w:val="VerbatimChar"/>
          <w:rtl/>
        </w:rPr>
        <w:t xml:space="preserve">M</w:t>
      </w:r>
      <w:r>
        <w:rPr>
          <w:rtl/>
        </w:rPr>
        <w:t xml:space="preserve">) نوشته می‌شود.</w:t>
      </w:r>
    </w:p>
    <w:p>
      <w:pPr>
        <w:pStyle w:val="Compact"/>
        <w:numPr>
          <w:ilvl w:val="0"/>
          <w:numId w:val="1003"/>
        </w:numPr>
        <w:bidi/>
      </w:pPr>
      <w:r>
        <w:rPr>
          <w:b/>
          <w:bCs/>
          <w:rtl/>
        </w:rPr>
        <w:t xml:space="preserve">سطرهای مومنتوم</w:t>
      </w:r>
      <w:r>
        <w:rPr>
          <w:rtl/>
        </w:rPr>
        <w:t xml:space="preserve"> </w:t>
      </w:r>
      <w:r>
        <w:rPr>
          <w:rtl/>
        </w:rPr>
        <w:t xml:space="preserve">(</w:t>
      </w:r>
      <w:r>
        <w:rPr>
          <w:rStyle w:val="VerbatimChar"/>
          <w:rtl/>
        </w:rPr>
        <w:t xml:space="preserve">eqU = idx_U</w:t>
      </w:r>
      <w:r>
        <w:rPr>
          <w:rtl/>
        </w:rPr>
        <w:t xml:space="preserve">,</w:t>
      </w:r>
      <w:r>
        <w:rPr>
          <w:rtl/>
        </w:rPr>
        <w:t xml:space="preserve"> </w:t>
      </w:r>
      <w:r>
        <w:rPr>
          <w:rStyle w:val="VerbatimChar"/>
          <w:rtl/>
        </w:rPr>
        <w:t xml:space="preserve">eqW = idx_W</w:t>
      </w:r>
      <w:r>
        <w:rPr>
          <w:rtl/>
        </w:rPr>
        <w:t xml:space="preserve">): عملگر کشسان با ضرایب</w:t>
      </w:r>
      <w:r>
        <w:rPr>
          <w:rtl/>
        </w:rPr>
        <w:t xml:space="preserve"> </w:t>
      </w:r>
      <w:r>
        <w:rPr>
          <w:rtl/>
        </w:rPr>
        <w:t xml:space="preserve">سختی</w:t>
      </w:r>
      <w:r>
        <w:rPr>
          <w:rtl/>
        </w:rP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  <m:r>
              <m:t>j</m:t>
            </m:r>
          </m:sub>
        </m:sSub>
      </m:oMath>
      <w:r>
        <w:rPr>
          <w:rtl/>
        </w:rPr>
        <w:t xml:space="preserve"> </w:t>
      </w:r>
      <w:r>
        <w:rPr>
          <w:rtl/>
        </w:rPr>
        <w:t xml:space="preserve">و مشتق‌های</w:t>
      </w:r>
      <w:r>
        <w:rPr>
          <w:rtl/>
        </w:rP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</m:oMath>
      <w:r>
        <w:rPr>
          <w:rtl/>
        </w:rPr>
        <w:t xml:space="preserve"> </w:t>
      </w:r>
      <w:r>
        <w:rPr>
          <w:rtl/>
        </w:rPr>
        <w:t xml:space="preserve">در</w:t>
      </w:r>
      <w:r>
        <w:rPr>
          <w:rtl/>
        </w:rPr>
        <w:t xml:space="preserve"> </w:t>
      </w:r>
      <w:r>
        <w:rPr>
          <w:rStyle w:val="VerbatimChar"/>
          <w:rtl/>
        </w:rPr>
        <w:t xml:space="preserve">K</w:t>
      </w:r>
      <w:r>
        <w:rPr>
          <w:rtl/>
        </w:rPr>
        <w:t xml:space="preserve">، جملهٔ</w:t>
      </w:r>
      <w:r>
        <w:rPr>
          <w:rtl/>
        </w:rPr>
        <w:t xml:space="preserve"> </w:t>
      </w:r>
      <m:oMath>
        <m:r>
          <m:t>ρ</m:t>
        </m:r>
      </m:oMath>
      <w:r>
        <w:rPr>
          <w:rtl/>
        </w:rPr>
        <w:t xml:space="preserve"> </w:t>
      </w:r>
      <w:r>
        <w:rPr>
          <w:rtl/>
        </w:rPr>
        <w:t xml:space="preserve">در</w:t>
      </w:r>
      <w:r>
        <w:rPr>
          <w:rtl/>
        </w:rPr>
        <w:t xml:space="preserve"> </w:t>
      </w:r>
      <w:r>
        <w:rPr>
          <w:rStyle w:val="VerbatimChar"/>
          <w:rtl/>
        </w:rPr>
        <w:t xml:space="preserve">M</w:t>
      </w:r>
      <w:r>
        <w:rPr>
          <w:rtl/>
        </w:rPr>
        <w:t xml:space="preserve">، و جفت‌شدگی</w:t>
      </w:r>
      <w:r>
        <w:rPr>
          <w:rtl/>
        </w:rPr>
        <w:t xml:space="preserve"> </w:t>
      </w:r>
      <w:r>
        <w:rPr>
          <w:rtl/>
        </w:rPr>
        <w:t xml:space="preserve">ترموالاستیک</w:t>
      </w:r>
      <w:r>
        <w:rPr>
          <w:rtl/>
        </w:rPr>
        <w:t xml:space="preserve"> </w:t>
      </w:r>
      <m:oMath>
        <m:r>
          <m:rPr>
            <m:sty m:val="p"/>
          </m:rPr>
          <m:t>+</m:t>
        </m:r>
        <m:acc>
          <m:accPr>
            <m:chr m:val="‾"/>
          </m:accPr>
          <m:e>
            <m:r>
              <m:t>β</m:t>
            </m:r>
          </m:e>
        </m:acc>
        <m:r>
          <m:t> </m:t>
        </m:r>
        <m:r>
          <m:rPr>
            <m:sty m:val="p"/>
          </m:rPr>
          <m:t>∂</m:t>
        </m:r>
        <m:r>
          <m:t>θ</m:t>
        </m:r>
      </m:oMath>
      <w:r>
        <w:rPr>
          <w:rtl/>
        </w:rPr>
        <w:t xml:space="preserve"> </w:t>
      </w:r>
      <w:r>
        <w:rPr>
          <w:rtl/>
        </w:rPr>
        <w:t xml:space="preserve">(انتقال‌یافته به سمت چپ) در</w:t>
      </w:r>
      <w:r>
        <w:rPr>
          <w:rtl/>
        </w:rPr>
        <w:t xml:space="preserve"> </w:t>
      </w:r>
      <w:r>
        <w:rPr>
          <w:rStyle w:val="VerbatimChar"/>
          <w:rtl/>
        </w:rPr>
        <w:t xml:space="preserve">K</w:t>
      </w:r>
      <w:r>
        <w:rPr>
          <w:rtl/>
        </w:rPr>
        <w:t xml:space="preserve">.</w:t>
      </w:r>
    </w:p>
    <w:p>
      <w:pPr>
        <w:bidi/>
      </w:pPr>
      <w:r>
        <w:rPr>
          <w:rtl/>
        </w:rPr>
        <w:t xml:space="preserve">انتخاب تئوری (</w:t>
      </w:r>
      <w:r>
        <w:rPr>
          <w:rStyle w:val="VerbatimChar"/>
          <w:rtl/>
        </w:rPr>
        <w:t xml:space="preserve">theory</w:t>
      </w:r>
      <w:r>
        <w:rPr>
          <w:rtl/>
        </w:rPr>
        <w:t xml:space="preserve">) تعیین می‌کند کدام جمله‌های زمانی فعال باشند: FOURIER</w:t>
      </w:r>
      <w:r>
        <w:rPr>
          <w:rtl/>
        </w:rPr>
        <w:t xml:space="preserve"> </w:t>
      </w:r>
      <w:r>
        <w:rPr>
          <w:rtl/>
        </w:rPr>
        <w:t xml:space="preserve">(بدون</w:t>
      </w:r>
      <w:r>
        <w:rPr>
          <w:rtl/>
        </w:rPr>
        <w:t xml:space="preserve"> </w:t>
      </w:r>
      <m:oMath>
        <m:sSub>
          <m:e>
            <m:r>
              <m:t>τ</m:t>
            </m:r>
          </m:e>
          <m:sub>
            <m:r>
              <m:t>0</m:t>
            </m:r>
          </m:sub>
        </m:sSub>
      </m:oMath>
      <w:r>
        <w:rPr>
          <w:rtl/>
        </w:rPr>
        <w:t xml:space="preserve">)، LS (با</w:t>
      </w:r>
      <w:r>
        <w:rPr>
          <w:rtl/>
        </w:rPr>
        <w:t xml:space="preserve"> </w:t>
      </w:r>
      <m:oMath>
        <m:sSub>
          <m:e>
            <m:r>
              <m:t>τ</m:t>
            </m:r>
          </m:e>
          <m:sub>
            <m:r>
              <m:t>0</m:t>
            </m:r>
          </m:sub>
        </m:sSub>
      </m:oMath>
      <w:r>
        <w:rPr>
          <w:rtl/>
        </w:rPr>
        <w:t xml:space="preserve">)، DPL (با</w:t>
      </w:r>
      <w:r>
        <w:rPr>
          <w:rtl/>
        </w:rPr>
        <w:t xml:space="preserve"> </w:t>
      </w:r>
      <m:oMath>
        <m:sSub>
          <m:e>
            <m:r>
              <m:t>τ</m:t>
            </m:r>
          </m:e>
          <m:sub>
            <m:r>
              <m:t>T</m:t>
            </m:r>
          </m:sub>
        </m:sSub>
      </m:oMath>
      <w:r>
        <w:rPr>
          <w:rtl/>
        </w:rPr>
        <w:t xml:space="preserve"> </w:t>
      </w:r>
      <w:r>
        <w:rPr>
          <w:rtl/>
        </w:rPr>
        <w:t xml:space="preserve">در جملهٔ شار) و GN3 (معادلهٔ</w:t>
      </w:r>
      <w:r>
        <w:rPr>
          <w:rtl/>
        </w:rPr>
        <w:t xml:space="preserve"> </w:t>
      </w:r>
      <w:r>
        <w:rPr>
          <w:rtl/>
        </w:rPr>
        <w:t xml:space="preserve">انرژی نرخ-نوع با</w:t>
      </w:r>
      <w:r>
        <w:rPr>
          <w:rtl/>
        </w:rP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rPr>
          <w:rtl/>
        </w:rPr>
        <w:t xml:space="preserve">).</w:t>
      </w:r>
    </w:p>
    <w:bookmarkEnd w:id="35"/>
    <w:bookmarkStart w:id="36" w:name="شرایط-مرزی"/>
    <w:p>
      <w:pPr>
        <w:pStyle w:val="Heading3"/>
        <w:bidi/>
      </w:pPr>
      <w:r>
        <w:rPr>
          <w:rtl/>
        </w:rPr>
        <w:t xml:space="preserve">شرایط مرزی</w:t>
      </w:r>
    </w:p>
    <w:p>
      <w:pPr>
        <w:bidi/>
      </w:pPr>
      <w:r>
        <w:rPr>
          <w:rtl/>
        </w:rPr>
        <w:t xml:space="preserve">پس از مونتاژ حجمی، سطرهای مرزی بازنویسی می‌شوند: سطح داخلی دما (رمپ/گاوسی) یا</w:t>
      </w:r>
      <w:r>
        <w:rPr>
          <w:rtl/>
        </w:rPr>
        <w:t xml:space="preserve"> </w:t>
      </w:r>
      <w:r>
        <w:rPr>
          <w:rtl/>
        </w:rPr>
        <w:t xml:space="preserve">شار؛ سطح خارجی همرفت (رابین) یا دمای صفر؛ سطح داخلی فشار (</w:t>
      </w:r>
      <m:oMath>
        <m:sSub>
          <m:e>
            <m:r>
              <m:t>σ</m:t>
            </m:r>
          </m:e>
          <m:sub>
            <m:r>
              <m:t>r</m:t>
            </m:r>
            <m:r>
              <m:t>r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P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rPr>
          <w:rtl/>
        </w:rPr>
        <w:t xml:space="preserve">)</w:t>
      </w:r>
      <w:r>
        <w:rPr>
          <w:rtl/>
        </w:rPr>
        <w:t xml:space="preserve"> </w:t>
      </w:r>
      <w:r>
        <w:rPr>
          <w:rtl/>
        </w:rPr>
        <w:t xml:space="preserve">یا جابجاییِ ثابت. تکیه‌گاه‌های دو انتها (</w:t>
      </w:r>
      <m:oMath>
        <m:r>
          <m:t>z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L</m:t>
        </m:r>
      </m:oMath>
      <w:r>
        <w:rPr>
          <w:rtl/>
        </w:rPr>
        <w:t xml:space="preserve">) با انتخابگرِ هر-انتها اعمال</w:t>
      </w:r>
      <w:r>
        <w:rPr>
          <w:rtl/>
        </w:rPr>
        <w:t xml:space="preserve"> </w:t>
      </w:r>
      <w:r>
        <w:rPr>
          <w:rtl/>
        </w:rPr>
        <w:t xml:space="preserve">می‌شوند؛ اگر هیچ‌یک از دو انتها گیردار/غلتکی نباشد، یک گرهِ داخلیِ</w:t>
      </w:r>
      <w:r>
        <w:rPr>
          <w:rtl/>
        </w:rPr>
        <w:t xml:space="preserve"> </w:t>
      </w:r>
      <m:oMath>
        <m:r>
          <m:t>w</m:t>
        </m:r>
      </m:oMath>
      <w:r>
        <w:rPr>
          <w:rtl/>
        </w:rPr>
        <w:t xml:space="preserve"> </w:t>
      </w:r>
      <w:r>
        <w:rPr>
          <w:rtl/>
        </w:rPr>
        <w:t xml:space="preserve">برای</w:t>
      </w:r>
      <w:r>
        <w:rPr>
          <w:rtl/>
        </w:rPr>
        <w:t xml:space="preserve"> </w:t>
      </w:r>
      <w:r>
        <w:rPr>
          <w:rtl/>
        </w:rPr>
        <w:t xml:space="preserve">جلوگیری از حرکت صلبِ محوری صفر می‌شود.</w:t>
      </w:r>
    </w:p>
    <w:bookmarkEnd w:id="36"/>
    <w:bookmarkEnd w:id="37"/>
    <w:bookmarkStart w:id="38" w:name="بخش-۵-همترازی-سطری-و-تجزیه"/>
    <w:p>
      <w:pPr>
        <w:pStyle w:val="Heading2"/>
        <w:bidi/>
      </w:pPr>
      <w:r>
        <w:rPr>
          <w:rtl/>
        </w:rPr>
        <w:t xml:space="preserve">۷. بخش ۵ — هم‌ترازی سطری و تجزیه</w:t>
      </w:r>
    </w:p>
    <w:p>
      <w:pPr>
        <w:bidi/>
      </w:pPr>
      <w:r>
        <w:rPr>
          <w:rtl/>
        </w:rPr>
        <w:t xml:space="preserve">هر سطر بر بزرگ‌ترین ضریب خود تقسیم می‌شود تا سطرهای حرارتی (</w:t>
      </w:r>
      <m:oMath>
        <m:r>
          <m:rPr>
            <m:sty m:val="p"/>
          </m:rPr>
          <m:t>∼</m:t>
        </m:r>
        <m:sSup>
          <m:e>
            <m:r>
              <m:t>10</m:t>
            </m:r>
          </m:e>
          <m:sup>
            <m:r>
              <m:t>3</m:t>
            </m:r>
          </m:sup>
        </m:sSup>
      </m:oMath>
      <w:r>
        <w:rPr>
          <w:rtl/>
        </w:rPr>
        <w:t xml:space="preserve">)،</w:t>
      </w:r>
      <w:r>
        <w:rPr>
          <w:rtl/>
        </w:rPr>
        <w:t xml:space="preserve"> </w:t>
      </w:r>
      <w:r>
        <w:rPr>
          <w:rtl/>
        </w:rPr>
        <w:t xml:space="preserve">مکانیکی (</w:t>
      </w:r>
      <m:oMath>
        <m:r>
          <m:rPr>
            <m:sty m:val="p"/>
          </m:rPr>
          <m:t>∼</m:t>
        </m:r>
        <m:sSup>
          <m:e>
            <m:r>
              <m:t>10</m:t>
            </m:r>
          </m:e>
          <m:sup>
            <m:r>
              <m:t>13</m:t>
            </m:r>
          </m:sup>
        </m:sSup>
      </m:oMath>
      <w:r>
        <w:rPr>
          <w:rtl/>
        </w:rPr>
        <w:t xml:space="preserve">) و قید (</w:t>
      </w:r>
      <m:oMath>
        <m:r>
          <m:rPr>
            <m:sty m:val="p"/>
          </m:rPr>
          <m:t>∼</m:t>
        </m:r>
        <m:r>
          <m:t>1</m:t>
        </m:r>
      </m:oMath>
      <w:r>
        <w:rPr>
          <w:rtl/>
        </w:rPr>
        <w:t xml:space="preserve">) هم‌مرتبه شوند؛ مقادیر سمت راست نیز با</w:t>
      </w:r>
      <w:r>
        <w:rPr>
          <w:rtl/>
        </w:rPr>
        <w:t xml:space="preserve"> </w:t>
      </w:r>
      <w:r>
        <w:rPr>
          <w:rtl/>
        </w:rPr>
        <w:t xml:space="preserve">همان ضرایب (</w:t>
      </w:r>
      <w:r>
        <w:rPr>
          <w:rStyle w:val="VerbatimChar"/>
          <w:rtl/>
        </w:rPr>
        <w:t xml:space="preserve">rs_Tin</w:t>
      </w:r>
      <w:r>
        <w:rPr>
          <w:rtl/>
        </w:rPr>
        <w:t xml:space="preserve">,</w:t>
      </w:r>
      <w:r>
        <w:rPr>
          <w:rStyle w:val="VerbatimChar"/>
          <w:rtl/>
        </w:rPr>
        <w:t xml:space="preserve">rs_Pin</w:t>
      </w:r>
      <w:r>
        <w:rPr>
          <w:rtl/>
        </w:rPr>
        <w:t xml:space="preserve">) مقیاس می‌شوند. سپس عدد وضعیت</w:t>
      </w:r>
      <w:r>
        <w:rPr>
          <w:rtl/>
        </w:rPr>
        <w:t xml:space="preserve"> </w:t>
      </w:r>
      <w:r>
        <w:rPr>
          <w:rStyle w:val="VerbatimChar"/>
          <w:rtl/>
        </w:rPr>
        <w:t xml:space="preserve">K_eff</w:t>
      </w:r>
      <w:r>
        <w:rPr>
          <w:rtl/>
        </w:rPr>
        <w:t xml:space="preserve"> </w:t>
      </w:r>
      <w:r>
        <w:rPr>
          <w:rtl/>
        </w:rPr>
        <w:t xml:space="preserve">تخمین زده</w:t>
      </w:r>
      <w:r>
        <w:rPr>
          <w:rtl/>
        </w:rPr>
        <w:t xml:space="preserve"> </w:t>
      </w:r>
      <w:r>
        <w:rPr>
          <w:rtl/>
        </w:rPr>
        <w:t xml:space="preserve">شده، سطرهای تهی بررسی و ماتریس مؤثر یک‌بار با</w:t>
      </w:r>
      <w:r>
        <w:rPr>
          <w:rtl/>
        </w:rPr>
        <w:t xml:space="preserve"> </w:t>
      </w:r>
      <w:r>
        <w:rPr>
          <w:rStyle w:val="VerbatimChar"/>
          <w:rtl/>
        </w:rPr>
        <w:t xml:space="preserve">lu</w:t>
      </w:r>
      <w:r>
        <w:rPr>
          <w:rtl/>
        </w:rPr>
        <w:t xml:space="preserve"> </w:t>
      </w:r>
      <w:r>
        <w:rPr>
          <w:rtl/>
        </w:rPr>
        <w:t xml:space="preserve">تجزیه می‌شود. یک بررسیِ</w:t>
      </w:r>
      <w:r>
        <w:rPr>
          <w:rtl/>
        </w:rPr>
        <w:t xml:space="preserve"> </w:t>
      </w:r>
      <w:r>
        <w:rPr>
          <w:rtl/>
        </w:rPr>
        <w:t xml:space="preserve">خودکارِ حدِ ایستا (</w:t>
      </w:r>
      <w:r>
        <w:rPr>
          <w:rStyle w:val="VerbatimChar"/>
          <w:rtl/>
        </w:rPr>
        <w:t xml:space="preserve">K\F_inf</w:t>
      </w:r>
      <w:r>
        <w:rPr>
          <w:rtl/>
        </w:rPr>
        <w:t xml:space="preserve">) نیز پیش از حلقهٔ زمانی انجام می‌گیرد.</w:t>
      </w:r>
    </w:p>
    <w:bookmarkEnd w:id="38"/>
    <w:bookmarkStart w:id="39" w:name="بخش-۶-حلقه-زمانی-نیومارک"/>
    <w:p>
      <w:pPr>
        <w:pStyle w:val="Heading2"/>
        <w:bidi/>
      </w:pPr>
      <w:r>
        <w:rPr>
          <w:rtl/>
        </w:rPr>
        <w:t xml:space="preserve">۸. بخش ۶ — حلقهٔ زمانی نیومارک</w:t>
      </w:r>
    </w:p>
    <w:p>
      <w:pPr>
        <w:bidi/>
      </w:pPr>
      <w:r>
        <w:rPr>
          <w:rtl/>
        </w:rPr>
        <w:t xml:space="preserve">روش نیومارکِ صورت جابجایی‌محور با ثابت‌های</w:t>
      </w:r>
      <w:r>
        <w:rPr>
          <w:rtl/>
        </w:rPr>
        <w:t xml:space="preserve"> </w:t>
      </w:r>
      <w:r>
        <w:rPr>
          <w:rStyle w:val="VerbatimChar"/>
          <w:rtl/>
        </w:rPr>
        <w:t xml:space="preserve">a0..a7</w:t>
      </w:r>
      <w:r>
        <w:rPr>
          <w:rtl/>
        </w:rPr>
        <w:t xml:space="preserve"> </w:t>
      </w:r>
      <w:r>
        <w:rPr>
          <w:rtl/>
        </w:rPr>
        <w:t xml:space="preserve">و</w:t>
      </w:r>
      <w:r>
        <w:rPr>
          <w:rtl/>
        </w:rPr>
        <w:t xml:space="preserve"> </w:t>
      </w:r>
      <w:r>
        <w:rPr>
          <w:rStyle w:val="VerbatimChar"/>
          <w:rtl/>
        </w:rPr>
        <w:t xml:space="preserve">K_eff = K + a0·M + a1·C</w:t>
      </w:r>
      <w:r>
        <w:rPr>
          <w:rtl/>
        </w:rPr>
        <w:t xml:space="preserve">؛</w:t>
      </w:r>
      <w:r>
        <w:rPr>
          <w:rtl/>
        </w:rPr>
        <w:t xml:space="preserve"> </w:t>
      </w:r>
      <w:r>
        <w:rPr>
          <w:rtl/>
        </w:rPr>
        <w:t xml:space="preserve">عوامل</w:t>
      </w:r>
      <w:r>
        <w:rPr>
          <w:rtl/>
        </w:rPr>
        <w:t xml:space="preserve"> </w:t>
      </w:r>
      <w:r>
        <w:rPr>
          <w:rStyle w:val="VerbatimChar"/>
          <w:rtl/>
        </w:rPr>
        <w:t xml:space="preserve">lu</w:t>
      </w:r>
      <w:r>
        <w:rPr>
          <w:rtl/>
        </w:rPr>
        <w:t xml:space="preserve"> </w:t>
      </w:r>
      <w:r>
        <w:rPr>
          <w:rtl/>
        </w:rPr>
        <w:t xml:space="preserve">در هر گام بازاستفاده می‌شوند و تنها سمت راست بازساخته می‌شود. جزئیات</w:t>
      </w:r>
      <w:r>
        <w:rPr>
          <w:rtl/>
        </w:rPr>
        <w:t xml:space="preserve"> </w:t>
      </w:r>
      <w:r>
        <w:rPr>
          <w:rtl/>
        </w:rPr>
        <w:t xml:space="preserve">کامل روابط در پیوست الف آمده است. در هر گام تاریخچهٔ نقطهٔ میانی ذخیره و در صورت</w:t>
      </w:r>
      <w:r>
        <w:rPr>
          <w:rtl/>
        </w:rPr>
        <w:t xml:space="preserve"> </w:t>
      </w:r>
      <w:r>
        <w:rPr>
          <w:rStyle w:val="VerbatimChar"/>
          <w:rtl/>
        </w:rPr>
        <w:t xml:space="preserve">store_full_history</w:t>
      </w:r>
      <w:r>
        <w:rPr>
          <w:rtl/>
        </w:rPr>
        <w:t xml:space="preserve"> </w:t>
      </w:r>
      <w:r>
        <w:rPr>
          <w:rtl/>
        </w:rPr>
        <w:t xml:space="preserve">کل میدان در</w:t>
      </w:r>
      <w:r>
        <w:rPr>
          <w:rtl/>
        </w:rPr>
        <w:t xml:space="preserve"> </w:t>
      </w:r>
      <w:r>
        <w:rPr>
          <w:rStyle w:val="VerbatimChar"/>
          <w:rtl/>
        </w:rPr>
        <w:t xml:space="preserve">X_hist</w:t>
      </w:r>
      <w:r>
        <w:rPr>
          <w:rtl/>
        </w:rPr>
        <w:t xml:space="preserve"> </w:t>
      </w:r>
      <w:r>
        <w:rPr>
          <w:rtl/>
        </w:rPr>
        <w:t xml:space="preserve">نگه داشته می‌شود؛ در چند زمان نیز</w:t>
      </w:r>
      <w:r>
        <w:rPr>
          <w:rtl/>
        </w:rPr>
        <w:t xml:space="preserve"> </w:t>
      </w:r>
      <w:r>
        <w:rPr>
          <w:rtl/>
        </w:rPr>
        <w:t xml:space="preserve">تصویر لحظه‌ای (</w:t>
      </w:r>
      <w:r>
        <w:rPr>
          <w:rStyle w:val="VerbatimChar"/>
          <w:rtl/>
        </w:rPr>
        <w:t xml:space="preserve">snaps</w:t>
      </w:r>
      <w:r>
        <w:rPr>
          <w:rtl/>
        </w:rPr>
        <w:t xml:space="preserve">) برای پروفیل‌ها گرفته می‌شود. واگرایی (</w:t>
      </w:r>
      <w:r>
        <w:rPr>
          <w:rStyle w:val="VerbatimChar"/>
          <w:rtl/>
        </w:rPr>
        <w:t xml:space="preserve">max|x|&gt;1e15</w:t>
      </w:r>
      <w:r>
        <w:rPr>
          <w:rtl/>
        </w:rPr>
        <w:t xml:space="preserve">)</w:t>
      </w:r>
      <w:r>
        <w:rPr>
          <w:rtl/>
        </w:rPr>
        <w:t xml:space="preserve"> </w:t>
      </w:r>
      <w:r>
        <w:rPr>
          <w:rtl/>
        </w:rPr>
        <w:t xml:space="preserve">شناسایی و متوقف می‌شود.</w:t>
      </w:r>
    </w:p>
    <w:bookmarkEnd w:id="39"/>
    <w:bookmarkStart w:id="40" w:name="بخش-۷-پسپردازش"/>
    <w:p>
      <w:pPr>
        <w:pStyle w:val="Heading2"/>
        <w:bidi/>
      </w:pPr>
      <w:r>
        <w:rPr>
          <w:rtl/>
        </w:rPr>
        <w:t xml:space="preserve">۹. بخش ۷ — پس‌پردازش</w:t>
      </w:r>
    </w:p>
    <w:p>
      <w:pPr>
        <w:bidi/>
      </w:pPr>
      <w:r>
        <w:rPr>
          <w:rtl/>
        </w:rPr>
        <w:t xml:space="preserve">از میدان حل، تاریخچه‌های زمانیِ دما و جابجایی، پروفیل‌های شعاعیِ دما، و</w:t>
      </w:r>
      <w:r>
        <w:rPr>
          <w:rtl/>
        </w:rPr>
        <w:t xml:space="preserve"> </w:t>
      </w:r>
      <w:r>
        <w:rPr>
          <w:rtl/>
        </w:rPr>
        <w:t xml:space="preserve">تنش‌های شعاعی/محیطی (از مشتق‌های جابجایی و ضرایب سختی هر لایه) محاسبه و رسم</w:t>
      </w:r>
      <w:r>
        <w:rPr>
          <w:rtl/>
        </w:rPr>
        <w:t xml:space="preserve"> </w:t>
      </w:r>
      <w:r>
        <w:rPr>
          <w:rtl/>
        </w:rPr>
        <w:t xml:space="preserve">می‌شوند. کمیت‌های بی‌بعد (Fo, T</w:t>
      </w:r>
      <w:r>
        <w:rPr>
          <w:i/>
          <w:iCs/>
          <w:rtl/>
        </w:rPr>
        <w:t xml:space="preserve">, u</w:t>
      </w:r>
      <w:r>
        <w:rPr>
          <w:rtl/>
        </w:rPr>
        <w:t xml:space="preserve">, σ*, ξ) در همین مرحله ساخته می‌شوند.</w:t>
      </w:r>
    </w:p>
    <w:bookmarkEnd w:id="40"/>
    <w:bookmarkStart w:id="41" w:name="توابع-کمکی"/>
    <w:p>
      <w:pPr>
        <w:pStyle w:val="Heading2"/>
        <w:bidi/>
      </w:pPr>
      <w:r>
        <w:rPr>
          <w:rtl/>
        </w:rPr>
        <w:t xml:space="preserve">۱۰. توابع کمکی</w:t>
      </w:r>
    </w:p>
    <w:p>
      <w:pPr>
        <w:pStyle w:val="Compact"/>
        <w:numPr>
          <w:ilvl w:val="0"/>
          <w:numId w:val="1004"/>
        </w:numPr>
        <w:bidi/>
      </w:pPr>
      <w:r>
        <w:rPr>
          <w:rStyle w:val="VerbatimChar"/>
          <w:rtl/>
        </w:rPr>
        <w:t xml:space="preserve">chebyshev_grid(a,b,N)</w:t>
      </w:r>
      <w:r>
        <w:rPr>
          <w:rtl/>
        </w:rPr>
        <w:t xml:space="preserve"> </w:t>
      </w:r>
      <w:r>
        <w:rPr>
          <w:rtl/>
        </w:rPr>
        <w:t xml:space="preserve">:</w:t>
      </w:r>
      <w:r>
        <w:rPr>
          <w:rtl/>
        </w:rPr>
        <w:t xml:space="preserve"> </w:t>
      </w:r>
      <m:oMath>
        <m:r>
          <m:t>N</m:t>
        </m:r>
      </m:oMath>
      <w:r>
        <w:rPr>
          <w:rtl/>
        </w:rPr>
        <w:t xml:space="preserve"> </w:t>
      </w:r>
      <w:r>
        <w:rPr>
          <w:rtl/>
        </w:rPr>
        <w:t xml:space="preserve">نقطهٔ چبیشف-گاوس-لوباتو روی بازهٔ</w:t>
      </w:r>
      <w:r>
        <w:rPr>
          <w:rtl/>
        </w:rP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rPr>
          <w:rtl/>
        </w:rPr>
        <w:t xml:space="preserve">.</w:t>
      </w:r>
    </w:p>
    <w:p>
      <w:pPr>
        <w:pStyle w:val="Compact"/>
        <w:numPr>
          <w:ilvl w:val="0"/>
          <w:numId w:val="1004"/>
        </w:numPr>
        <w:bidi/>
      </w:pPr>
      <w:r>
        <w:rPr>
          <w:rStyle w:val="VerbatimChar"/>
          <w:rtl/>
        </w:rPr>
        <w:t xml:space="preserve">DQ_weights(nodes)</w:t>
      </w:r>
      <w:r>
        <w:rPr>
          <w:rtl/>
        </w:rPr>
        <w:t xml:space="preserve"> </w:t>
      </w:r>
      <w:r>
        <w:rPr>
          <w:rtl/>
        </w:rPr>
        <w:t xml:space="preserve">: ماتریس‌های وزنیِ مشتق مرتبهٔ اول و دوم دیفرانسیل</w:t>
      </w:r>
      <w:r>
        <w:rPr>
          <w:rtl/>
        </w:rPr>
        <w:t xml:space="preserve"> </w:t>
      </w:r>
      <w:r>
        <w:rPr>
          <w:rtl/>
        </w:rPr>
        <w:t xml:space="preserve">کوادریچر برای مجموعه‌نقاط داده‌شده (بر پایهٔ چندجمله‌ای‌های لاگرانژ).</w:t>
      </w:r>
    </w:p>
    <w:bookmarkEnd w:id="41"/>
    <w:bookmarkStart w:id="42" w:name="صحتسنجی-و-ردگیری"/>
    <w:p>
      <w:pPr>
        <w:pStyle w:val="Heading2"/>
        <w:bidi/>
      </w:pPr>
      <w:r>
        <w:rPr>
          <w:rtl/>
        </w:rPr>
        <w:t xml:space="preserve">۱۱. صحت‌سنجی و ردگیری</w:t>
      </w:r>
    </w:p>
    <w:p>
      <w:pPr>
        <w:bidi/>
      </w:pPr>
      <w:r>
        <w:rPr>
          <w:rtl/>
        </w:rPr>
        <w:t xml:space="preserve">درستی حل‌گر با پنج/شش آزمون مستقل تأیید شده است (حل ایستا در حد خطای ماشین</w:t>
      </w:r>
      <w:r>
        <w:rPr>
          <w:rtl/>
        </w:rPr>
        <w:t xml:space="preserve"> </w:t>
      </w:r>
      <w:r>
        <w:rPr>
          <w:rStyle w:val="VerbatimChar"/>
          <w:rtl/>
        </w:rPr>
        <w:t xml:space="preserve">2e-11</w:t>
      </w:r>
      <w:r>
        <w:rPr>
          <w:rtl/>
        </w:rPr>
        <w:t xml:space="preserve"> </w:t>
      </w:r>
      <w:r>
        <w:rPr>
          <w:rtl/>
        </w:rPr>
        <w:t xml:space="preserve">در برابر</w:t>
      </w:r>
      <w:r>
        <w:rPr>
          <w:rtl/>
        </w:rPr>
        <w:t xml:space="preserve"> </w:t>
      </w:r>
      <w:r>
        <w:rPr>
          <w:rStyle w:val="VerbatimChar"/>
          <w:rtl/>
        </w:rPr>
        <w:t xml:space="preserve">Static_Baseline_R1.m</w:t>
      </w:r>
      <w:r>
        <w:rPr>
          <w:rtl/>
        </w:rPr>
        <w:t xml:space="preserve"> </w:t>
      </w:r>
      <w:r>
        <w:rPr>
          <w:rtl/>
        </w:rPr>
        <w:t xml:space="preserve">— حل‌گر استاتیکیِ کاملاً مستقل، مشتق از</w:t>
      </w:r>
      <w:r>
        <w:rPr>
          <w:rtl/>
        </w:rPr>
        <w:t xml:space="preserve"> </w:t>
      </w:r>
      <w:r>
        <w:rPr>
          <w:rtl/>
        </w:rPr>
        <w:t xml:space="preserve">کد قدیمی‌تر</w:t>
      </w:r>
      <w:r>
        <w:rPr>
          <w:rtl/>
        </w:rPr>
        <w:t xml:space="preserve"> </w:t>
      </w:r>
      <w:r>
        <w:rPr>
          <w:rStyle w:val="VerbatimChar"/>
          <w:rtl/>
        </w:rPr>
        <w:t xml:space="preserve">New Cods/Main-EN.m</w:t>
      </w:r>
      <w:r>
        <w:rPr>
          <w:rtl/>
        </w:rPr>
        <w:t xml:space="preserve">، که خط اسمبلی جداگانهٔ خودش را دارد و بدون هیچ</w:t>
      </w:r>
      <w:r>
        <w:rPr>
          <w:rtl/>
        </w:rPr>
        <w:t xml:space="preserve"> </w:t>
      </w:r>
      <w:r>
        <w:rPr>
          <w:rtl/>
        </w:rPr>
        <w:t xml:space="preserve">جملهٔ زمانی مستقیماً دو دستگاه جبریِ</w:t>
      </w:r>
      <w:r>
        <w:rPr>
          <w:rtl/>
        </w:rPr>
        <w:t xml:space="preserve"> </w:t>
      </w:r>
      <w:r>
        <w:rPr>
          <w:rStyle w:val="VerbatimChar"/>
          <w:rtl/>
        </w:rPr>
        <w:t xml:space="preserve">K_T·θ=F_T</w:t>
      </w:r>
      <w:r>
        <w:rPr>
          <w:rtl/>
        </w:rPr>
        <w:t xml:space="preserve"> </w:t>
      </w:r>
      <w:r>
        <w:rPr>
          <w:rtl/>
        </w:rPr>
        <w:t xml:space="preserve">(رسانش پایا) و</w:t>
      </w:r>
      <w:r>
        <w:rPr>
          <w:rtl/>
        </w:rPr>
        <w:t xml:space="preserve"> </w:t>
      </w:r>
      <w:r>
        <w:rPr>
          <w:rStyle w:val="VerbatimChar"/>
          <w:rtl/>
        </w:rPr>
        <w:t xml:space="preserve">K_M·x=F_M</w:t>
      </w:r>
      <w:r>
        <w:rPr>
          <w:rtl/>
        </w:rPr>
        <w:t xml:space="preserve"> </w:t>
      </w:r>
      <w:r>
        <w:rPr>
          <w:rtl/>
        </w:rPr>
        <w:t xml:space="preserve">(تعادل الاستواستاتیک) را با</w:t>
      </w:r>
      <w:r>
        <w:rPr>
          <w:rtl/>
        </w:rPr>
        <w:t xml:space="preserve"> </w:t>
      </w:r>
      <w:r>
        <w:rPr>
          <w:rStyle w:val="VerbatimChar"/>
          <w:rtl/>
        </w:rPr>
        <w:t xml:space="preserve">\</w:t>
      </w:r>
      <w:r>
        <w:rPr>
          <w:rtl/>
        </w:rPr>
        <w:t xml:space="preserve"> </w:t>
      </w:r>
      <w:r>
        <w:rPr>
          <w:rtl/>
        </w:rPr>
        <w:t xml:space="preserve">حل می‌کند؛ اسکریپت مقایسه:</w:t>
      </w:r>
      <w:r>
        <w:rPr>
          <w:rtl/>
        </w:rPr>
        <w:t xml:space="preserve"> </w:t>
      </w:r>
      <w:r>
        <w:rPr>
          <w:rStyle w:val="VerbatimChar"/>
          <w:rtl/>
        </w:rPr>
        <w:t xml:space="preserve">Compare_R1.m</w:t>
      </w:r>
      <w:r>
        <w:rPr>
          <w:rtl/>
        </w:rPr>
        <w:t xml:space="preserve">؛</w:t>
      </w:r>
      <w:r>
        <w:rPr>
          <w:rtl/>
        </w:rPr>
        <w:t xml:space="preserve"> </w:t>
      </w:r>
      <w:r>
        <w:rPr>
          <w:rtl/>
        </w:rPr>
        <w:t xml:space="preserve">جدول ۶ مرجع IJPVP + ANSYS؛ حل دقیق سری بسل؛</w:t>
      </w:r>
      <w:r>
        <w:rPr>
          <w:rtl/>
        </w:rPr>
        <w:t xml:space="preserve"> </w:t>
      </w:r>
      <w:r>
        <w:rPr>
          <w:rStyle w:val="VerbatimChar"/>
          <w:rtl/>
        </w:rPr>
        <w:t xml:space="preserve">ode15s</w:t>
      </w:r>
      <w:r>
        <w:rPr>
          <w:rtl/>
        </w:rPr>
        <w:t xml:space="preserve">؛ امواج بگری-اسلامی؛</w:t>
      </w:r>
      <w:r>
        <w:rPr>
          <w:rtl/>
        </w:rPr>
        <w:t xml:space="preserve"> </w:t>
      </w:r>
      <w:r>
        <w:rPr>
          <w:rtl/>
        </w:rPr>
        <w:t xml:space="preserve">همگرایی لایه‌ای). نتایج در فصل چهارم و اعداد آن از</w:t>
      </w:r>
      <w:r>
        <w:rPr>
          <w:rtl/>
        </w:rPr>
        <w:t xml:space="preserve"> </w:t>
      </w:r>
      <w:r>
        <w:rPr>
          <w:rStyle w:val="VerbatimChar"/>
          <w:rtl/>
        </w:rPr>
        <w:t xml:space="preserve">chapter_stats.csv</w:t>
      </w:r>
      <w:r>
        <w:rPr>
          <w:rtl/>
        </w:rPr>
        <w:t xml:space="preserve"> </w:t>
      </w:r>
      <w:r>
        <w:rPr>
          <w:rtl/>
        </w:rPr>
        <w:t xml:space="preserve">استخراج</w:t>
      </w:r>
      <w:r>
        <w:rPr>
          <w:rtl/>
        </w:rPr>
        <w:t xml:space="preserve"> </w:t>
      </w:r>
      <w:r>
        <w:rPr>
          <w:rtl/>
        </w:rPr>
        <w:t xml:space="preserve">شده‌اند. قاعدهٔ توسعه: هر نسخهٔ جدید باید نتایج پیش‌فرض نسخهٔ قبل را رقم‌به‌رقم</w:t>
      </w:r>
      <w:r>
        <w:rPr>
          <w:rtl/>
        </w:rPr>
        <w:t xml:space="preserve"> </w:t>
      </w:r>
      <w:r>
        <w:rPr>
          <w:rtl/>
        </w:rPr>
        <w:t xml:space="preserve">بازتولید کند؛ کد صحت‌سنجی‌شده هرگز درجا ویرایش نمی‌شود.</w:t>
      </w:r>
    </w:p>
    <w:bookmarkEnd w:id="42"/>
    <w:bookmarkStart w:id="43" w:name="اسکریپت-t1-نحوه-استفاده-دقیق-از-ode15s"/>
    <w:p>
      <w:pPr>
        <w:pStyle w:val="Heading2"/>
        <w:bidi/>
      </w:pPr>
      <w:r>
        <w:rPr>
          <w:rtl/>
        </w:rPr>
        <w:t xml:space="preserve">۱۲. اسکریپت T1 — نحوهٔ استفادهٔ دقیق از</w:t>
      </w:r>
      <w:r>
        <w:rPr>
          <w:rtl/>
        </w:rPr>
        <w:t xml:space="preserve"> </w:t>
      </w:r>
      <w:r>
        <w:rPr>
          <w:rStyle w:val="VerbatimChar"/>
          <w:rtl/>
        </w:rPr>
        <w:t xml:space="preserve">ode15s</w:t>
      </w:r>
    </w:p>
    <w:p>
      <w:pPr>
        <w:bidi/>
      </w:pPr>
      <w:r>
        <w:rPr>
          <w:rStyle w:val="VerbatimChar"/>
          <w:rtl/>
        </w:rPr>
        <w:t xml:space="preserve">claude_T1_time_integrators.m</w:t>
      </w:r>
      <w:r>
        <w:rPr>
          <w:rtl/>
        </w:rPr>
        <w:t xml:space="preserve"> </w:t>
      </w:r>
      <w:r>
        <w:rPr>
          <w:rtl/>
        </w:rPr>
        <w:t xml:space="preserve">تنها جایی در کد است که</w:t>
      </w:r>
      <w:r>
        <w:rPr>
          <w:rtl/>
        </w:rPr>
        <w:t xml:space="preserve"> </w:t>
      </w:r>
      <w:r>
        <w:rPr>
          <w:rStyle w:val="VerbatimChar"/>
          <w:rtl/>
        </w:rPr>
        <w:t xml:space="preserve">ode15s</w:t>
      </w:r>
      <w:r>
        <w:rPr>
          <w:rtl/>
        </w:rPr>
        <w:t xml:space="preserve"> </w:t>
      </w:r>
      <w:r>
        <w:rPr>
          <w:rtl/>
        </w:rPr>
        <w:t xml:space="preserve">واقعاً فراخوانی</w:t>
      </w:r>
      <w:r>
        <w:rPr>
          <w:rtl/>
        </w:rPr>
        <w:t xml:space="preserve"> </w:t>
      </w:r>
      <w:r>
        <w:rPr>
          <w:rtl/>
        </w:rPr>
        <w:t xml:space="preserve">می‌شود (به‌عنوان مرجع مستقلِ تطبیقی برای مقایسه با نیومارک/ویلسون-θ/هوبولت/</w:t>
      </w:r>
      <w:r>
        <w:rPr>
          <w:rtl/>
        </w:rPr>
        <w:t xml:space="preserve"> </w:t>
      </w:r>
      <w:r>
        <w:rPr>
          <w:rtl/>
        </w:rPr>
        <w:t xml:space="preserve">HHT-α، نه به‌عنوان بخشی از حل‌گر اصلی). چون دستگاه اصلی</w:t>
      </w:r>
      <w:r>
        <w:rPr>
          <w:rtl/>
        </w:rPr>
        <w:t xml:space="preserve"> </w:t>
      </w:r>
      <m:oMath>
        <m:r>
          <m:rPr>
            <m:sty m:val="bi"/>
          </m:rPr>
          <m:t>M</m:t>
        </m:r>
        <m:acc>
          <m:accPr>
            <m:chr m:val="̈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rPr>
            <m:sty m:val="bi"/>
          </m:rPr>
          <m:t>C</m:t>
        </m:r>
        <m:acc>
          <m:accPr>
            <m:chr m:val="̇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rPr>
            <m:sty m:val="bi"/>
          </m:rPr>
          <m:t>K</m:t>
        </m:r>
        <m:r>
          <m:t>x</m:t>
        </m:r>
        <m:r>
          <m:rPr>
            <m:sty m:val="p"/>
          </m:rPr>
          <m:t>=</m:t>
        </m:r>
        <m:r>
          <m:rPr>
            <m:sty m:val="bi"/>
          </m:rPr>
          <m:t>F</m:t>
        </m:r>
      </m:oMath>
      <w:r>
        <w:rPr>
          <w:rtl/>
        </w:rPr>
        <w:t xml:space="preserve"> </w:t>
      </w:r>
      <w:r>
        <w:rPr>
          <w:rtl/>
        </w:rPr>
        <w:t xml:space="preserve">به‌خاطر سطرهای</w:t>
      </w:r>
      <w:r>
        <w:rPr>
          <w:rtl/>
        </w:rPr>
        <w:t xml:space="preserve"> </w:t>
      </w:r>
      <w:r>
        <w:rPr>
          <w:rtl/>
        </w:rPr>
        <w:t xml:space="preserve">جبریِ شرط مرزی (که در آن‌ها</w:t>
      </w:r>
      <w:r>
        <w:rPr>
          <w:rtl/>
        </w:rPr>
        <w:t xml:space="preserve"> </w:t>
      </w:r>
      <m:oMath>
        <m:r>
          <m:rPr>
            <m:sty m:val="bi"/>
          </m:rPr>
          <m:t>M</m:t>
        </m:r>
        <m:r>
          <m:rPr>
            <m:sty m:val="p"/>
          </m:rPr>
          <m:t>=</m:t>
        </m:r>
        <m:r>
          <m:rPr>
            <m:sty m:val="bi"/>
          </m:rPr>
          <m:t>C</m:t>
        </m:r>
        <m:r>
          <m:rPr>
            <m:sty m:val="p"/>
          </m:rPr>
          <m:t>=</m:t>
        </m:r>
        <m:r>
          <m:t>0</m:t>
        </m:r>
      </m:oMath>
      <w:r>
        <w:rPr>
          <w:rtl/>
        </w:rPr>
        <w:t xml:space="preserve">) در واقع یک DAE است، سه</w:t>
      </w:r>
      <w:r>
        <w:rPr>
          <w:rtl/>
        </w:rPr>
        <w:t xml:space="preserve"> </w:t>
      </w:r>
      <w:r>
        <w:rPr>
          <w:rtl/>
        </w:rPr>
        <w:t xml:space="preserve">مرحلهٔ پیش‌پردازش پیش از فراخوانی انجام می‌شود:</w:t>
      </w:r>
    </w:p>
    <w:p>
      <w:pPr>
        <w:pStyle w:val="Compact"/>
        <w:numPr>
          <w:ilvl w:val="0"/>
          <w:numId w:val="1005"/>
        </w:numPr>
        <w:bidi/>
      </w:pPr>
      <w:r>
        <w:rPr>
          <w:b/>
          <w:bCs/>
          <w:rtl/>
        </w:rPr>
        <w:t xml:space="preserve">حذف جبری سطرهای مرزی (چگالش استاتیکی)</w:t>
      </w:r>
      <w:r>
        <w:rPr>
          <w:rtl/>
        </w:rPr>
        <w:t xml:space="preserve">: سطرهایی با جمع سطریِ صفر در هم</w:t>
      </w:r>
      <w:r>
        <w:rPr>
          <w:rtl/>
        </w:rPr>
        <w:t xml:space="preserve"> </w:t>
      </w:r>
      <m:oMath>
        <m:r>
          <m:rPr>
            <m:sty m:val="bi"/>
          </m:rPr>
          <m:t>M</m:t>
        </m:r>
      </m:oMath>
      <w:r>
        <w:rPr>
          <w:rtl/>
        </w:rPr>
        <w:t xml:space="preserve"> </w:t>
      </w:r>
      <w:r>
        <w:rPr>
          <w:rtl/>
        </w:rPr>
        <w:t xml:space="preserve">و هم</w:t>
      </w:r>
      <w:r>
        <w:rPr>
          <w:rtl/>
        </w:rPr>
        <w:t xml:space="preserve"> </w:t>
      </w:r>
      <m:oMath>
        <m:r>
          <m:rPr>
            <m:sty m:val="bi"/>
          </m:rPr>
          <m:t>C</m:t>
        </m:r>
      </m:oMath>
      <w:r>
        <w:rPr>
          <w:rtl/>
        </w:rPr>
        <w:t xml:space="preserve"> </w:t>
      </w:r>
      <w:r>
        <w:rPr>
          <w:rtl/>
        </w:rPr>
        <w:t xml:space="preserve">به‌عنوان درجات آزادی مرزی (</w:t>
      </w:r>
      <w:r>
        <w:rPr>
          <w:rStyle w:val="VerbatimChar"/>
          <w:rtl/>
        </w:rPr>
        <w:t xml:space="preserve">bb</w:t>
      </w:r>
      <w:r>
        <w:rPr>
          <w:rtl/>
        </w:rPr>
        <w:t xml:space="preserve">) شناسایی و از</w:t>
      </w:r>
      <w:r>
        <w:rPr>
          <w:rtl/>
        </w:rPr>
        <w:t xml:space="preserve"> </w:t>
      </w:r>
      <w:r>
        <w:rPr>
          <w:rtl/>
        </w:rPr>
        <w:t xml:space="preserve">طریق</w:t>
      </w:r>
      <w:r>
        <w:rPr>
          <w:rtl/>
        </w:rPr>
        <w:t xml:space="preserve"> </w:t>
      </w:r>
      <m:oMath>
        <m:sSub>
          <m:e>
            <m:r>
              <m:rPr>
                <m:sty m:val="bi"/>
              </m:rPr>
              <m:t>K</m:t>
            </m:r>
          </m:e>
          <m:sub>
            <m:r>
              <m:t>b</m:t>
            </m:r>
            <m:r>
              <m:t>b</m:t>
            </m:r>
          </m:sub>
        </m:sSub>
      </m:oMath>
      <w:r>
        <w:rPr>
          <w:rtl/>
        </w:rPr>
        <w:t xml:space="preserve"> </w:t>
      </w:r>
      <w:r>
        <w:rPr>
          <w:rtl/>
        </w:rPr>
        <w:t xml:space="preserve">به‌صورت جبری بر حسب درجات آزادی داخلی (</w:t>
      </w:r>
      <w:r>
        <w:rPr>
          <w:rStyle w:val="VerbatimChar"/>
          <w:rtl/>
        </w:rPr>
        <w:t xml:space="preserve">ii</w:t>
      </w:r>
      <w:r>
        <w:rPr>
          <w:rtl/>
        </w:rPr>
        <w:t xml:space="preserve">) حذف</w:t>
      </w:r>
      <w:r>
        <w:rPr>
          <w:rtl/>
        </w:rPr>
        <w:t xml:space="preserve"> </w:t>
      </w:r>
      <w:r>
        <w:rPr>
          <w:rtl/>
        </w:rPr>
        <w:t xml:space="preserve">می‌شوند؛ نتیجه یک</w:t>
      </w:r>
      <w:r>
        <w:rPr>
          <w:rtl/>
        </w:rPr>
        <w:t xml:space="preserve"> </w:t>
      </w:r>
      <m:oMath>
        <m:sSub>
          <m:e>
            <m:r>
              <m:rPr>
                <m:sty m:val="bi"/>
              </m:rPr>
              <m:t>K</m:t>
            </m:r>
          </m:e>
          <m:sub>
            <m:r>
              <m:rPr>
                <m:nor/>
                <m:sty m:val="p"/>
              </m:rPr>
              <m:t>red</m:t>
            </m:r>
          </m:sub>
        </m:sSub>
      </m:oMath>
      <w:r>
        <w:rPr>
          <w:rtl/>
        </w:rPr>
        <w:t xml:space="preserve"> </w:t>
      </w:r>
      <w:r>
        <w:rPr>
          <w:rtl/>
        </w:rPr>
        <w:t xml:space="preserve">کاهش‌یافته و یک ODE خالص</w:t>
      </w:r>
      <w:r>
        <w:rPr>
          <w:rtl/>
        </w:rPr>
        <w:t xml:space="preserve"> </w:t>
      </w:r>
      <w:r>
        <w:rPr>
          <w:rtl/>
        </w:rPr>
        <w:t xml:space="preserve">(بدون قید) است.</w:t>
      </w:r>
    </w:p>
    <w:p>
      <w:pPr>
        <w:pStyle w:val="Compact"/>
        <w:numPr>
          <w:ilvl w:val="0"/>
          <w:numId w:val="1005"/>
        </w:numPr>
        <w:bidi/>
      </w:pPr>
      <w:r>
        <w:rPr>
          <w:b/>
          <w:bCs/>
          <w:rtl/>
        </w:rPr>
        <w:t xml:space="preserve">تبدیل مرتبهٔ دوم به مرتبهٔ اول</w:t>
      </w:r>
      <w:r>
        <w:rPr>
          <w:rtl/>
        </w:rPr>
        <w:t xml:space="preserve">: از میان درجات آزادی داخلی، آن‌هایی که</w:t>
      </w:r>
      <w:r>
        <w:rPr>
          <w:rtl/>
        </w:rPr>
        <w:t xml:space="preserve"> </w:t>
      </w:r>
      <w:r>
        <w:rPr>
          <w:rtl/>
        </w:rPr>
        <w:t xml:space="preserve">قطر جرم صفر دارند دمایی‌اند (معادلهٔ مرتبهٔ اول) و بقیه مکانیکی‌اند (معادلهٔ</w:t>
      </w:r>
      <w:r>
        <w:rPr>
          <w:rtl/>
        </w:rPr>
        <w:t xml:space="preserve"> </w:t>
      </w:r>
      <w:r>
        <w:rPr>
          <w:rtl/>
        </w:rPr>
        <w:t xml:space="preserve">مرتبهٔ دوم). با معرفی سرعت</w:t>
      </w:r>
      <w:r>
        <w:rPr>
          <w:rtl/>
        </w:rPr>
        <w:t xml:space="preserve"> </w:t>
      </w:r>
      <m:oMath>
        <m:r>
          <m:t>v</m:t>
        </m:r>
        <m:r>
          <m:rPr>
            <m:sty m:val="p"/>
          </m:rPr>
          <m:t>=</m:t>
        </m:r>
        <m:acc>
          <m:accPr>
            <m:chr m:val="̇"/>
          </m:accPr>
          <m:e>
            <m:r>
              <m:t>u</m:t>
            </m:r>
          </m:e>
        </m:acc>
      </m:oMath>
      <w:r>
        <w:rPr>
          <w:rtl/>
        </w:rPr>
        <w:t xml:space="preserve"> </w:t>
      </w:r>
      <w:r>
        <w:rPr>
          <w:rtl/>
        </w:rPr>
        <w:t xml:space="preserve">به‌عنوان حالت جداگانه، بردار حالت</w:t>
      </w:r>
      <w:r>
        <w:rPr>
          <w:rtl/>
        </w:rPr>
        <w:t xml:space="preserve">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θ</m:t>
        </m:r>
        <m:r>
          <m:rPr>
            <m:sty m:val="p"/>
          </m:rPr>
          <m:t>;</m:t>
        </m:r>
        <m:r>
          <m:t> </m:t>
        </m:r>
        <m:r>
          <m:t>u</m:t>
        </m:r>
        <m:r>
          <m:rPr>
            <m:sty m:val="p"/>
          </m:rPr>
          <m:t>;</m:t>
        </m:r>
        <m:r>
          <m:t> </m:t>
        </m:r>
        <m:r>
          <m:t>v</m:t>
        </m:r>
        <m:r>
          <m:rPr>
            <m:sty m:val="p"/>
          </m:rPr>
          <m:t>]</m:t>
        </m:r>
      </m:oMath>
      <w:r>
        <w:rPr>
          <w:rtl/>
        </w:rPr>
        <w:t xml:space="preserve"> </w:t>
      </w:r>
      <w:r>
        <w:rPr>
          <w:rtl/>
        </w:rPr>
        <w:t xml:space="preserve">ساخته و تابع مشتق</w:t>
      </w:r>
      <w:r>
        <w:rPr>
          <w:rtl/>
        </w:rPr>
        <w:t xml:space="preserve"> </w:t>
      </w:r>
      <w:r>
        <w:rPr>
          <w:rStyle w:val="VerbatimChar"/>
          <w:rtl/>
        </w:rPr>
        <w:t xml:space="preserve">odef(t,y)</w:t>
      </w:r>
      <w:r>
        <w:rPr>
          <w:rtl/>
        </w:rPr>
        <w:t xml:space="preserve"> </w:t>
      </w:r>
      <w:r>
        <w:rPr>
          <w:rtl/>
        </w:rPr>
        <w:t xml:space="preserve">نوشته می‌شود.</w:t>
      </w:r>
    </w:p>
    <w:p>
      <w:pPr>
        <w:pStyle w:val="Compact"/>
        <w:numPr>
          <w:ilvl w:val="0"/>
          <w:numId w:val="1005"/>
        </w:numPr>
        <w:bidi/>
      </w:pPr>
      <w:r>
        <w:rPr>
          <w:b/>
          <w:bCs/>
          <w:rtl/>
        </w:rPr>
        <w:t xml:space="preserve">ژاکوبین تحلیلی</w:t>
      </w:r>
      <w:r>
        <w:rPr>
          <w:rtl/>
        </w:rPr>
        <w:t xml:space="preserve">: چون سیستم خطی است،</w:t>
      </w:r>
      <w:r>
        <w:rPr>
          <w:rtl/>
        </w:rPr>
        <w:t xml:space="preserve"> </w:t>
      </w:r>
      <m:oMath>
        <m:r>
          <m:rPr>
            <m:sty m:val="p"/>
          </m:rPr>
          <m:t>∂</m:t>
        </m:r>
        <m:r>
          <m:rPr>
            <m:sty m:val="p"/>
          </m:rPr>
          <m:t>(</m:t>
        </m:r>
        <m:r>
          <m:rPr>
            <m:nor/>
            <m:sty m:val="p"/>
          </m:rPr>
          <m:t>odef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∂</m:t>
        </m:r>
        <m:r>
          <m:t>y</m:t>
        </m:r>
      </m:oMath>
      <w:r>
        <w:rPr>
          <w:rtl/>
        </w:rPr>
        <w:t xml:space="preserve"> </w:t>
      </w:r>
      <w:r>
        <w:rPr>
          <w:rtl/>
        </w:rPr>
        <w:t xml:space="preserve">به‌صورت بلوکی و اسپارس دستی نوشته و به</w:t>
      </w:r>
      <w:r>
        <w:rPr>
          <w:rtl/>
        </w:rPr>
        <w:t xml:space="preserve"> </w:t>
      </w:r>
      <w:r>
        <w:rPr>
          <w:rStyle w:val="VerbatimChar"/>
          <w:rtl/>
        </w:rPr>
        <w:t xml:space="preserve">odeset('Jacobian',J,...)</w:t>
      </w:r>
      <w:r>
        <w:rPr>
          <w:rtl/>
        </w:rPr>
        <w:t xml:space="preserve"> </w:t>
      </w:r>
      <w:r>
        <w:rPr>
          <w:rtl/>
        </w:rPr>
        <w:t xml:space="preserve">داده</w:t>
      </w:r>
      <w:r>
        <w:rPr>
          <w:rtl/>
        </w:rPr>
        <w:t xml:space="preserve"> </w:t>
      </w:r>
      <w:r>
        <w:rPr>
          <w:rtl/>
        </w:rPr>
        <w:t xml:space="preserve">می‌شود تا</w:t>
      </w:r>
      <w:r>
        <w:rPr>
          <w:rtl/>
        </w:rPr>
        <w:t xml:space="preserve"> </w:t>
      </w:r>
      <w:r>
        <w:rPr>
          <w:rStyle w:val="VerbatimChar"/>
          <w:rtl/>
        </w:rPr>
        <w:t xml:space="preserve">ode15s</w:t>
      </w:r>
      <w:r>
        <w:rPr>
          <w:rtl/>
        </w:rPr>
        <w:t xml:space="preserve"> </w:t>
      </w:r>
      <w:r>
        <w:rPr>
          <w:rtl/>
        </w:rPr>
        <w:t xml:space="preserve">مجبور به تخمین عددیِ ژاکوبین (و هزینهٔ اضافیِ آن) نباشد.</w:t>
      </w:r>
    </w:p>
    <w:p>
      <w:pPr>
        <w:bidi/>
      </w:pPr>
      <w:r>
        <w:rPr>
          <w:rtl/>
        </w:rPr>
        <w:t xml:space="preserve">فراخوانی نهایی:</w:t>
      </w:r>
    </w:p>
    <w:p>
      <w:pPr>
        <w:pStyle w:val="SourceCode"/>
        <w:bidi/>
      </w:pPr>
      <w:r>
        <w:rPr>
          <w:rStyle w:val="NormalTok"/>
        </w:rPr>
        <w:t xml:space="preserve">[</w:t>
      </w:r>
      <w:r>
        <w:rPr>
          <w:rStyle w:val="VariableTok"/>
        </w:rPr>
        <w:t xml:space="preserve">ts</w:t>
      </w:r>
      <w:r>
        <w:rPr>
          <w:rStyle w:val="OperatorTok"/>
        </w:rPr>
        <w:t xml:space="preserve">,</w:t>
      </w:r>
      <w:r>
        <w:rPr>
          <w:rStyle w:val="VariableTok"/>
        </w:rPr>
        <w:t xml:space="preserve">ys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ode15s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odef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tv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zeros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nT</w:t>
      </w:r>
      <w:r>
        <w:rPr>
          <w:rStyle w:val="OperatorTok"/>
        </w:rPr>
        <w:t xml:space="preserve">+</w:t>
      </w:r>
      <w:r>
        <w:rPr>
          <w:rStyle w:val="FloatTok"/>
        </w:rPr>
        <w:t xml:space="preserve">2</w:t>
      </w:r>
      <w:r>
        <w:rPr>
          <w:rStyle w:val="OperatorTok"/>
        </w:rPr>
        <w:t xml:space="preserve">*</w:t>
      </w:r>
      <w:r>
        <w:rPr>
          <w:rStyle w:val="VariableTok"/>
        </w:rPr>
        <w:t xml:space="preserve">nM</w:t>
      </w:r>
      <w:r>
        <w:rPr>
          <w:rStyle w:val="OperatorTok"/>
        </w:rPr>
        <w:t xml:space="preserve">,</w:t>
      </w:r>
      <w:r>
        <w:rPr>
          <w:rStyle w:val="FloatTok"/>
        </w:rPr>
        <w:t xml:space="preserve">1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...</w:t>
      </w:r>
      <w:r>
        <w:br/>
      </w:r>
      <w:r>
        <w:rPr>
          <w:rStyle w:val="NormalTok"/>
        </w:rPr>
        <w:t xml:space="preserve">                  </w:t>
      </w:r>
      <w:r>
        <w:rPr>
          <w:rStyle w:val="VariableTok"/>
        </w:rPr>
        <w:t xml:space="preserve">odeset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'Jacobian'</w:t>
      </w:r>
      <w:r>
        <w:rPr>
          <w:rStyle w:val="OperatorTok"/>
        </w:rPr>
        <w:t xml:space="preserve">,</w:t>
      </w:r>
      <w:r>
        <w:rPr>
          <w:rStyle w:val="VariableTok"/>
        </w:rPr>
        <w:t xml:space="preserve">J</w:t>
      </w:r>
      <w:r>
        <w:rPr>
          <w:rStyle w:val="OperatorTok"/>
        </w:rPr>
        <w:t xml:space="preserve">,</w:t>
      </w:r>
      <w:r>
        <w:rPr>
          <w:rStyle w:val="SpecialStringTok"/>
        </w:rPr>
        <w:t xml:space="preserve">'RelTol'</w:t>
      </w:r>
      <w:r>
        <w:rPr>
          <w:rStyle w:val="OperatorTok"/>
        </w:rPr>
        <w:t xml:space="preserve">,</w:t>
      </w:r>
      <w:r>
        <w:rPr>
          <w:rStyle w:val="FloatTok"/>
        </w:rPr>
        <w:t xml:space="preserve">1e-7</w:t>
      </w:r>
      <w:r>
        <w:rPr>
          <w:rStyle w:val="OperatorTok"/>
        </w:rPr>
        <w:t xml:space="preserve">,</w:t>
      </w:r>
      <w:r>
        <w:rPr>
          <w:rStyle w:val="SpecialStringTok"/>
        </w:rPr>
        <w:t xml:space="preserve">'AbsTol'</w:t>
      </w:r>
      <w:r>
        <w:rPr>
          <w:rStyle w:val="OperatorTok"/>
        </w:rPr>
        <w:t xml:space="preserve">,</w:t>
      </w:r>
      <w:r>
        <w:rPr>
          <w:rStyle w:val="FloatTok"/>
        </w:rPr>
        <w:t xml:space="preserve">1e-9</w:t>
      </w:r>
      <w:r>
        <w:rPr>
          <w:rStyle w:val="NormalTok"/>
        </w:rPr>
        <w:t xml:space="preserve">))</w:t>
      </w:r>
      <w:r>
        <w:rPr>
          <w:rStyle w:val="OperatorTok"/>
        </w:rPr>
        <w:t xml:space="preserve">;</w:t>
      </w:r>
    </w:p>
    <w:p>
      <w:pPr>
        <w:bidi/>
      </w:pPr>
      <w:r>
        <w:rPr>
          <w:rtl/>
        </w:rPr>
        <w:t xml:space="preserve">نکات فنی:</w:t>
      </w:r>
      <w:r>
        <w:rPr>
          <w:rtl/>
        </w:rPr>
        <w:t xml:space="preserve"> </w:t>
      </w:r>
      <w:r>
        <w:rPr>
          <w:rtl/>
        </w:rPr>
        <w:t xml:space="preserve">- گزینهٔ</w:t>
      </w:r>
      <w:r>
        <w:rPr>
          <w:rtl/>
        </w:rPr>
        <w:t xml:space="preserve"> </w:t>
      </w:r>
      <w:r>
        <w:rPr>
          <w:rStyle w:val="VerbatimChar"/>
          <w:rtl/>
        </w:rPr>
        <w:t xml:space="preserve">'BDF'</w:t>
      </w:r>
      <w:r>
        <w:rPr>
          <w:rtl/>
        </w:rPr>
        <w:t xml:space="preserve"> </w:t>
      </w:r>
      <w:r>
        <w:rPr>
          <w:rtl/>
        </w:rPr>
        <w:t xml:space="preserve">تنظیم</w:t>
      </w:r>
      <w:r>
        <w:rPr>
          <w:rtl/>
        </w:rPr>
        <w:t xml:space="preserve"> </w:t>
      </w:r>
      <w:r>
        <w:rPr>
          <w:b/>
          <w:bCs/>
          <w:rtl/>
        </w:rPr>
        <w:t xml:space="preserve">نشده</w:t>
      </w:r>
      <w:r>
        <w:rPr>
          <w:rtl/>
        </w:rPr>
        <w:t xml:space="preserve"> </w:t>
      </w:r>
      <w:r>
        <w:rPr>
          <w:rtl/>
        </w:rPr>
        <w:t xml:space="preserve">است، پس مقدار پیش‌فرض متلب یعنی</w:t>
      </w:r>
      <w:r>
        <w:rPr>
          <w:rtl/>
        </w:rPr>
        <w:t xml:space="preserve"> </w:t>
      </w:r>
      <w:r>
        <w:rPr>
          <w:rStyle w:val="VerbatimChar"/>
          <w:rtl/>
        </w:rPr>
        <w:t xml:space="preserve">'off'</w:t>
      </w:r>
      <w:r>
        <w:rPr>
          <w:rtl/>
        </w:rPr>
        <w:t xml:space="preserve"> </w:t>
      </w:r>
      <w:r>
        <w:rPr>
          <w:rtl/>
        </w:rPr>
        <w:t xml:space="preserve">فعال</w:t>
      </w:r>
      <w:r>
        <w:rPr>
          <w:rtl/>
        </w:rPr>
        <w:t xml:space="preserve"> </w:t>
      </w:r>
      <w:r>
        <w:rPr>
          <w:rtl/>
        </w:rPr>
        <w:t xml:space="preserve">می‌ماند — یعنی</w:t>
      </w:r>
      <w:r>
        <w:rPr>
          <w:rtl/>
        </w:rPr>
        <w:t xml:space="preserve"> </w:t>
      </w:r>
      <w:r>
        <w:rPr>
          <w:rStyle w:val="VerbatimChar"/>
          <w:rtl/>
        </w:rPr>
        <w:t xml:space="preserve">ode15s</w:t>
      </w:r>
      <w:r>
        <w:rPr>
          <w:rtl/>
        </w:rPr>
        <w:t xml:space="preserve"> </w:t>
      </w:r>
      <w:r>
        <w:rPr>
          <w:rtl/>
        </w:rPr>
        <w:t xml:space="preserve">در این اجرا از فرمول</w:t>
      </w:r>
      <w:r>
        <w:rPr>
          <w:rtl/>
        </w:rPr>
        <w:t xml:space="preserve"> </w:t>
      </w:r>
      <w:r>
        <w:rPr>
          <w:b/>
          <w:bCs/>
          <w:rtl/>
        </w:rPr>
        <w:t xml:space="preserve">NDF</w:t>
      </w:r>
      <w:r>
        <w:rPr>
          <w:rtl/>
        </w:rPr>
        <w:t xml:space="preserve"> </w:t>
      </w:r>
      <w:r>
        <w:rPr>
          <w:rtl/>
        </w:rPr>
        <w:t xml:space="preserve">(نسخهٔ اصلاح‌شدهٔ BDF،</w:t>
      </w:r>
      <w:r>
        <w:rPr>
          <w:rtl/>
        </w:rPr>
        <w:t xml:space="preserve"> </w:t>
      </w:r>
      <w:r>
        <w:rPr>
          <w:rtl/>
        </w:rPr>
        <w:t xml:space="preserve">دقت تا ۲۶٪ بهتر با کمی افت پایداری نسبت به BDF خالص) استفاده می‌کند، نه از</w:t>
      </w:r>
      <w:r>
        <w:rPr>
          <w:rtl/>
        </w:rPr>
        <w:t xml:space="preserve"> </w:t>
      </w:r>
      <w:r>
        <w:rPr>
          <w:rtl/>
        </w:rPr>
        <w:t xml:space="preserve">BDF کلاسیک. برای اجبار به BDF خالص باید</w:t>
      </w:r>
      <w:r>
        <w:rPr>
          <w:rtl/>
        </w:rPr>
        <w:t xml:space="preserve"> </w:t>
      </w:r>
      <w:r>
        <w:rPr>
          <w:rStyle w:val="VerbatimChar"/>
          <w:rtl/>
        </w:rPr>
        <w:t xml:space="preserve">'BDF','on'</w:t>
      </w:r>
      <w:r>
        <w:rPr>
          <w:rtl/>
        </w:rPr>
        <w:t xml:space="preserve"> </w:t>
      </w:r>
      <w:r>
        <w:rPr>
          <w:rtl/>
        </w:rPr>
        <w:t xml:space="preserve">افزوده شود.</w:t>
      </w:r>
      <w:r>
        <w:rPr>
          <w:rtl/>
        </w:rPr>
        <w:t xml:space="preserve"> </w:t>
      </w:r>
      <w:r>
        <w:rPr>
          <w:rtl/>
        </w:rPr>
        <w:t xml:space="preserve">- گزینهٔ</w:t>
      </w:r>
      <w:r>
        <w:rPr>
          <w:rtl/>
        </w:rPr>
        <w:t xml:space="preserve"> </w:t>
      </w:r>
      <w:r>
        <w:rPr>
          <w:rStyle w:val="VerbatimChar"/>
          <w:rtl/>
        </w:rPr>
        <w:t xml:space="preserve">Mass</w:t>
      </w:r>
      <w:r>
        <w:rPr>
          <w:rtl/>
        </w:rPr>
        <w:t xml:space="preserve"> </w:t>
      </w:r>
      <w:r>
        <w:rPr>
          <w:rtl/>
        </w:rPr>
        <w:t xml:space="preserve">داده نمی‌شود چون قید جبری از پیش (مرحلهٔ ۱) حذف شده است.</w:t>
      </w:r>
      <w:r>
        <w:rPr>
          <w:rtl/>
        </w:rPr>
        <w:t xml:space="preserve"> </w:t>
      </w:r>
      <w:r>
        <w:rPr>
          <w:rtl/>
        </w:rPr>
        <w:t xml:space="preserve">-</w:t>
      </w:r>
      <w:r>
        <w:rPr>
          <w:rtl/>
        </w:rPr>
        <w:t xml:space="preserve"> </w:t>
      </w:r>
      <w:r>
        <w:rPr>
          <w:rStyle w:val="VerbatimChar"/>
          <w:rtl/>
        </w:rPr>
        <w:t xml:space="preserve">RelTol=1e-7, AbsTol=1e-9</w:t>
      </w:r>
      <w:r>
        <w:rPr>
          <w:rtl/>
        </w:rPr>
        <w:t xml:space="preserve"> </w:t>
      </w:r>
      <w:r>
        <w:rPr>
          <w:rtl/>
        </w:rPr>
        <w:t xml:space="preserve">بسیار تنگ‌تر از پیش‌فرض متلب (</w:t>
      </w:r>
      <w:r>
        <w:rPr>
          <w:rStyle w:val="VerbatimChar"/>
          <w:rtl/>
        </w:rPr>
        <w:t xml:space="preserve">RelTol=1e-3</w:t>
      </w:r>
      <w:r>
        <w:rPr>
          <w:rtl/>
        </w:rPr>
        <w:t xml:space="preserve">)</w:t>
      </w:r>
      <w:r>
        <w:rPr>
          <w:rtl/>
        </w:rPr>
        <w:t xml:space="preserve"> </w:t>
      </w:r>
      <w:r>
        <w:rPr>
          <w:rtl/>
        </w:rPr>
        <w:t xml:space="preserve">است، چون هدف این آزمایش بالاترین دقت ممکن برای مقایسه با جواب دقیق تحلیلی</w:t>
      </w:r>
      <w:r>
        <w:rPr>
          <w:rtl/>
        </w:rPr>
        <w:t xml:space="preserve"> </w:t>
      </w:r>
      <w:r>
        <w:rPr>
          <w:rtl/>
        </w:rPr>
        <w:t xml:space="preserve">بود، نه سرعت اجرا.</w:t>
      </w:r>
      <w:r>
        <w:rPr>
          <w:rtl/>
        </w:rPr>
        <w:t xml:space="preserve"> </w:t>
      </w:r>
      <w:r>
        <w:rPr>
          <w:rtl/>
        </w:rPr>
        <w:t xml:space="preserve">- طبق جدول</w:t>
      </w:r>
      <w:r>
        <w:rPr>
          <w:rtl/>
        </w:rPr>
        <w:t xml:space="preserve"> </w:t>
      </w:r>
      <w:r>
        <w:rPr>
          <w:rStyle w:val="VerbatimChar"/>
          <w:rtl/>
        </w:rPr>
        <w:t xml:space="preserve">T1_integrators_table.csv</w:t>
      </w:r>
      <w:r>
        <w:rPr>
          <w:rtl/>
        </w:rPr>
        <w:t xml:space="preserve">: خطای</w:t>
      </w:r>
      <w:r>
        <w:rPr>
          <w:rtl/>
        </w:rPr>
        <w:t xml:space="preserve"> </w:t>
      </w:r>
      <w:r>
        <w:rPr>
          <w:rStyle w:val="VerbatimChar"/>
          <w:rtl/>
        </w:rPr>
        <w:t xml:space="preserve">ode15s</w:t>
      </w:r>
      <w:r>
        <w:rPr>
          <w:rtl/>
        </w:rPr>
        <w:t xml:space="preserve"> </w:t>
      </w:r>
      <w:r>
        <w:rPr>
          <w:rtl/>
        </w:rPr>
        <w:t xml:space="preserve">حدود ۱۰ برابر کمتر از</w:t>
      </w:r>
      <w:r>
        <w:rPr>
          <w:rtl/>
        </w:rPr>
        <w:t xml:space="preserve"> </w:t>
      </w:r>
      <w:r>
        <w:rPr>
          <w:rtl/>
        </w:rPr>
        <w:t xml:space="preserve">نیومارک است ولی هزینهٔ CPU آن حدود ۸ برابر بیشتر — سربار عمدتاً از حل نیوتنِ</w:t>
      </w:r>
      <w:r>
        <w:rPr>
          <w:rtl/>
        </w:rPr>
        <w:t xml:space="preserve"> </w:t>
      </w:r>
      <w:r>
        <w:rPr>
          <w:rtl/>
        </w:rPr>
        <w:t xml:space="preserve">ضمنی در هر گام و نه از تخمین ژاکوبین می‌آید (چون ژاکوبین تحلیلی داده شده).</w:t>
      </w:r>
    </w:p>
    <w:bookmarkEnd w:id="43"/>
    <w:bookmarkEnd w:id="44"/>
    <w:sectPr w:rsidR="00A47E2E" w:rsidRPr="00CE3E70" w:rsidSect="008F7DFB">
      <w:headerReference r:id="rId9" w:type="default"/>
      <w:footerReference r:id="rId10" w:type="default"/>
      <w:footnotePr>
        <w:numRestart w:val="eachPage"/>
      </w:footnotePr>
      <w:pgSz w:code="9" w:h="16840" w:w="11907"/>
      <w:pgMar w:bottom="1701" w:footer="720" w:gutter="0" w:header="720" w:left="1701" w:right="2268" w:top="3939"/>
      <w:cols w:space="720"/>
      <w:bidi/>
      <w:rtlGutter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20002A87" w:usb1="00000000" w:usb2="00000000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  <w:embedRegular r:id="rId1" w:fontKey="{3B736DE2-80C7-4C74-9A2E-9852BF6A725B}"/>
    <w:embedBold r:id="rId2" w:fontKey="{E9B8F894-6E6B-4C20-903F-BBCF7C3E8F0A}"/>
    <w:embedItalic r:id="rId3" w:fontKey="{CCCB29C5-C97A-4576-BAFD-39A01C043DD5}"/>
    <w:embedBoldItalic r:id="rId4" w:fontKey="{F90682A7-868B-4BBE-BD8A-F7E5B8F11FFA}"/>
  </w:font>
  <w:font w:name="B Mitra">
    <w:panose1 w:val="00000400000000000000"/>
    <w:charset w:val="B2"/>
    <w:family w:val="auto"/>
    <w:pitch w:val="variable"/>
    <w:sig w:usb0="00002001" w:usb1="80000000" w:usb2="00000008" w:usb3="00000000" w:csb0="00000040" w:csb1="00000000"/>
    <w:embedRegular r:id="rId5" w:fontKey="{00AE9C55-8B7F-429A-989B-029BBEBD9107}"/>
    <w:embedBold r:id="rId6" w:fontKey="{A22DBD88-3BC4-46E3-A3C8-BEA07B810316}"/>
    <w:embedBoldItalic r:id="rId7" w:fontKey="{7CB32BE3-BFC7-4508-B650-BB9BCE9F5B10}"/>
  </w:font>
  <w:font w:name="B Nazanin">
    <w:panose1 w:val="00000700000000000000"/>
    <w:charset w:val="B2"/>
    <w:family w:val="auto"/>
    <w:pitch w:val="variable"/>
    <w:sig w:usb0="00002001" w:usb1="80000000" w:usb2="00000008" w:usb3="00000000" w:csb0="00000040" w:csb1="00000000"/>
    <w:embedRegular r:id="rId8" w:fontKey="{D559CDC4-783B-4EC0-AC5F-8CEC725A4C79}"/>
    <w:embedBold r:id="rId9" w:fontKey="{3E40936C-D9BF-46EA-8F0B-936D994DDA7E}"/>
    <w:embedItalic r:id="rId10" w:fontKey="{47A65102-1634-42BD-90EF-D8BFBBB8849D}"/>
    <w:embedBoldItalic r:id="rId11" w:fontKey="{513286B6-6D12-44B1-B45B-D7FBE44D9B9A}"/>
  </w:font>
  <w:font w:name="B Kourosh">
    <w:altName w:val="Arial"/>
    <w:charset w:val="B2"/>
    <w:family w:val="auto"/>
    <w:pitch w:val="variable"/>
    <w:sig w:usb0="00002001" w:usb1="80000000" w:usb2="00000008" w:usb3="00000000" w:csb0="00000040" w:csb1="00000000"/>
    <w:embedRegular r:id="rId12" w:fontKey="{CDD4E0C1-3B47-491F-90A8-4D81C874A3CB}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  <w:embedRegular r:id="rId13" w:fontKey="{59441DF5-3BFA-4FA3-B3AF-CF01ACEE5F06}"/>
  </w:font>
  <w:font w:name="B Titr">
    <w:altName w:val="Courier New"/>
    <w:charset w:val="B2"/>
    <w:family w:val="auto"/>
    <w:pitch w:val="variable"/>
    <w:sig w:usb0="00002000" w:usb1="80000000" w:usb2="00000008" w:usb3="00000000" w:csb0="00000040" w:csb1="00000000"/>
    <w:embedRegular r:id="rId14" w:fontKey="{709AD808-78AD-4A99-B936-3A67F6BF63F9}"/>
    <w:embedBold r:id="rId15" w:fontKey="{C8D72ADB-7CCE-499F-A8BA-031E1288885D}"/>
  </w:font>
  <w:font w:name="IranNastaliq">
    <w:altName w:val="Arial Unicode MS"/>
    <w:charset w:val="00"/>
    <w:family w:val="roman"/>
    <w:pitch w:val="variable"/>
    <w:sig w:usb0="00000000" w:usb1="80000000" w:usb2="00000008" w:usb3="00000000" w:csb0="000101FF" w:csb1="00000000"/>
    <w:embedRegular r:id="rId16" w:fontKey="{23424EBC-F78E-434E-9EAD-72009F93DAD9}"/>
    <w:embedBold r:id="rId17" w:fontKey="{E1BBED75-B7E7-427E-8977-5F44F6BD98FC}"/>
  </w:font>
  <w:font w:name="Eras Bold ITC">
    <w:panose1 w:val="020B0907030504020204"/>
    <w:charset w:val="00"/>
    <w:family w:val="swiss"/>
    <w:pitch w:val="variable"/>
    <w:sig w:usb0="00000003" w:usb1="00000000" w:usb2="00000000" w:usb3="00000000" w:csb0="00000001" w:csb1="00000000"/>
    <w:embedRegular r:id="rId18" w:fontKey="{9188D3E0-DDE2-4ACC-87B0-C7044EB236E3}"/>
    <w:embedBold r:id="rId19" w:fontKey="{CD322E49-A6B5-4047-96A6-263259DD6577}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  <w:embedRegular r:id="rId20" w:fontKey="{3EAC404D-B0A2-4EAE-9B51-DCE7BFAB21C9}"/>
    <w:embedItalic r:id="rId21" w:fontKey="{FF971F42-59E0-4F57-8057-D7138C5AA057}"/>
  </w:font>
  <w:font w:name="Buxton Sketch">
    <w:altName w:val="Mistral"/>
    <w:charset w:val="00"/>
    <w:family w:val="script"/>
    <w:pitch w:val="variable"/>
    <w:sig w:usb0="00000001" w:usb1="400020DB" w:usb2="00000000" w:usb3="00000000" w:csb0="0000009F" w:csb1="00000000"/>
    <w:embedRegular r:id="rId22" w:fontKey="{95D05FE7-BF95-43AB-9091-0386F40DA61B}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  <w:embedRegular r:id="rId23" w:fontKey="{6938E339-78A4-497F-B348-327D7AB6AD46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1370DF0E" w14:textId="77777777" w:rsidR="00CD399F" w:rsidRDefault="00CD399F" w:rsidP="004211D4">
    <w:pPr>
      <w:pStyle w:val="Footer"/>
    </w:pPr>
  </w:p>
  <w:p w14:paraId="6C29CD3D" w14:textId="77777777" w:rsidR="00CD399F" w:rsidRDefault="00CD399F" w:rsidP="007C3B87">
    <w:pPr>
      <w:pStyle w:val="Foo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174ED32A" w14:textId="77777777" w:rsidR="00CD399F" w:rsidRDefault="00CD399F" w:rsidP="004211D4">
    <w:pPr>
      <w:pStyle w:val="Footer"/>
    </w:pPr>
  </w:p>
  <w:p w14:paraId="4607B3AC" w14:textId="77777777" w:rsidR="00CD399F" w:rsidRDefault="00CD399F" w:rsidP="007C3B87">
    <w:pPr>
      <w:pStyle w:val="Footer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699E6925" w14:textId="77777777" w:rsidR="00CD399F" w:rsidRDefault="00CD399F" w:rsidP="004211D4">
    <w:pPr>
      <w:pStyle w:val="Footer"/>
    </w:pPr>
  </w:p>
  <w:p w14:paraId="7D349DFC" w14:textId="77777777" w:rsidR="00CD399F" w:rsidRDefault="00CD399F" w:rsidP="007C3B87">
    <w:pPr>
      <w:pStyle w:val="Footer"/>
    </w:pP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4C3B10B9" w14:textId="77777777" w:rsidR="00CD399F" w:rsidRDefault="00CD399F" w:rsidP="004211D4">
    <w:pPr>
      <w:pStyle w:val="Footer"/>
    </w:pPr>
  </w:p>
  <w:p w14:paraId="10FD7435" w14:textId="77777777" w:rsidR="00CD399F" w:rsidRDefault="00CD399F" w:rsidP="007C3B87">
    <w:pPr>
      <w:pStyle w:val="Footer"/>
    </w:pPr>
  </w:p>
</w:ftr>
</file>

<file path=word/footer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465635496"/>
      <w:docPartObj>
        <w:docPartGallery w:val="Page Numbers (Bottom of Page)"/>
        <w:docPartUnique/>
      </w:docPartObj>
    </w:sdtPr>
    <w:sdtEndPr/>
    <w:sdtContent>
      <w:p w14:paraId="05D7E643" w14:textId="472948D6" w:rsidR="00CD399F" w:rsidRPr="00CE3E70" w:rsidRDefault="00CD399F" w:rsidP="00CE3E70">
        <w:pPr>
          <w:pStyle w:val="Footer"/>
        </w:pPr>
        <w:r w:rsidRPr="00CE3E70">
          <w:rPr>
            <w:noProof/>
            <w:lang w:bidi="ar-SA"/>
          </w:rPr>
          <w:drawing>
            <wp:anchor distT="0" distB="0" distL="114300" distR="114300" simplePos="0" relativeHeight="251659776" behindDoc="0" locked="0" layoutInCell="1" allowOverlap="1" wp14:anchorId="24CE45BE" wp14:editId="18564991">
              <wp:simplePos x="0" y="0"/>
              <wp:positionH relativeFrom="column">
                <wp:posOffset>-435346</wp:posOffset>
              </wp:positionH>
              <wp:positionV relativeFrom="paragraph">
                <wp:posOffset>25400</wp:posOffset>
              </wp:positionV>
              <wp:extent cx="451485" cy="394335"/>
              <wp:effectExtent l="0" t="0" r="5715" b="5715"/>
              <wp:wrapNone/>
              <wp:docPr id="13" name="Picture 13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PGULogo copy.gif"/>
                      <pic:cNvPicPr/>
                    </pic:nvPicPr>
                    <pic:blipFill>
                      <a:blip r:embed="rId1" cstate="print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451485" cy="394335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w:r>
        <w:r w:rsidRPr="00CE3E70">
          <w:fldChar w:fldCharType="begin"/>
        </w:r>
        <w:r w:rsidRPr="00CE3E70">
          <w:instrText xml:space="preserve"> PAGE   \* MERGEFORMAT </w:instrText>
        </w:r>
        <w:r w:rsidRPr="00CE3E70">
          <w:fldChar w:fldCharType="separate"/>
        </w:r>
        <w:r w:rsidR="008F7DFB">
          <w:rPr>
            <w:rFonts w:hint="cs"/>
            <w:noProof/>
            <w:rtl/>
          </w:rPr>
          <w:t>‌ح</w:t>
        </w:r>
        <w:r w:rsidRPr="00CE3E70">
          <w:fldChar w:fldCharType="end"/>
        </w:r>
      </w:p>
    </w:sdtContent>
  </w:sdt>
  <w:p w14:paraId="46A94945" w14:textId="77777777" w:rsidR="00CD399F" w:rsidRDefault="00CD399F" w:rsidP="007C3B87">
    <w:pPr>
      <w:pStyle w:val="Footer"/>
    </w:pPr>
  </w:p>
</w:ftr>
</file>

<file path=word/footer6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rPr>
        <w:rtl/>
      </w:rPr>
      <w:id w:val="-2101713025"/>
      <w:docPartObj>
        <w:docPartGallery w:val="Page Numbers (Bottom of Page)"/>
        <w:docPartUnique/>
      </w:docPartObj>
    </w:sdtPr>
    <w:sdtEndPr/>
    <w:sdtContent>
      <w:p w14:paraId="4E4F50B0" w14:textId="0A8C86ED" w:rsidR="00CD399F" w:rsidRPr="00CE3E70" w:rsidRDefault="00CD399F" w:rsidP="00CE3E70">
        <w:pPr>
          <w:pStyle w:val="Footer"/>
          <w:bidi/>
          <w:jc w:val="right"/>
        </w:pPr>
        <w:r w:rsidRPr="00CE3E70">
          <w:rPr>
            <w:noProof/>
            <w:lang w:bidi="ar-SA"/>
          </w:rPr>
          <w:drawing>
            <wp:anchor distT="0" distB="0" distL="114300" distR="114300" simplePos="0" relativeHeight="251658752" behindDoc="0" locked="0" layoutInCell="1" allowOverlap="1" wp14:anchorId="4150F45A" wp14:editId="59BAEEC5">
              <wp:simplePos x="0" y="0"/>
              <wp:positionH relativeFrom="column">
                <wp:posOffset>-454574</wp:posOffset>
              </wp:positionH>
              <wp:positionV relativeFrom="paragraph">
                <wp:posOffset>-36041</wp:posOffset>
              </wp:positionV>
              <wp:extent cx="451485" cy="394335"/>
              <wp:effectExtent l="0" t="0" r="5715" b="5715"/>
              <wp:wrapNone/>
              <wp:docPr id="2" name="Picture 2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PGULogo copy.gif"/>
                      <pic:cNvPicPr/>
                    </pic:nvPicPr>
                    <pic:blipFill>
                      <a:blip r:embed="rId1" cstate="print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451485" cy="394335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w:r>
        <w:r w:rsidRPr="00CE3E70">
          <w:fldChar w:fldCharType="begin"/>
        </w:r>
        <w:r w:rsidRPr="00CE3E70">
          <w:instrText xml:space="preserve"> PAGE   \* MERGEFORMAT </w:instrText>
        </w:r>
        <w:r w:rsidRPr="00CE3E70">
          <w:fldChar w:fldCharType="separate"/>
        </w:r>
        <w:r w:rsidR="008F7DFB">
          <w:rPr>
            <w:noProof/>
            <w:rtl/>
          </w:rPr>
          <w:t>29</w:t>
        </w:r>
        <w:r w:rsidRPr="00CE3E70">
          <w:fldChar w:fldCharType="end"/>
        </w:r>
      </w:p>
    </w:sdtContent>
  </w:sdt>
  <w:p w14:paraId="53D757CA" w14:textId="77777777" w:rsidR="00CD399F" w:rsidRDefault="00CD399F" w:rsidP="007C3B87">
    <w:pPr>
      <w:pStyle w:val="Footer"/>
    </w:pP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5E6ED88A" w14:textId="77777777" w:rsidR="00CD399F" w:rsidRPr="004211D4" w:rsidRDefault="00CD399F" w:rsidP="004211D4">
    <w:pPr>
      <w:pStyle w:val="Header"/>
    </w:pPr>
    <w:r>
      <w:rPr>
        <w:noProof/>
        <w:lang w:bidi="ar-SA"/>
      </w:rPr>
      <w:drawing>
        <wp:anchor distT="0" distB="0" distL="114300" distR="114300" simplePos="0" relativeHeight="251660800" behindDoc="0" locked="0" layoutInCell="1" allowOverlap="1" wp14:anchorId="36C8BA68" wp14:editId="4DA3ED2A">
          <wp:simplePos x="0" y="0"/>
          <wp:positionH relativeFrom="column">
            <wp:posOffset>2017423</wp:posOffset>
          </wp:positionH>
          <wp:positionV relativeFrom="paragraph">
            <wp:posOffset>859582</wp:posOffset>
          </wp:positionV>
          <wp:extent cx="893929" cy="1171410"/>
          <wp:effectExtent l="0" t="0" r="1905" b="0"/>
          <wp:wrapNone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GUlogo2.jp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893929" cy="117141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72CF0266" w14:textId="61331898" w:rsidR="00CD399F" w:rsidRDefault="00D44D81" w:rsidP="00D44D81">
    <w:pPr>
      <w:pStyle w:val="Header"/>
      <w:tabs>
        <w:tab w:val="clear" w:pos="4680"/>
        <w:tab w:val="clear" w:pos="9360"/>
        <w:tab w:val="left" w:pos="3478"/>
      </w:tabs>
    </w:pPr>
    <w:r>
      <w:tab/>
    </w:r>
  </w:p>
  <w:p w14:paraId="0A9BF300" w14:textId="77777777" w:rsidR="00CD399F" w:rsidRDefault="00CD399F" w:rsidP="004211D4">
    <w:pPr>
      <w:pStyle w:val="Header"/>
    </w:pPr>
  </w:p>
</w:hdr>
</file>

<file path=word/numbering.xml><?xml version="1.0" encoding="utf-8"?>
<w:numbering xmlns:m="http://schemas.openxmlformats.org/officeDocument/2006/math" xmlns:mc="http://schemas.openxmlformats.org/markup-compatibility/2006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1EAC70AF"/>
    <w:multiLevelType w:val="multilevel"/>
    <w:tmpl w:val="20363D1C"/>
    <w:lvl w:ilvl="0">
      <w:start w:val="1"/>
      <w:numFmt w:val="decimal"/>
      <w:pStyle w:val="a"/>
      <w:lvlText w:val="%1"/>
      <w:lvlJc w:val="left"/>
      <w:pPr>
        <w:ind w:hanging="360" w:left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hanging="360" w:left="720"/>
      </w:pPr>
      <w:rPr>
        <w:rFonts w:hint="default"/>
      </w:rPr>
    </w:lvl>
    <w:lvl w:ilvl="2">
      <w:start w:val="1"/>
      <w:numFmt w:val="lowerRoman"/>
      <w:lvlText w:val="%3)"/>
      <w:lvlJc w:val="left"/>
      <w:pPr>
        <w:ind w:hanging="360" w:left="1080"/>
      </w:pPr>
      <w:rPr>
        <w:rFonts w:hint="default"/>
      </w:rPr>
    </w:lvl>
    <w:lvl w:ilvl="3">
      <w:start w:val="1"/>
      <w:numFmt w:val="decimal"/>
      <w:lvlText w:val="(%4)"/>
      <w:lvlJc w:val="left"/>
      <w:pPr>
        <w:ind w:hanging="360" w:left="144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hanging="360" w:left="1800"/>
      </w:pPr>
      <w:rPr>
        <w:rFonts w:hint="default"/>
      </w:rPr>
    </w:lvl>
    <w:lvl w:ilvl="5">
      <w:start w:val="1"/>
      <w:numFmt w:val="lowerRoman"/>
      <w:lvlText w:val="(%6)"/>
      <w:lvlJc w:val="left"/>
      <w:pPr>
        <w:ind w:hanging="360" w:left="2160"/>
      </w:pPr>
      <w:rPr>
        <w:rFonts w:hint="default"/>
      </w:rPr>
    </w:lvl>
    <w:lvl w:ilvl="6">
      <w:start w:val="1"/>
      <w:numFmt w:val="decimal"/>
      <w:lvlText w:val="%7."/>
      <w:lvlJc w:val="left"/>
      <w:pPr>
        <w:ind w:hanging="360" w:left="2520"/>
      </w:pPr>
      <w:rPr>
        <w:rFonts w:hint="default"/>
      </w:rPr>
    </w:lvl>
    <w:lvl w:ilvl="7">
      <w:start w:val="1"/>
      <w:numFmt w:val="lowerLetter"/>
      <w:lvlText w:val="%8."/>
      <w:lvlJc w:val="left"/>
      <w:pPr>
        <w:ind w:hanging="360" w:left="2880"/>
      </w:pPr>
      <w:rPr>
        <w:rFonts w:hint="default"/>
      </w:rPr>
    </w:lvl>
    <w:lvl w:ilvl="8">
      <w:start w:val="1"/>
      <w:numFmt w:val="lowerRoman"/>
      <w:lvlText w:val="%9."/>
      <w:lvlJc w:val="left"/>
      <w:pPr>
        <w:ind w:hanging="360" w:left="3240"/>
      </w:pPr>
      <w:rPr>
        <w:rFonts w:hint="default"/>
      </w:rPr>
    </w:lvl>
  </w:abstractNum>
  <w:abstractNum w:abstractNumId="1">
    <w:nsid w:val="50714E98"/>
    <w:multiLevelType w:val="multilevel"/>
    <w:tmpl w:val="C34499FE"/>
    <w:lvl w:ilvl="0">
      <w:start w:val="1"/>
      <w:numFmt w:val="decimal"/>
      <w:lvlText w:val="%1."/>
      <w:lvlJc w:val="left"/>
      <w:pPr>
        <w:ind w:hanging="765" w:left="765"/>
      </w:pPr>
      <w:rPr>
        <w:rFonts w:hint="default"/>
      </w:rPr>
    </w:lvl>
    <w:lvl w:ilvl="1">
      <w:start w:val="1"/>
      <w:numFmt w:val="decimal"/>
      <w:lvlText w:val="%1.%2."/>
      <w:lvlJc w:val="left"/>
      <w:pPr>
        <w:ind w:hanging="765" w:left="765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hanging="765" w:left="765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hanging="765" w:left="765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hanging="1080" w:left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hanging="1080" w:left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hanging="1440" w:left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hanging="1440" w:left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hanging="1800" w:left="1800"/>
      </w:pPr>
      <w:rPr>
        <w:rFonts w:hint="default"/>
      </w:rPr>
    </w:lvl>
  </w:abstractNum>
  <w:abstractNum w:abstractNumId="2">
    <w:nsid w:val="51D06BC3"/>
    <w:multiLevelType w:val="multilevel"/>
    <w:tmpl w:val="B95CB32C"/>
    <w:lvl w:ilvl="0">
      <w:start w:val="1"/>
      <w:numFmt w:val="decimal"/>
      <w:lvlText w:val="%1-"/>
      <w:lvlJc w:val="left"/>
      <w:pPr>
        <w:ind w:hanging="555" w:left="555"/>
      </w:pPr>
      <w:rPr>
        <w:rFonts w:hint="default"/>
      </w:rPr>
    </w:lvl>
    <w:lvl w:ilvl="1">
      <w:start w:val="1"/>
      <w:numFmt w:val="decimal"/>
      <w:lvlText w:val="%1-%2."/>
      <w:lvlJc w:val="left"/>
      <w:pPr>
        <w:ind w:hanging="720" w:left="720"/>
      </w:pPr>
      <w:rPr>
        <w:rFonts w:hint="default"/>
      </w:rPr>
    </w:lvl>
    <w:lvl w:ilvl="2">
      <w:start w:val="1"/>
      <w:numFmt w:val="decimal"/>
      <w:lvlText w:val="%1-%2.%3."/>
      <w:lvlJc w:val="left"/>
      <w:pPr>
        <w:ind w:hanging="1080" w:left="1080"/>
      </w:pPr>
      <w:rPr>
        <w:rFonts w:hint="default"/>
      </w:rPr>
    </w:lvl>
    <w:lvl w:ilvl="3">
      <w:start w:val="1"/>
      <w:numFmt w:val="decimal"/>
      <w:lvlText w:val="%1-%2.%3.%4."/>
      <w:lvlJc w:val="left"/>
      <w:pPr>
        <w:ind w:hanging="1080" w:left="1080"/>
      </w:pPr>
      <w:rPr>
        <w:rFonts w:hint="default"/>
      </w:rPr>
    </w:lvl>
    <w:lvl w:ilvl="4">
      <w:start w:val="1"/>
      <w:numFmt w:val="decimal"/>
      <w:lvlText w:val="%1-%2.%3.%4.%5."/>
      <w:lvlJc w:val="left"/>
      <w:pPr>
        <w:ind w:hanging="1440" w:left="1440"/>
      </w:pPr>
      <w:rPr>
        <w:rFonts w:hint="default"/>
      </w:rPr>
    </w:lvl>
    <w:lvl w:ilvl="5">
      <w:start w:val="1"/>
      <w:numFmt w:val="decimal"/>
      <w:lvlText w:val="%1-%2.%3.%4.%5.%6."/>
      <w:lvlJc w:val="left"/>
      <w:pPr>
        <w:ind w:hanging="1800" w:left="1800"/>
      </w:pPr>
      <w:rPr>
        <w:rFonts w:hint="default"/>
      </w:rPr>
    </w:lvl>
    <w:lvl w:ilvl="6">
      <w:start w:val="1"/>
      <w:numFmt w:val="decimal"/>
      <w:lvlText w:val="%1-%2.%3.%4.%5.%6.%7."/>
      <w:lvlJc w:val="left"/>
      <w:pPr>
        <w:ind w:hanging="1800" w:left="1800"/>
      </w:pPr>
      <w:rPr>
        <w:rFonts w:hint="default"/>
      </w:rPr>
    </w:lvl>
    <w:lvl w:ilvl="7">
      <w:start w:val="1"/>
      <w:numFmt w:val="decimal"/>
      <w:lvlText w:val="%1-%2.%3.%4.%5.%6.%7.%8."/>
      <w:lvlJc w:val="left"/>
      <w:pPr>
        <w:ind w:hanging="2160" w:left="2160"/>
      </w:pPr>
      <w:rPr>
        <w:rFonts w:hint="default"/>
      </w:rPr>
    </w:lvl>
    <w:lvl w:ilvl="8">
      <w:start w:val="1"/>
      <w:numFmt w:val="decimal"/>
      <w:lvlText w:val="%1-%2.%3.%4.%5.%6.%7.%8.%9."/>
      <w:lvlJc w:val="left"/>
      <w:pPr>
        <w:ind w:hanging="2160" w:left="2160"/>
      </w:pPr>
      <w:rPr>
        <w:rFonts w:hint="default"/>
      </w:rPr>
    </w:lvl>
  </w:abstractNum>
  <w:abstractNum w:abstractNumId="3">
    <w:nsid w:val="5D457A86"/>
    <w:multiLevelType w:val="multilevel"/>
    <w:tmpl w:val="6FB261A6"/>
    <w:lvl w:ilvl="0">
      <w:start w:val="1"/>
      <w:numFmt w:val="decimal"/>
      <w:lvlText w:val="%1-"/>
      <w:lvlJc w:val="left"/>
      <w:pPr>
        <w:ind w:hanging="555" w:left="555"/>
      </w:pPr>
      <w:rPr>
        <w:rFonts w:hint="default"/>
      </w:rPr>
    </w:lvl>
    <w:lvl w:ilvl="1">
      <w:start w:val="1"/>
      <w:numFmt w:val="decimal"/>
      <w:lvlText w:val="%1-%2."/>
      <w:lvlJc w:val="left"/>
      <w:pPr>
        <w:ind w:hanging="720" w:left="720"/>
      </w:pPr>
      <w:rPr>
        <w:rFonts w:hint="default"/>
      </w:rPr>
    </w:lvl>
    <w:lvl w:ilvl="2">
      <w:start w:val="1"/>
      <w:numFmt w:val="decimal"/>
      <w:lvlText w:val="%1-%2.%3."/>
      <w:lvlJc w:val="left"/>
      <w:pPr>
        <w:ind w:hanging="1080" w:left="1080"/>
      </w:pPr>
      <w:rPr>
        <w:rFonts w:hint="default"/>
      </w:rPr>
    </w:lvl>
    <w:lvl w:ilvl="3">
      <w:start w:val="1"/>
      <w:numFmt w:val="decimal"/>
      <w:lvlText w:val="%1-%2.%3.%4."/>
      <w:lvlJc w:val="left"/>
      <w:pPr>
        <w:ind w:hanging="1080" w:left="1080"/>
      </w:pPr>
      <w:rPr>
        <w:rFonts w:hint="default"/>
      </w:rPr>
    </w:lvl>
    <w:lvl w:ilvl="4">
      <w:start w:val="1"/>
      <w:numFmt w:val="decimal"/>
      <w:lvlText w:val="%1-%2.%3.%4.%5."/>
      <w:lvlJc w:val="left"/>
      <w:pPr>
        <w:ind w:hanging="1440" w:left="1440"/>
      </w:pPr>
      <w:rPr>
        <w:rFonts w:hint="default"/>
      </w:rPr>
    </w:lvl>
    <w:lvl w:ilvl="5">
      <w:start w:val="1"/>
      <w:numFmt w:val="decimal"/>
      <w:lvlText w:val="%1-%2.%3.%4.%5.%6."/>
      <w:lvlJc w:val="left"/>
      <w:pPr>
        <w:ind w:hanging="1800" w:left="1800"/>
      </w:pPr>
      <w:rPr>
        <w:rFonts w:hint="default"/>
      </w:rPr>
    </w:lvl>
    <w:lvl w:ilvl="6">
      <w:start w:val="1"/>
      <w:numFmt w:val="decimal"/>
      <w:lvlText w:val="%1-%2.%3.%4.%5.%6.%7."/>
      <w:lvlJc w:val="left"/>
      <w:pPr>
        <w:ind w:hanging="1800" w:left="1800"/>
      </w:pPr>
      <w:rPr>
        <w:rFonts w:hint="default"/>
      </w:rPr>
    </w:lvl>
    <w:lvl w:ilvl="7">
      <w:start w:val="1"/>
      <w:numFmt w:val="decimal"/>
      <w:lvlText w:val="%1-%2.%3.%4.%5.%6.%7.%8."/>
      <w:lvlJc w:val="left"/>
      <w:pPr>
        <w:ind w:hanging="2160" w:left="2160"/>
      </w:pPr>
      <w:rPr>
        <w:rFonts w:hint="default"/>
      </w:rPr>
    </w:lvl>
    <w:lvl w:ilvl="8">
      <w:start w:val="1"/>
      <w:numFmt w:val="decimal"/>
      <w:lvlText w:val="%1-%2.%3.%4.%5.%6.%7.%8.%9."/>
      <w:lvlJc w:val="left"/>
      <w:pPr>
        <w:ind w:hanging="2160" w:left="2160"/>
      </w:pPr>
      <w:rPr>
        <w:rFonts w:hint="default"/>
      </w:rPr>
    </w:lvl>
  </w:abstractNum>
  <w:abstractNum w:abstractNumId="4">
    <w:nsid w:val="69DF5363"/>
    <w:multiLevelType w:val="hybridMultilevel"/>
    <w:tmpl w:val="6ED8C41E"/>
    <w:lvl w:ilvl="0" w:tplc="06B47CD0">
      <w:start w:val="1"/>
      <w:numFmt w:val="decimal"/>
      <w:pStyle w:val="a0"/>
      <w:lvlText w:val="%1)"/>
      <w:lvlJc w:val="left"/>
      <w:pPr>
        <w:ind w:hanging="360" w:left="720"/>
      </w:pPr>
    </w:lvl>
    <w:lvl w:ilvl="1" w:tentative="1" w:tplc="04090019">
      <w:start w:val="1"/>
      <w:numFmt w:val="lowerLetter"/>
      <w:lvlText w:val="%2."/>
      <w:lvlJc w:val="left"/>
      <w:pPr>
        <w:ind w:hanging="360" w:left="1440"/>
      </w:pPr>
    </w:lvl>
    <w:lvl w:ilvl="2" w:tentative="1" w:tplc="0409001B">
      <w:start w:val="1"/>
      <w:numFmt w:val="lowerRoman"/>
      <w:lvlText w:val="%3."/>
      <w:lvlJc w:val="right"/>
      <w:pPr>
        <w:ind w:hanging="180" w:left="2160"/>
      </w:pPr>
    </w:lvl>
    <w:lvl w:ilvl="3" w:tentative="1" w:tplc="0409000F">
      <w:start w:val="1"/>
      <w:numFmt w:val="decimal"/>
      <w:lvlText w:val="%4."/>
      <w:lvlJc w:val="left"/>
      <w:pPr>
        <w:ind w:hanging="360" w:left="2880"/>
      </w:pPr>
    </w:lvl>
    <w:lvl w:ilvl="4" w:tentative="1" w:tplc="04090019">
      <w:start w:val="1"/>
      <w:numFmt w:val="lowerLetter"/>
      <w:lvlText w:val="%5."/>
      <w:lvlJc w:val="left"/>
      <w:pPr>
        <w:ind w:hanging="360" w:left="3600"/>
      </w:pPr>
    </w:lvl>
    <w:lvl w:ilvl="5" w:tentative="1" w:tplc="0409001B">
      <w:start w:val="1"/>
      <w:numFmt w:val="lowerRoman"/>
      <w:lvlText w:val="%6."/>
      <w:lvlJc w:val="right"/>
      <w:pPr>
        <w:ind w:hanging="180" w:left="4320"/>
      </w:pPr>
    </w:lvl>
    <w:lvl w:ilvl="6" w:tentative="1" w:tplc="0409000F">
      <w:start w:val="1"/>
      <w:numFmt w:val="decimal"/>
      <w:lvlText w:val="%7."/>
      <w:lvlJc w:val="left"/>
      <w:pPr>
        <w:ind w:hanging="360" w:left="5040"/>
      </w:pPr>
    </w:lvl>
    <w:lvl w:ilvl="7" w:tentative="1" w:tplc="04090019">
      <w:start w:val="1"/>
      <w:numFmt w:val="lowerLetter"/>
      <w:lvlText w:val="%8."/>
      <w:lvlJc w:val="left"/>
      <w:pPr>
        <w:ind w:hanging="360" w:left="5760"/>
      </w:pPr>
    </w:lvl>
    <w:lvl w:ilvl="8" w:tentative="1" w:tplc="0409001B">
      <w:start w:val="1"/>
      <w:numFmt w:val="lowerRoman"/>
      <w:lvlText w:val="%9."/>
      <w:lvlJc w:val="right"/>
      <w:pPr>
        <w:ind w:hanging="180" w:left="6480"/>
      </w:pPr>
    </w:lvl>
  </w:abstractNum>
  <w:abstractNum w:abstractNumId="5">
    <w:nsid w:val="7B8B69C2"/>
    <w:multiLevelType w:val="hybridMultilevel"/>
    <w:tmpl w:val="E5FA6AFC"/>
    <w:lvl w:ilvl="0" w:tplc="1CB0E894">
      <w:start w:val="1"/>
      <w:numFmt w:val="bullet"/>
      <w:pStyle w:val="a1"/>
      <w:lvlText w:val=""/>
      <w:lvlJc w:val="left"/>
      <w:pPr>
        <w:ind w:hanging="360" w:left="720"/>
      </w:pPr>
      <w:rPr>
        <w:rFonts w:ascii="Symbol" w:hAnsi="Symbol" w:hint="default"/>
      </w:rPr>
    </w:lvl>
    <w:lvl w:ilvl="1" w:tentative="1" w:tplc="040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0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0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0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0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0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0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0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>
    <w:abstractNumId w:val="5"/>
  </w:num>
  <w:num w:numId="2">
    <w:abstractNumId w:val="4"/>
  </w:num>
  <w:num w:numId="3">
    <w:abstractNumId w:val="1"/>
  </w:num>
  <w:num w:numId="4">
    <w:abstractNumId w:val="3"/>
  </w:num>
  <w:num w:numId="5">
    <w:abstractNumId w:val="2"/>
  </w:num>
  <w:num w:numId="6">
    <w:abstractNumId w:val="0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10"/>
  <w:embedTrueTypeFonts/>
  <w:embedSystemFonts/>
  <w:hideSpellingErrors/>
  <w:proofState w:grammar="clean"/>
  <w:stylePaneFormatFilter w:val="0004"/>
  <w:doNotTrackMoves/>
  <w:documentProtection w:enforcement="0" w:formatting="1"/>
  <w:defaultTabStop w:val="720"/>
  <w:clickAndTypeStyle w:val="a2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hdrShapeDefaults>
    <o:shapedefaults spidmax="2049" v:ext="edit"/>
  </w:hdrShapeDefaults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EN.InstantFormat" w:val="&lt;ENInstantFormat&gt;&lt;Enabled&gt;1&lt;/Enabled&gt;&lt;ScanUnformatted&gt;1&lt;/ScanUnformatted&gt;&lt;ScanChanges&gt;1&lt;/ScanChanges&gt;&lt;Suspended&gt;0&lt;/Suspended&gt;&lt;/ENInstantFormat&gt;"/>
    <w:docVar w:name="EN.Layout" w:val="&lt;ENLayout&gt;&lt;Style&gt;IEEE&lt;/Style&gt;&lt;LeftDelim&gt;{&lt;/LeftDelim&gt;&lt;RightDelim&gt;}&lt;/RightDelim&gt;&lt;FontName&gt;Times New Roman&lt;/FontName&gt;&lt;FontSize&gt;11&lt;/FontSize&gt;&lt;ReflistTitle&gt;&lt;/ReflistTitle&gt;&lt;StartingRefnum&gt;1&lt;/StartingRefnum&gt;&lt;FirstLineIndent&gt;0&lt;/FirstLineIndent&gt;&lt;HangingIndent&gt;720&lt;/HangingIndent&gt;&lt;LineSpacing&gt;0&lt;/LineSpacing&gt;&lt;SpaceAfter&gt;0&lt;/SpaceAfter&gt;&lt;HyperlinksEnabled&gt;1&lt;/HyperlinksEnabled&gt;&lt;HyperlinksVisible&gt;0&lt;/HyperlinksVisible&gt;&lt;EnableBibliographyCategories&gt;0&lt;/EnableBibliographyCategories&gt;&lt;/ENLayout&gt;"/>
    <w:docVar w:name="EN.Libraries" w:val="&lt;Libraries&gt;&lt;item db-id=&quot;paswfxt9hs2xv0efdeoxrtw29w5zf9zddwxs&quot;&gt;porposal&lt;record-ids&gt;&lt;item&gt;4&lt;/item&gt;&lt;item&gt;5&lt;/item&gt;&lt;item&gt;6&lt;/item&gt;&lt;item&gt;8&lt;/item&gt;&lt;item&gt;9&lt;/item&gt;&lt;item&gt;10&lt;/item&gt;&lt;item&gt;11&lt;/item&gt;&lt;item&gt;12&lt;/item&gt;&lt;item&gt;13&lt;/item&gt;&lt;item&gt;14&lt;/item&gt;&lt;item&gt;15&lt;/item&gt;&lt;item&gt;16&lt;/item&gt;&lt;item&gt;17&lt;/item&gt;&lt;item&gt;18&lt;/item&gt;&lt;item&gt;19&lt;/item&gt;&lt;item&gt;20&lt;/item&gt;&lt;item&gt;21&lt;/item&gt;&lt;item&gt;22&lt;/item&gt;&lt;item&gt;23&lt;/item&gt;&lt;item&gt;24&lt;/item&gt;&lt;item&gt;26&lt;/item&gt;&lt;item&gt;28&lt;/item&gt;&lt;item&gt;29&lt;/item&gt;&lt;item&gt;30&lt;/item&gt;&lt;item&gt;31&lt;/item&gt;&lt;item&gt;32&lt;/item&gt;&lt;item&gt;33&lt;/item&gt;&lt;item&gt;34&lt;/item&gt;&lt;item&gt;35&lt;/item&gt;&lt;item&gt;37&lt;/item&gt;&lt;item&gt;38&lt;/item&gt;&lt;item&gt;39&lt;/item&gt;&lt;item&gt;40&lt;/item&gt;&lt;item&gt;42&lt;/item&gt;&lt;item&gt;44&lt;/item&gt;&lt;item&gt;45&lt;/item&gt;&lt;item&gt;47&lt;/item&gt;&lt;item&gt;49&lt;/item&gt;&lt;item&gt;50&lt;/item&gt;&lt;item&gt;51&lt;/item&gt;&lt;item&gt;52&lt;/item&gt;&lt;item&gt;53&lt;/item&gt;&lt;item&gt;55&lt;/item&gt;&lt;item&gt;56&lt;/item&gt;&lt;item&gt;58&lt;/item&gt;&lt;item&gt;59&lt;/item&gt;&lt;item&gt;60&lt;/item&gt;&lt;item&gt;62&lt;/item&gt;&lt;item&gt;63&lt;/item&gt;&lt;item&gt;64&lt;/item&gt;&lt;item&gt;65&lt;/item&gt;&lt;item&gt;66&lt;/item&gt;&lt;item&gt;67&lt;/item&gt;&lt;item&gt;68&lt;/item&gt;&lt;item&gt;69&lt;/item&gt;&lt;item&gt;70&lt;/item&gt;&lt;item&gt;72&lt;/item&gt;&lt;item&gt;73&lt;/item&gt;&lt;item&gt;74&lt;/item&gt;&lt;item&gt;75&lt;/item&gt;&lt;item&gt;76&lt;/item&gt;&lt;item&gt;78&lt;/item&gt;&lt;item&gt;79&lt;/item&gt;&lt;item&gt;80&lt;/item&gt;&lt;item&gt;82&lt;/item&gt;&lt;item&gt;83&lt;/item&gt;&lt;item&gt;84&lt;/item&gt;&lt;item&gt;85&lt;/item&gt;&lt;item&gt;86&lt;/item&gt;&lt;item&gt;87&lt;/item&gt;&lt;item&gt;88&lt;/item&gt;&lt;item&gt;89&lt;/item&gt;&lt;item&gt;90&lt;/item&gt;&lt;item&gt;91&lt;/item&gt;&lt;item&gt;92&lt;/item&gt;&lt;item&gt;93&lt;/item&gt;&lt;item&gt;94&lt;/item&gt;&lt;item&gt;95&lt;/item&gt;&lt;item&gt;96&lt;/item&gt;&lt;/record-ids&gt;&lt;/item&gt;&lt;/Libraries&gt;"/>
  </w:docVars>
  <w:rsids>
    <w:rsidRoot w:val="00A47E2E"/>
    <w:rsid w:val="00000C57"/>
    <w:rsid w:val="000127D7"/>
    <w:rsid w:val="0001325C"/>
    <w:rsid w:val="00013DAB"/>
    <w:rsid w:val="0001619F"/>
    <w:rsid w:val="00023EB4"/>
    <w:rsid w:val="000328BE"/>
    <w:rsid w:val="00037EC4"/>
    <w:rsid w:val="000404AB"/>
    <w:rsid w:val="00041285"/>
    <w:rsid w:val="00051A0A"/>
    <w:rsid w:val="0005400C"/>
    <w:rsid w:val="00054A81"/>
    <w:rsid w:val="000612C9"/>
    <w:rsid w:val="00070F25"/>
    <w:rsid w:val="00085B4B"/>
    <w:rsid w:val="0009760A"/>
    <w:rsid w:val="000A4045"/>
    <w:rsid w:val="000A5BF1"/>
    <w:rsid w:val="000C3214"/>
    <w:rsid w:val="000C7955"/>
    <w:rsid w:val="000D20CC"/>
    <w:rsid w:val="000E04C7"/>
    <w:rsid w:val="000F05B0"/>
    <w:rsid w:val="000F0FDE"/>
    <w:rsid w:val="000F15A1"/>
    <w:rsid w:val="000F3FAA"/>
    <w:rsid w:val="001115D0"/>
    <w:rsid w:val="00120AAC"/>
    <w:rsid w:val="001244BB"/>
    <w:rsid w:val="00130E00"/>
    <w:rsid w:val="001348AB"/>
    <w:rsid w:val="00135F91"/>
    <w:rsid w:val="00142775"/>
    <w:rsid w:val="00157B90"/>
    <w:rsid w:val="00165046"/>
    <w:rsid w:val="00172583"/>
    <w:rsid w:val="00181F07"/>
    <w:rsid w:val="001868B1"/>
    <w:rsid w:val="00190B04"/>
    <w:rsid w:val="00190C53"/>
    <w:rsid w:val="001938EF"/>
    <w:rsid w:val="00195476"/>
    <w:rsid w:val="001B4103"/>
    <w:rsid w:val="001D6161"/>
    <w:rsid w:val="001D6B74"/>
    <w:rsid w:val="001E6E30"/>
    <w:rsid w:val="001F13FF"/>
    <w:rsid w:val="001F2140"/>
    <w:rsid w:val="00200E5B"/>
    <w:rsid w:val="00206FE7"/>
    <w:rsid w:val="0021795F"/>
    <w:rsid w:val="002218C1"/>
    <w:rsid w:val="002263D5"/>
    <w:rsid w:val="002322B8"/>
    <w:rsid w:val="00241C0C"/>
    <w:rsid w:val="00252C7A"/>
    <w:rsid w:val="00257DDE"/>
    <w:rsid w:val="002642DB"/>
    <w:rsid w:val="00266705"/>
    <w:rsid w:val="00274587"/>
    <w:rsid w:val="0027626C"/>
    <w:rsid w:val="0028573D"/>
    <w:rsid w:val="00287115"/>
    <w:rsid w:val="002A60FD"/>
    <w:rsid w:val="002B2E93"/>
    <w:rsid w:val="002B5FC8"/>
    <w:rsid w:val="002B64BF"/>
    <w:rsid w:val="002C20CD"/>
    <w:rsid w:val="002C56AD"/>
    <w:rsid w:val="002D1D4A"/>
    <w:rsid w:val="002D47B7"/>
    <w:rsid w:val="002D5380"/>
    <w:rsid w:val="002D685F"/>
    <w:rsid w:val="002D75C2"/>
    <w:rsid w:val="002E2813"/>
    <w:rsid w:val="002E32C1"/>
    <w:rsid w:val="002E4F91"/>
    <w:rsid w:val="002E5533"/>
    <w:rsid w:val="002F603C"/>
    <w:rsid w:val="002F7DF3"/>
    <w:rsid w:val="003134E8"/>
    <w:rsid w:val="00323A3D"/>
    <w:rsid w:val="00324D9B"/>
    <w:rsid w:val="00331A7C"/>
    <w:rsid w:val="00342BF3"/>
    <w:rsid w:val="0034528D"/>
    <w:rsid w:val="00345CA5"/>
    <w:rsid w:val="00352519"/>
    <w:rsid w:val="003674A8"/>
    <w:rsid w:val="0037070D"/>
    <w:rsid w:val="0037532B"/>
    <w:rsid w:val="00383C4B"/>
    <w:rsid w:val="0038454E"/>
    <w:rsid w:val="0039017F"/>
    <w:rsid w:val="003A4AD2"/>
    <w:rsid w:val="003A4F5D"/>
    <w:rsid w:val="003B415D"/>
    <w:rsid w:val="003C4CA2"/>
    <w:rsid w:val="003D15E3"/>
    <w:rsid w:val="003D5397"/>
    <w:rsid w:val="003D7E73"/>
    <w:rsid w:val="003F2515"/>
    <w:rsid w:val="003F3FF3"/>
    <w:rsid w:val="003F5B1C"/>
    <w:rsid w:val="00401E05"/>
    <w:rsid w:val="004028F3"/>
    <w:rsid w:val="00405ECF"/>
    <w:rsid w:val="0041211F"/>
    <w:rsid w:val="00420798"/>
    <w:rsid w:val="004211D4"/>
    <w:rsid w:val="00422C7D"/>
    <w:rsid w:val="00431724"/>
    <w:rsid w:val="00432170"/>
    <w:rsid w:val="0043345D"/>
    <w:rsid w:val="00435399"/>
    <w:rsid w:val="00446F2E"/>
    <w:rsid w:val="0045130E"/>
    <w:rsid w:val="00454C09"/>
    <w:rsid w:val="00455315"/>
    <w:rsid w:val="0046766D"/>
    <w:rsid w:val="004679E2"/>
    <w:rsid w:val="00473434"/>
    <w:rsid w:val="00474077"/>
    <w:rsid w:val="00477ABA"/>
    <w:rsid w:val="004961C2"/>
    <w:rsid w:val="004A091A"/>
    <w:rsid w:val="004A54F9"/>
    <w:rsid w:val="004B2E44"/>
    <w:rsid w:val="004C2272"/>
    <w:rsid w:val="004C3617"/>
    <w:rsid w:val="004C670C"/>
    <w:rsid w:val="004D7FCF"/>
    <w:rsid w:val="004E11A0"/>
    <w:rsid w:val="004E1C78"/>
    <w:rsid w:val="004E2FAE"/>
    <w:rsid w:val="004E468F"/>
    <w:rsid w:val="00500042"/>
    <w:rsid w:val="005035E3"/>
    <w:rsid w:val="0050499D"/>
    <w:rsid w:val="00504DA4"/>
    <w:rsid w:val="00506A8E"/>
    <w:rsid w:val="005078CA"/>
    <w:rsid w:val="0051726F"/>
    <w:rsid w:val="005255D4"/>
    <w:rsid w:val="00527A66"/>
    <w:rsid w:val="00533FE5"/>
    <w:rsid w:val="0054167C"/>
    <w:rsid w:val="00545140"/>
    <w:rsid w:val="005461B1"/>
    <w:rsid w:val="00547D34"/>
    <w:rsid w:val="005509EE"/>
    <w:rsid w:val="00557286"/>
    <w:rsid w:val="00570FB9"/>
    <w:rsid w:val="00585549"/>
    <w:rsid w:val="00587BDD"/>
    <w:rsid w:val="00592FB7"/>
    <w:rsid w:val="00595318"/>
    <w:rsid w:val="00595E27"/>
    <w:rsid w:val="00596FC9"/>
    <w:rsid w:val="0059789C"/>
    <w:rsid w:val="005A0A20"/>
    <w:rsid w:val="005A1BC2"/>
    <w:rsid w:val="005B2BF6"/>
    <w:rsid w:val="005B6237"/>
    <w:rsid w:val="005B72DE"/>
    <w:rsid w:val="005D38C3"/>
    <w:rsid w:val="005E0B2C"/>
    <w:rsid w:val="005F0BE8"/>
    <w:rsid w:val="005F3C43"/>
    <w:rsid w:val="00601530"/>
    <w:rsid w:val="00604E56"/>
    <w:rsid w:val="0060737B"/>
    <w:rsid w:val="00630C3C"/>
    <w:rsid w:val="006313B9"/>
    <w:rsid w:val="006330D3"/>
    <w:rsid w:val="0063541A"/>
    <w:rsid w:val="0063720F"/>
    <w:rsid w:val="0064020B"/>
    <w:rsid w:val="0064150D"/>
    <w:rsid w:val="00642128"/>
    <w:rsid w:val="00643066"/>
    <w:rsid w:val="00645F1D"/>
    <w:rsid w:val="00655D08"/>
    <w:rsid w:val="006656C8"/>
    <w:rsid w:val="00673C00"/>
    <w:rsid w:val="00675050"/>
    <w:rsid w:val="00677BAA"/>
    <w:rsid w:val="00681F9E"/>
    <w:rsid w:val="0069040B"/>
    <w:rsid w:val="00697D6C"/>
    <w:rsid w:val="00697E6A"/>
    <w:rsid w:val="006A0B06"/>
    <w:rsid w:val="006B3121"/>
    <w:rsid w:val="006B5600"/>
    <w:rsid w:val="006C3E71"/>
    <w:rsid w:val="006D08C2"/>
    <w:rsid w:val="006D70D1"/>
    <w:rsid w:val="006E3A91"/>
    <w:rsid w:val="006E47C9"/>
    <w:rsid w:val="006E5CBA"/>
    <w:rsid w:val="006F2FE6"/>
    <w:rsid w:val="006F4A20"/>
    <w:rsid w:val="007026EE"/>
    <w:rsid w:val="00705F23"/>
    <w:rsid w:val="00710BEB"/>
    <w:rsid w:val="007119CE"/>
    <w:rsid w:val="00732CA2"/>
    <w:rsid w:val="00737F37"/>
    <w:rsid w:val="00743C0C"/>
    <w:rsid w:val="00746B18"/>
    <w:rsid w:val="00747982"/>
    <w:rsid w:val="00773375"/>
    <w:rsid w:val="00774A07"/>
    <w:rsid w:val="0078472A"/>
    <w:rsid w:val="00784A76"/>
    <w:rsid w:val="0078537E"/>
    <w:rsid w:val="00787648"/>
    <w:rsid w:val="0079622A"/>
    <w:rsid w:val="007A0468"/>
    <w:rsid w:val="007A31B8"/>
    <w:rsid w:val="007C0DD7"/>
    <w:rsid w:val="007C3B87"/>
    <w:rsid w:val="007C45B7"/>
    <w:rsid w:val="007C5746"/>
    <w:rsid w:val="007C66DB"/>
    <w:rsid w:val="007C6963"/>
    <w:rsid w:val="007D68CB"/>
    <w:rsid w:val="007D798E"/>
    <w:rsid w:val="007E77B1"/>
    <w:rsid w:val="007E7F01"/>
    <w:rsid w:val="007F2ACD"/>
    <w:rsid w:val="007F6273"/>
    <w:rsid w:val="008027C3"/>
    <w:rsid w:val="00804043"/>
    <w:rsid w:val="0080670B"/>
    <w:rsid w:val="0082078C"/>
    <w:rsid w:val="0082442F"/>
    <w:rsid w:val="0082658D"/>
    <w:rsid w:val="00826748"/>
    <w:rsid w:val="0083667A"/>
    <w:rsid w:val="00840737"/>
    <w:rsid w:val="00851040"/>
    <w:rsid w:val="008547CB"/>
    <w:rsid w:val="008572A6"/>
    <w:rsid w:val="00865D02"/>
    <w:rsid w:val="00874BC8"/>
    <w:rsid w:val="00885BA8"/>
    <w:rsid w:val="008901CB"/>
    <w:rsid w:val="0089337C"/>
    <w:rsid w:val="008B353A"/>
    <w:rsid w:val="008B392B"/>
    <w:rsid w:val="008C1469"/>
    <w:rsid w:val="008C4A7A"/>
    <w:rsid w:val="008C5AA0"/>
    <w:rsid w:val="008E1425"/>
    <w:rsid w:val="008E35EB"/>
    <w:rsid w:val="008E69E9"/>
    <w:rsid w:val="008F20A9"/>
    <w:rsid w:val="008F7DFB"/>
    <w:rsid w:val="0091160E"/>
    <w:rsid w:val="00913737"/>
    <w:rsid w:val="009263CE"/>
    <w:rsid w:val="00935EB3"/>
    <w:rsid w:val="0093699E"/>
    <w:rsid w:val="00955BC8"/>
    <w:rsid w:val="009565D1"/>
    <w:rsid w:val="00961E11"/>
    <w:rsid w:val="00964EED"/>
    <w:rsid w:val="00982CBA"/>
    <w:rsid w:val="00984E95"/>
    <w:rsid w:val="009852C6"/>
    <w:rsid w:val="00996FC9"/>
    <w:rsid w:val="009A0F7F"/>
    <w:rsid w:val="009A1B1F"/>
    <w:rsid w:val="009A3A9B"/>
    <w:rsid w:val="009B2EF3"/>
    <w:rsid w:val="009B5596"/>
    <w:rsid w:val="009C08FF"/>
    <w:rsid w:val="009D0D13"/>
    <w:rsid w:val="009D3826"/>
    <w:rsid w:val="009D4119"/>
    <w:rsid w:val="009D7267"/>
    <w:rsid w:val="009E220D"/>
    <w:rsid w:val="009F00DD"/>
    <w:rsid w:val="009F059B"/>
    <w:rsid w:val="009F60E1"/>
    <w:rsid w:val="009F69AA"/>
    <w:rsid w:val="00A031C0"/>
    <w:rsid w:val="00A06F62"/>
    <w:rsid w:val="00A11A50"/>
    <w:rsid w:val="00A305D2"/>
    <w:rsid w:val="00A324B4"/>
    <w:rsid w:val="00A35BA4"/>
    <w:rsid w:val="00A44D9F"/>
    <w:rsid w:val="00A45CC3"/>
    <w:rsid w:val="00A47E2E"/>
    <w:rsid w:val="00A50F20"/>
    <w:rsid w:val="00A53161"/>
    <w:rsid w:val="00A53B3C"/>
    <w:rsid w:val="00A72464"/>
    <w:rsid w:val="00A82A8E"/>
    <w:rsid w:val="00A840A8"/>
    <w:rsid w:val="00A951DA"/>
    <w:rsid w:val="00AA36EA"/>
    <w:rsid w:val="00AB649F"/>
    <w:rsid w:val="00AC05A5"/>
    <w:rsid w:val="00AD5C19"/>
    <w:rsid w:val="00AE4123"/>
    <w:rsid w:val="00AE6927"/>
    <w:rsid w:val="00AE7269"/>
    <w:rsid w:val="00AF2704"/>
    <w:rsid w:val="00B03843"/>
    <w:rsid w:val="00B03BF3"/>
    <w:rsid w:val="00B12035"/>
    <w:rsid w:val="00B15676"/>
    <w:rsid w:val="00B15845"/>
    <w:rsid w:val="00B1638F"/>
    <w:rsid w:val="00B17898"/>
    <w:rsid w:val="00B24319"/>
    <w:rsid w:val="00B257B3"/>
    <w:rsid w:val="00B31A66"/>
    <w:rsid w:val="00B3448A"/>
    <w:rsid w:val="00B429C5"/>
    <w:rsid w:val="00B43501"/>
    <w:rsid w:val="00B4735D"/>
    <w:rsid w:val="00B50FE0"/>
    <w:rsid w:val="00B52E0E"/>
    <w:rsid w:val="00B572E4"/>
    <w:rsid w:val="00B6572D"/>
    <w:rsid w:val="00B7313A"/>
    <w:rsid w:val="00B81834"/>
    <w:rsid w:val="00B87A93"/>
    <w:rsid w:val="00BA0658"/>
    <w:rsid w:val="00BA0AE1"/>
    <w:rsid w:val="00BA7A34"/>
    <w:rsid w:val="00BB43FF"/>
    <w:rsid w:val="00BC0E45"/>
    <w:rsid w:val="00BC137E"/>
    <w:rsid w:val="00BD333E"/>
    <w:rsid w:val="00BD6BD4"/>
    <w:rsid w:val="00BE15E8"/>
    <w:rsid w:val="00BE462C"/>
    <w:rsid w:val="00BE6BEE"/>
    <w:rsid w:val="00BF28CF"/>
    <w:rsid w:val="00BF3C1F"/>
    <w:rsid w:val="00C04996"/>
    <w:rsid w:val="00C05FCF"/>
    <w:rsid w:val="00C061D5"/>
    <w:rsid w:val="00C06692"/>
    <w:rsid w:val="00C0674B"/>
    <w:rsid w:val="00C160AE"/>
    <w:rsid w:val="00C245DB"/>
    <w:rsid w:val="00C265DF"/>
    <w:rsid w:val="00C3619F"/>
    <w:rsid w:val="00C42D5D"/>
    <w:rsid w:val="00C51C07"/>
    <w:rsid w:val="00C5204C"/>
    <w:rsid w:val="00C54523"/>
    <w:rsid w:val="00C66BC8"/>
    <w:rsid w:val="00C707B7"/>
    <w:rsid w:val="00C74DFB"/>
    <w:rsid w:val="00C769BC"/>
    <w:rsid w:val="00CB0ACF"/>
    <w:rsid w:val="00CB17B8"/>
    <w:rsid w:val="00CB6283"/>
    <w:rsid w:val="00CC0BE1"/>
    <w:rsid w:val="00CC234B"/>
    <w:rsid w:val="00CC3B7B"/>
    <w:rsid w:val="00CD0650"/>
    <w:rsid w:val="00CD14BA"/>
    <w:rsid w:val="00CD2361"/>
    <w:rsid w:val="00CD399F"/>
    <w:rsid w:val="00CE3E70"/>
    <w:rsid w:val="00D02C0F"/>
    <w:rsid w:val="00D051E2"/>
    <w:rsid w:val="00D125A9"/>
    <w:rsid w:val="00D13330"/>
    <w:rsid w:val="00D133F3"/>
    <w:rsid w:val="00D171FC"/>
    <w:rsid w:val="00D2569D"/>
    <w:rsid w:val="00D25E0A"/>
    <w:rsid w:val="00D327BE"/>
    <w:rsid w:val="00D34743"/>
    <w:rsid w:val="00D43CAA"/>
    <w:rsid w:val="00D44D81"/>
    <w:rsid w:val="00D518FD"/>
    <w:rsid w:val="00D54058"/>
    <w:rsid w:val="00D60452"/>
    <w:rsid w:val="00D70713"/>
    <w:rsid w:val="00D76363"/>
    <w:rsid w:val="00D772CC"/>
    <w:rsid w:val="00D86DE4"/>
    <w:rsid w:val="00D914E1"/>
    <w:rsid w:val="00D92E3E"/>
    <w:rsid w:val="00D94980"/>
    <w:rsid w:val="00DA0016"/>
    <w:rsid w:val="00DA029C"/>
    <w:rsid w:val="00DA3B94"/>
    <w:rsid w:val="00DA55BD"/>
    <w:rsid w:val="00DA5E2C"/>
    <w:rsid w:val="00DB0732"/>
    <w:rsid w:val="00DB338F"/>
    <w:rsid w:val="00DB6430"/>
    <w:rsid w:val="00DC45FF"/>
    <w:rsid w:val="00DD024B"/>
    <w:rsid w:val="00DD27EA"/>
    <w:rsid w:val="00DD3514"/>
    <w:rsid w:val="00DE1452"/>
    <w:rsid w:val="00E03ADC"/>
    <w:rsid w:val="00E07DAE"/>
    <w:rsid w:val="00E125DB"/>
    <w:rsid w:val="00E15353"/>
    <w:rsid w:val="00E204E0"/>
    <w:rsid w:val="00E30C76"/>
    <w:rsid w:val="00E46A9E"/>
    <w:rsid w:val="00E515BA"/>
    <w:rsid w:val="00E54AAF"/>
    <w:rsid w:val="00E55C3E"/>
    <w:rsid w:val="00E7329B"/>
    <w:rsid w:val="00E73847"/>
    <w:rsid w:val="00E80AFE"/>
    <w:rsid w:val="00E8171E"/>
    <w:rsid w:val="00E823FE"/>
    <w:rsid w:val="00E8354F"/>
    <w:rsid w:val="00E86E4E"/>
    <w:rsid w:val="00E968D7"/>
    <w:rsid w:val="00EA47EF"/>
    <w:rsid w:val="00EA4D30"/>
    <w:rsid w:val="00EA4F82"/>
    <w:rsid w:val="00EA6B53"/>
    <w:rsid w:val="00EB17F2"/>
    <w:rsid w:val="00ED27EB"/>
    <w:rsid w:val="00ED7970"/>
    <w:rsid w:val="00ED7A8A"/>
    <w:rsid w:val="00EE5C3B"/>
    <w:rsid w:val="00EF3060"/>
    <w:rsid w:val="00EF5C7E"/>
    <w:rsid w:val="00F04134"/>
    <w:rsid w:val="00F2047B"/>
    <w:rsid w:val="00F359A5"/>
    <w:rsid w:val="00F37F1D"/>
    <w:rsid w:val="00F470E8"/>
    <w:rsid w:val="00F539D9"/>
    <w:rsid w:val="00F54334"/>
    <w:rsid w:val="00F65381"/>
    <w:rsid w:val="00F701C2"/>
    <w:rsid w:val="00F7257D"/>
    <w:rsid w:val="00F73948"/>
    <w:rsid w:val="00F76429"/>
    <w:rsid w:val="00F820B2"/>
    <w:rsid w:val="00F8436D"/>
    <w:rsid w:val="00F94EE4"/>
    <w:rsid w:val="00F9758F"/>
    <w:rsid w:val="00FA137B"/>
    <w:rsid w:val="00FA2A07"/>
    <w:rsid w:val="00FA7A90"/>
    <w:rsid w:val="00FB0EF8"/>
    <w:rsid w:val="00FB1299"/>
    <w:rsid w:val="00FB392F"/>
    <w:rsid w:val="00FC2116"/>
    <w:rsid w:val="00FC3DDF"/>
    <w:rsid w:val="00FC4700"/>
    <w:rsid w:val="00FC53C1"/>
    <w:rsid w:val="00FC7842"/>
    <w:rsid w:val="00FD2CF9"/>
    <w:rsid w:val="00FD6F91"/>
    <w:rsid w:val="00FE4B38"/>
    <w:rsid w:val="00FE79E7"/>
    <w:rsid w:val="00FF00A7"/>
    <w:rsid w:val="00FF1712"/>
    <w:rsid w:val="00FF4035"/>
    <w:rsid w:val="00FF4AD3"/>
    <w:rsid w:val="00FF6B20"/>
    <w:rsid w:val="00FF75A4"/>
  </w:rsids>
  <w:themeFontLang w:bidi="ar-SA" w:eastAsia="zh-CN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2049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cs="B Mitra" w:eastAsiaTheme="minorHAnsi" w:hAnsi="Times New Roman"/>
        <w:sz w:val="22"/>
        <w:szCs w:val="24"/>
        <w:lang w:bidi="ar-SA" w:eastAsia="en-US" w:val="fa-IR"/>
      </w:rPr>
    </w:rPrDefault>
    <w:pPrDefault>
      <w:pPr>
        <w:spacing w:after="200" w:line="276" w:lineRule="auto"/>
      </w:pPr>
    </w:pPrDefault>
  </w:docDefaults>
  <w:latentStyles w:count="267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Normal Table" w:semiHidden="0" w:unhideWhenUsed="0"/>
    <w:lsdException w:name="Table Subtle 1" w:semiHidden="0" w:unhideWhenUsed="0"/>
    <w:lsdException w:name="Table Web 2" w:semiHidden="0" w:unhideWhenUsed="0"/>
    <w:lsdException w:name="Table Web 3" w:semiHidden="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874BC8"/>
    <w:rPr>
      <w:lang w:bidi="fa-IR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customStyle="1" w:styleId="a2" w:type="paragraph">
    <w:name w:val="متن عادی پایان نامه"/>
    <w:basedOn w:val="Normal"/>
    <w:link w:val="Char"/>
    <w:qFormat/>
    <w:rsid w:val="00D70713"/>
    <w:pPr>
      <w:bidi/>
      <w:spacing w:line="240" w:lineRule="auto"/>
      <w:jc w:val="both"/>
    </w:pPr>
    <w:rPr>
      <w:rFonts w:cs="B Nazanin"/>
    </w:rPr>
  </w:style>
  <w:style w:customStyle="1" w:styleId="a3" w:type="paragraph">
    <w:name w:val="نام دانشکده روی جلد فارسی"/>
    <w:basedOn w:val="a2"/>
    <w:qFormat/>
    <w:rsid w:val="00732CA2"/>
    <w:pPr>
      <w:spacing w:after="120" w:before="480"/>
      <w:jc w:val="center"/>
    </w:pPr>
    <w:rPr>
      <w:rFonts w:cs="B Kourosh"/>
      <w:szCs w:val="36"/>
    </w:rPr>
  </w:style>
  <w:style w:styleId="Header" w:type="paragraph">
    <w:name w:val="header"/>
    <w:basedOn w:val="Normal"/>
    <w:link w:val="HeaderChar"/>
    <w:uiPriority w:val="99"/>
    <w:unhideWhenUsed/>
    <w:rsid w:val="00732CA2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732CA2"/>
  </w:style>
  <w:style w:styleId="Footer" w:type="paragraph">
    <w:name w:val="footer"/>
    <w:basedOn w:val="Normal"/>
    <w:link w:val="FooterChar"/>
    <w:uiPriority w:val="99"/>
    <w:unhideWhenUsed/>
    <w:rsid w:val="00732CA2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732CA2"/>
  </w:style>
  <w:style w:styleId="BalloonText" w:type="paragraph">
    <w:name w:val="Balloon Text"/>
    <w:basedOn w:val="Normal"/>
    <w:link w:val="BalloonTextChar"/>
    <w:uiPriority w:val="99"/>
    <w:semiHidden/>
    <w:unhideWhenUsed/>
    <w:rsid w:val="00732CA2"/>
    <w:pPr>
      <w:spacing w:after="0" w:line="240" w:lineRule="auto"/>
    </w:pPr>
    <w:rPr>
      <w:rFonts w:ascii="Tahoma" w:cs="Tahoma" w:hAnsi="Tahoma"/>
      <w:sz w:val="16"/>
      <w:szCs w:val="16"/>
    </w:rPr>
  </w:style>
  <w:style w:customStyle="1" w:styleId="BalloonTextChar" w:type="character">
    <w:name w:val="Balloon Text Char"/>
    <w:basedOn w:val="DefaultParagraphFont"/>
    <w:link w:val="BalloonText"/>
    <w:uiPriority w:val="99"/>
    <w:semiHidden/>
    <w:rsid w:val="00732CA2"/>
    <w:rPr>
      <w:rFonts w:ascii="Tahoma" w:cs="Tahoma" w:hAnsi="Tahoma"/>
      <w:sz w:val="16"/>
      <w:szCs w:val="16"/>
    </w:rPr>
  </w:style>
  <w:style w:customStyle="1" w:styleId="a4" w:type="paragraph">
    <w:name w:val="نام گروه آموزشی روی جلد فارسی"/>
    <w:basedOn w:val="a3"/>
    <w:qFormat/>
    <w:rsid w:val="00732CA2"/>
    <w:pPr>
      <w:spacing w:before="0"/>
    </w:pPr>
  </w:style>
  <w:style w:customStyle="1" w:styleId="a5" w:type="paragraph">
    <w:name w:val="عنوان پایان نامه روی جلد فارسی"/>
    <w:basedOn w:val="a3"/>
    <w:qFormat/>
    <w:rsid w:val="00732CA2"/>
    <w:pPr>
      <w:spacing w:after="1080" w:before="960"/>
      <w:contextualSpacing/>
    </w:pPr>
    <w:rPr>
      <w:rFonts w:cs="B Titr"/>
      <w:bCs/>
      <w:szCs w:val="48"/>
    </w:rPr>
  </w:style>
  <w:style w:customStyle="1" w:styleId="a6" w:type="paragraph">
    <w:name w:val="عنوان دانشکو و استاد راهنما روی جلد فارسی"/>
    <w:basedOn w:val="a3"/>
    <w:qFormat/>
    <w:rsid w:val="00732CA2"/>
  </w:style>
  <w:style w:customStyle="1" w:styleId="a7" w:type="paragraph">
    <w:name w:val="نام دانشجو و استاد راهنما روی جلد فارسی"/>
    <w:basedOn w:val="a3"/>
    <w:qFormat/>
    <w:rsid w:val="00732CA2"/>
    <w:pPr>
      <w:spacing w:before="0"/>
    </w:pPr>
  </w:style>
  <w:style w:customStyle="1" w:styleId="a8" w:type="paragraph">
    <w:name w:val="تاریخ روی جلد فارسی"/>
    <w:basedOn w:val="a3"/>
    <w:qFormat/>
    <w:rsid w:val="00732CA2"/>
    <w:pPr>
      <w:spacing w:after="0" w:before="960"/>
    </w:pPr>
  </w:style>
  <w:style w:styleId="TableGrid" w:type="table">
    <w:name w:val="Table Grid"/>
    <w:basedOn w:val="TableNormal"/>
    <w:uiPriority w:val="59"/>
    <w:rsid w:val="00865D02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customStyle="1" w:styleId="a9" w:type="paragraph">
    <w:name w:val="به نام خدا در صفحه سوم"/>
    <w:basedOn w:val="a2"/>
    <w:qFormat/>
    <w:rsid w:val="001F13FF"/>
    <w:pPr>
      <w:spacing w:after="600" w:before="600"/>
      <w:jc w:val="center"/>
    </w:pPr>
    <w:rPr>
      <w:rFonts w:cs="IranNastaliq"/>
      <w:szCs w:val="36"/>
    </w:rPr>
  </w:style>
  <w:style w:customStyle="1" w:styleId="aa" w:type="paragraph">
    <w:name w:val="عنوان پایان نامه در صفحه سوم"/>
    <w:basedOn w:val="a2"/>
    <w:qFormat/>
    <w:rsid w:val="001F13FF"/>
    <w:pPr>
      <w:spacing w:after="600"/>
      <w:jc w:val="center"/>
    </w:pPr>
    <w:rPr>
      <w:rFonts w:cs="B Titr"/>
      <w:bCs/>
      <w:szCs w:val="32"/>
    </w:rPr>
  </w:style>
  <w:style w:customStyle="1" w:styleId="ab" w:type="paragraph">
    <w:name w:val="متن صفحه سوم"/>
    <w:basedOn w:val="a2"/>
    <w:qFormat/>
    <w:rsid w:val="001F13FF"/>
    <w:pPr>
      <w:spacing w:after="240"/>
      <w:jc w:val="center"/>
    </w:pPr>
    <w:rPr>
      <w:szCs w:val="28"/>
    </w:rPr>
  </w:style>
  <w:style w:customStyle="1" w:styleId="ac" w:type="paragraph">
    <w:name w:val="استادان داور صفحه سوم"/>
    <w:basedOn w:val="a2"/>
    <w:qFormat/>
    <w:rsid w:val="001F13FF"/>
    <w:pPr>
      <w:spacing w:after="120" w:before="120"/>
      <w:jc w:val="left"/>
    </w:pPr>
    <w:rPr>
      <w:szCs w:val="28"/>
    </w:rPr>
  </w:style>
  <w:style w:customStyle="1" w:styleId="ad" w:type="paragraph">
    <w:name w:val="متن صفحه سپاسگزاری"/>
    <w:basedOn w:val="a2"/>
    <w:qFormat/>
    <w:rsid w:val="009E220D"/>
    <w:pPr>
      <w:spacing w:after="240"/>
      <w:ind w:left="1134" w:right="1134"/>
    </w:pPr>
    <w:rPr>
      <w:rFonts w:cs="IranNastaliq"/>
      <w:sz w:val="24"/>
      <w:szCs w:val="36"/>
    </w:rPr>
  </w:style>
  <w:style w:customStyle="1" w:styleId="ae" w:type="paragraph">
    <w:name w:val="عنوان چکیده فارسی"/>
    <w:basedOn w:val="a2"/>
    <w:qFormat/>
    <w:rsid w:val="00AB649F"/>
    <w:pPr>
      <w:spacing w:after="240" w:before="1080"/>
      <w:jc w:val="center"/>
    </w:pPr>
    <w:rPr>
      <w:bCs/>
      <w:szCs w:val="32"/>
    </w:rPr>
  </w:style>
  <w:style w:customStyle="1" w:styleId="af" w:type="paragraph">
    <w:name w:val="متن چکیده"/>
    <w:basedOn w:val="a2"/>
    <w:qFormat/>
    <w:rsid w:val="001938EF"/>
    <w:pPr>
      <w:ind w:left="567" w:right="567"/>
    </w:pPr>
  </w:style>
  <w:style w:customStyle="1" w:styleId="af0" w:type="paragraph">
    <w:name w:val="عنوان فهرست‏ها"/>
    <w:basedOn w:val="ae"/>
    <w:qFormat/>
    <w:rsid w:val="00AB649F"/>
    <w:pPr>
      <w:keepNext/>
      <w:spacing w:before="720"/>
    </w:pPr>
  </w:style>
  <w:style w:customStyle="1" w:styleId="1" w:type="paragraph">
    <w:name w:val="عنوان بخش 1"/>
    <w:basedOn w:val="a2"/>
    <w:qFormat/>
    <w:rsid w:val="00B1638F"/>
    <w:pPr>
      <w:keepNext/>
      <w:spacing w:after="240" w:before="240"/>
      <w:jc w:val="left"/>
      <w:outlineLvl w:val="1"/>
    </w:pPr>
    <w:rPr>
      <w:b/>
      <w:bCs/>
      <w:sz w:val="28"/>
      <w:szCs w:val="32"/>
    </w:rPr>
  </w:style>
  <w:style w:customStyle="1" w:styleId="2" w:type="paragraph">
    <w:name w:val="عنوان بخش 2"/>
    <w:basedOn w:val="1"/>
    <w:qFormat/>
    <w:rsid w:val="00B1638F"/>
    <w:pPr>
      <w:spacing w:after="120"/>
      <w:outlineLvl w:val="2"/>
    </w:pPr>
    <w:rPr>
      <w:sz w:val="24"/>
      <w:szCs w:val="28"/>
    </w:rPr>
  </w:style>
  <w:style w:customStyle="1" w:styleId="3" w:type="paragraph">
    <w:name w:val="عنوان بخش 3"/>
    <w:basedOn w:val="2"/>
    <w:qFormat/>
    <w:rsid w:val="006D08C2"/>
    <w:pPr>
      <w:spacing w:before="120"/>
      <w:outlineLvl w:val="3"/>
    </w:pPr>
    <w:rPr>
      <w:i/>
      <w:iCs/>
      <w:sz w:val="22"/>
      <w:szCs w:val="24"/>
    </w:rPr>
  </w:style>
  <w:style w:customStyle="1" w:styleId="a1" w:type="paragraph">
    <w:name w:val="فهرست نقطه دار فارسی"/>
    <w:basedOn w:val="a2"/>
    <w:qFormat/>
    <w:rsid w:val="00B15845"/>
    <w:pPr>
      <w:numPr>
        <w:numId w:val="1"/>
      </w:numPr>
      <w:ind w:hanging="284" w:left="568"/>
      <w:contextualSpacing/>
      <w:jc w:val="left"/>
    </w:pPr>
  </w:style>
  <w:style w:customStyle="1" w:styleId="a0" w:type="paragraph">
    <w:name w:val="فهرست شماره دار فارسی"/>
    <w:basedOn w:val="a2"/>
    <w:qFormat/>
    <w:rsid w:val="00B15845"/>
    <w:pPr>
      <w:numPr>
        <w:numId w:val="2"/>
      </w:numPr>
      <w:ind w:hanging="284" w:left="568"/>
      <w:contextualSpacing/>
      <w:jc w:val="left"/>
    </w:pPr>
  </w:style>
  <w:style w:customStyle="1" w:styleId="af1" w:type="character">
    <w:name w:val="متن عادی ایتالیک"/>
    <w:basedOn w:val="DefaultParagraphFont"/>
    <w:uiPriority w:val="1"/>
    <w:qFormat/>
    <w:rsid w:val="00B15845"/>
    <w:rPr>
      <w:i/>
      <w:iCs/>
    </w:rPr>
  </w:style>
  <w:style w:customStyle="1" w:styleId="af2" w:type="character">
    <w:name w:val="متن پررنگ شده عادی"/>
    <w:basedOn w:val="DefaultParagraphFont"/>
    <w:uiPriority w:val="1"/>
    <w:qFormat/>
    <w:rsid w:val="00B15845"/>
    <w:rPr>
      <w:b/>
      <w:bCs/>
    </w:rPr>
  </w:style>
  <w:style w:customStyle="1" w:styleId="af3" w:type="character">
    <w:name w:val="متن زیرخط دار عادی"/>
    <w:basedOn w:val="DefaultParagraphFont"/>
    <w:uiPriority w:val="1"/>
    <w:qFormat/>
    <w:rsid w:val="00257DDE"/>
    <w:rPr>
      <w:u w:val="single"/>
    </w:rPr>
  </w:style>
  <w:style w:customStyle="1" w:styleId="af4" w:type="character">
    <w:name w:val="متن زیر خط دار ایتالیک عادی"/>
    <w:basedOn w:val="DefaultParagraphFont"/>
    <w:uiPriority w:val="1"/>
    <w:qFormat/>
    <w:rsid w:val="00257DDE"/>
    <w:rPr>
      <w:i/>
      <w:iCs/>
      <w:u w:val="single"/>
    </w:rPr>
  </w:style>
  <w:style w:customStyle="1" w:styleId="af5" w:type="character">
    <w:name w:val="متن ریز در متن عادی"/>
    <w:basedOn w:val="DefaultParagraphFont"/>
    <w:uiPriority w:val="1"/>
    <w:qFormat/>
    <w:rsid w:val="00257DDE"/>
    <w:rPr>
      <w:sz w:val="18"/>
      <w:szCs w:val="20"/>
    </w:rPr>
  </w:style>
  <w:style w:customStyle="1" w:styleId="Char" w:type="character">
    <w:name w:val="متن عادی پایان نامه Char"/>
    <w:basedOn w:val="DefaultParagraphFont"/>
    <w:link w:val="a2"/>
    <w:rsid w:val="00D70713"/>
    <w:rPr>
      <w:rFonts w:cs="B Nazanin"/>
    </w:rPr>
  </w:style>
  <w:style w:customStyle="1" w:styleId="af6" w:type="paragraph">
    <w:name w:val="متن زیرنویس فارسی"/>
    <w:basedOn w:val="a2"/>
    <w:qFormat/>
    <w:rsid w:val="00257DDE"/>
    <w:pPr>
      <w:spacing w:after="0"/>
      <w:jc w:val="left"/>
    </w:pPr>
    <w:rPr>
      <w:sz w:val="18"/>
      <w:szCs w:val="20"/>
    </w:rPr>
  </w:style>
  <w:style w:customStyle="1" w:styleId="af7" w:type="paragraph">
    <w:name w:val="متن زیرنویس انگلیسی"/>
    <w:basedOn w:val="af6"/>
    <w:qFormat/>
    <w:rsid w:val="00257DDE"/>
    <w:pPr>
      <w:bidi w:val="0"/>
    </w:pPr>
    <w:rPr>
      <w:sz w:val="20"/>
    </w:rPr>
  </w:style>
  <w:style w:customStyle="1" w:styleId="af8" w:type="paragraph">
    <w:name w:val="متن راست چین جدول"/>
    <w:basedOn w:val="a2"/>
    <w:qFormat/>
    <w:rsid w:val="00B7313A"/>
    <w:pPr>
      <w:spacing w:after="0"/>
      <w:jc w:val="left"/>
    </w:pPr>
    <w:rPr>
      <w:sz w:val="20"/>
      <w:szCs w:val="22"/>
    </w:rPr>
  </w:style>
  <w:style w:customStyle="1" w:styleId="af9" w:type="paragraph">
    <w:name w:val="متن میان چین جدول"/>
    <w:basedOn w:val="af8"/>
    <w:qFormat/>
    <w:rsid w:val="00B7313A"/>
    <w:pPr>
      <w:jc w:val="center"/>
    </w:pPr>
  </w:style>
  <w:style w:customStyle="1" w:styleId="afa" w:type="paragraph">
    <w:name w:val="متن چپ چین جدول"/>
    <w:basedOn w:val="af8"/>
    <w:qFormat/>
    <w:rsid w:val="00B7313A"/>
    <w:pPr>
      <w:jc w:val="right"/>
    </w:pPr>
  </w:style>
  <w:style w:customStyle="1" w:styleId="afb" w:type="paragraph">
    <w:name w:val="سرستون راست چین جدول"/>
    <w:basedOn w:val="af8"/>
    <w:qFormat/>
    <w:rsid w:val="005E0B2C"/>
    <w:rPr>
      <w:b/>
      <w:bCs/>
    </w:rPr>
  </w:style>
  <w:style w:customStyle="1" w:styleId="afc" w:type="paragraph">
    <w:name w:val="سرستون میان چین جدول"/>
    <w:basedOn w:val="afb"/>
    <w:qFormat/>
    <w:rsid w:val="005E0B2C"/>
    <w:pPr>
      <w:jc w:val="center"/>
    </w:pPr>
  </w:style>
  <w:style w:customStyle="1" w:styleId="afd" w:type="paragraph">
    <w:name w:val="سرستون چپ چین جدول"/>
    <w:basedOn w:val="afb"/>
    <w:qFormat/>
    <w:rsid w:val="005E0B2C"/>
    <w:pPr>
      <w:jc w:val="right"/>
    </w:pPr>
  </w:style>
  <w:style w:customStyle="1" w:styleId="afe" w:type="paragraph">
    <w:name w:val="عنوان و شرح جدول"/>
    <w:basedOn w:val="a2"/>
    <w:qFormat/>
    <w:rsid w:val="005E0B2C"/>
    <w:pPr>
      <w:spacing w:after="0" w:before="240"/>
      <w:contextualSpacing/>
      <w:jc w:val="center"/>
    </w:pPr>
    <w:rPr>
      <w:b/>
      <w:bCs/>
      <w:sz w:val="20"/>
      <w:szCs w:val="20"/>
    </w:rPr>
  </w:style>
  <w:style w:customStyle="1" w:styleId="aff" w:type="paragraph">
    <w:name w:val="عنوان و شرح شکل"/>
    <w:basedOn w:val="afe"/>
    <w:qFormat/>
    <w:rsid w:val="005E0B2C"/>
    <w:pPr>
      <w:spacing w:after="240" w:before="0"/>
    </w:pPr>
  </w:style>
  <w:style w:customStyle="1" w:styleId="a" w:type="paragraph">
    <w:name w:val="متن صفحه عنوان فصل"/>
    <w:basedOn w:val="a2"/>
    <w:qFormat/>
    <w:rsid w:val="00D70713"/>
    <w:pPr>
      <w:pageBreakBefore/>
      <w:numPr>
        <w:numId w:val="6"/>
      </w:numPr>
      <w:spacing w:after="0" w:before="10080"/>
      <w:jc w:val="right"/>
      <w:outlineLvl w:val="0"/>
    </w:pPr>
    <w:rPr>
      <w:rFonts w:cs="B Titr"/>
      <w:bCs/>
      <w:sz w:val="48"/>
      <w:szCs w:val="52"/>
    </w:rPr>
  </w:style>
  <w:style w:customStyle="1" w:styleId="aff0" w:type="paragraph">
    <w:name w:val="منابع انگلیسی"/>
    <w:basedOn w:val="a2"/>
    <w:qFormat/>
    <w:rsid w:val="003F3FF3"/>
    <w:pPr>
      <w:bidi w:val="0"/>
      <w:jc w:val="left"/>
    </w:pPr>
  </w:style>
  <w:style w:customStyle="1" w:styleId="aff1" w:type="paragraph">
    <w:name w:val="منابع فارسی"/>
    <w:basedOn w:val="a2"/>
    <w:qFormat/>
    <w:rsid w:val="003F3FF3"/>
    <w:pPr>
      <w:jc w:val="left"/>
    </w:pPr>
  </w:style>
  <w:style w:styleId="Hyperlink" w:type="character">
    <w:name w:val="Hyperlink"/>
    <w:basedOn w:val="DefaultParagraphFont"/>
    <w:uiPriority w:val="99"/>
    <w:unhideWhenUsed/>
    <w:rsid w:val="004E468F"/>
    <w:rPr>
      <w:color w:themeColor="hyperlink" w:val="0000FF"/>
      <w:u w:val="single"/>
    </w:rPr>
  </w:style>
  <w:style w:styleId="TOC1" w:type="paragraph">
    <w:name w:val="toc 1"/>
    <w:basedOn w:val="a2"/>
    <w:next w:val="Normal"/>
    <w:autoRedefine/>
    <w:uiPriority w:val="39"/>
    <w:unhideWhenUsed/>
    <w:rsid w:val="004E468F"/>
    <w:pPr>
      <w:spacing w:after="100"/>
    </w:pPr>
    <w:rPr>
      <w:b/>
      <w:bCs/>
      <w:sz w:val="24"/>
      <w:szCs w:val="28"/>
    </w:rPr>
  </w:style>
  <w:style w:styleId="TOC2" w:type="paragraph">
    <w:name w:val="toc 2"/>
    <w:basedOn w:val="a2"/>
    <w:next w:val="Normal"/>
    <w:autoRedefine/>
    <w:uiPriority w:val="39"/>
    <w:unhideWhenUsed/>
    <w:rsid w:val="004E468F"/>
    <w:pPr>
      <w:spacing w:after="100"/>
      <w:ind w:left="220"/>
    </w:pPr>
    <w:rPr>
      <w:b/>
      <w:bCs/>
    </w:rPr>
  </w:style>
  <w:style w:styleId="TOC3" w:type="paragraph">
    <w:name w:val="toc 3"/>
    <w:basedOn w:val="a2"/>
    <w:next w:val="Normal"/>
    <w:autoRedefine/>
    <w:uiPriority w:val="39"/>
    <w:unhideWhenUsed/>
    <w:rsid w:val="004E468F"/>
    <w:pPr>
      <w:spacing w:after="100"/>
      <w:ind w:left="440"/>
    </w:pPr>
    <w:rPr>
      <w:b/>
      <w:bCs/>
      <w:i/>
      <w:iCs/>
      <w:szCs w:val="22"/>
    </w:rPr>
  </w:style>
  <w:style w:styleId="TOC4" w:type="paragraph">
    <w:name w:val="toc 4"/>
    <w:basedOn w:val="a2"/>
    <w:next w:val="Normal"/>
    <w:autoRedefine/>
    <w:uiPriority w:val="39"/>
    <w:unhideWhenUsed/>
    <w:rsid w:val="004E468F"/>
    <w:pPr>
      <w:spacing w:after="100"/>
      <w:ind w:left="660"/>
    </w:pPr>
    <w:rPr>
      <w:i/>
      <w:iCs/>
      <w:szCs w:val="22"/>
    </w:rPr>
  </w:style>
  <w:style w:styleId="Caption" w:type="paragraph">
    <w:name w:val="caption"/>
    <w:basedOn w:val="Normal"/>
    <w:next w:val="Normal"/>
    <w:uiPriority w:val="35"/>
    <w:unhideWhenUsed/>
    <w:qFormat/>
    <w:rsid w:val="004E468F"/>
    <w:pPr>
      <w:spacing w:line="240" w:lineRule="auto"/>
    </w:pPr>
    <w:rPr>
      <w:b/>
      <w:bCs/>
      <w:color w:themeColor="accent1" w:val="4F81BD"/>
      <w:sz w:val="18"/>
      <w:szCs w:val="18"/>
    </w:rPr>
  </w:style>
  <w:style w:styleId="TableofFigures" w:type="paragraph">
    <w:name w:val="table of figures"/>
    <w:basedOn w:val="a2"/>
    <w:next w:val="Normal"/>
    <w:uiPriority w:val="99"/>
    <w:unhideWhenUsed/>
    <w:rsid w:val="004E468F"/>
    <w:pPr>
      <w:spacing w:after="0"/>
    </w:pPr>
  </w:style>
  <w:style w:customStyle="1" w:styleId="aff2" w:type="paragraph">
    <w:name w:val="عنوان سپاسگزاری"/>
    <w:basedOn w:val="ad"/>
    <w:qFormat/>
    <w:rsid w:val="002E2813"/>
    <w:pPr>
      <w:spacing w:before="840"/>
      <w:jc w:val="center"/>
    </w:pPr>
    <w:rPr>
      <w:bCs/>
      <w:szCs w:val="56"/>
    </w:rPr>
  </w:style>
  <w:style w:customStyle="1" w:styleId="aff3" w:type="paragraph">
    <w:name w:val="نام دانشجو در سفحه سپاسگزاری"/>
    <w:basedOn w:val="ad"/>
    <w:qFormat/>
    <w:rsid w:val="002E2813"/>
    <w:pPr>
      <w:spacing w:after="0" w:before="360"/>
      <w:contextualSpacing/>
      <w:jc w:val="right"/>
    </w:pPr>
  </w:style>
  <w:style w:customStyle="1" w:styleId="aff4" w:type="paragraph">
    <w:name w:val="متن جکیده انگلیسی"/>
    <w:basedOn w:val="Normal"/>
    <w:qFormat/>
    <w:rsid w:val="0037070D"/>
    <w:pPr>
      <w:spacing w:line="240" w:lineRule="auto"/>
      <w:jc w:val="both"/>
    </w:pPr>
    <w:rPr>
      <w:sz w:val="24"/>
      <w:lang w:val="en-GB"/>
    </w:rPr>
  </w:style>
  <w:style w:customStyle="1" w:styleId="aff5" w:type="character">
    <w:name w:val="متن چکیده پررنگ"/>
    <w:basedOn w:val="DefaultParagraphFont"/>
    <w:uiPriority w:val="1"/>
    <w:qFormat/>
    <w:rsid w:val="0037070D"/>
    <w:rPr>
      <w:b/>
      <w:bCs/>
    </w:rPr>
  </w:style>
  <w:style w:customStyle="1" w:styleId="aff6" w:type="paragraph">
    <w:name w:val="عنوان پایان نامه در صفحه چکیده انگلیسی"/>
    <w:basedOn w:val="aff4"/>
    <w:qFormat/>
    <w:rsid w:val="0037070D"/>
    <w:pPr>
      <w:spacing w:after="240"/>
      <w:contextualSpacing/>
      <w:jc w:val="center"/>
    </w:pPr>
    <w:rPr>
      <w:b/>
      <w:bCs/>
      <w:sz w:val="28"/>
      <w:szCs w:val="32"/>
    </w:rPr>
  </w:style>
  <w:style w:customStyle="1" w:styleId="aff7" w:type="paragraph">
    <w:name w:val="نام دانشجو در صفحه چکیده انگلیسی"/>
    <w:basedOn w:val="aff6"/>
    <w:qFormat/>
    <w:rsid w:val="0037070D"/>
    <w:pPr>
      <w:spacing w:after="360"/>
    </w:pPr>
    <w:rPr>
      <w:bCs w:val="0"/>
      <w:sz w:val="24"/>
      <w:szCs w:val="24"/>
    </w:rPr>
  </w:style>
  <w:style w:customStyle="1" w:styleId="aff8" w:type="paragraph">
    <w:name w:val="عنوان پایان نامه در صفحه جلد انگلیسی"/>
    <w:basedOn w:val="aff6"/>
    <w:qFormat/>
    <w:rsid w:val="002F603C"/>
    <w:pPr>
      <w:spacing w:after="360" w:before="480"/>
    </w:pPr>
    <w:rPr>
      <w:bCs w:val="0"/>
    </w:rPr>
  </w:style>
  <w:style w:customStyle="1" w:styleId="aff9" w:type="paragraph">
    <w:name w:val="نام رشته و گرایش دانشجو در صفحه داخلی انگلیسی"/>
    <w:basedOn w:val="Normal"/>
    <w:qFormat/>
    <w:rsid w:val="002F603C"/>
    <w:pPr>
      <w:spacing w:after="240" w:line="240" w:lineRule="auto"/>
      <w:jc w:val="center"/>
    </w:pPr>
    <w:rPr>
      <w:b/>
      <w:bCs/>
      <w:sz w:val="24"/>
      <w:szCs w:val="28"/>
    </w:rPr>
  </w:style>
  <w:style w:customStyle="1" w:styleId="affa" w:type="paragraph">
    <w:name w:val="عنوان پایان نامه بر روی جلد انگلیسی"/>
    <w:basedOn w:val="Normal"/>
    <w:qFormat/>
    <w:rsid w:val="002F603C"/>
    <w:pPr>
      <w:spacing w:after="600" w:before="1200" w:line="240" w:lineRule="auto"/>
      <w:jc w:val="center"/>
    </w:pPr>
    <w:rPr>
      <w:rFonts w:ascii="Eras Bold ITC" w:cs="Times New Roman" w:eastAsia="Times New Roman" w:hAnsi="Eras Bold ITC"/>
      <w:b/>
      <w:bCs/>
      <w:sz w:val="28"/>
      <w:szCs w:val="32"/>
    </w:rPr>
  </w:style>
  <w:style w:customStyle="1" w:styleId="affb" w:type="paragraph">
    <w:name w:val="نام دانشجو بر روی جلد انگلیسی"/>
    <w:basedOn w:val="Normal"/>
    <w:qFormat/>
    <w:rsid w:val="006F2FE6"/>
    <w:pPr>
      <w:spacing w:after="1200" w:line="240" w:lineRule="auto"/>
      <w:jc w:val="center"/>
    </w:pPr>
    <w:rPr>
      <w:b/>
      <w:bCs/>
    </w:rPr>
  </w:style>
  <w:style w:customStyle="1" w:styleId="affc" w:type="paragraph">
    <w:name w:val="نام راهنما بر روی جلد انگلیسی"/>
    <w:basedOn w:val="Normal"/>
    <w:qFormat/>
    <w:rsid w:val="002F603C"/>
    <w:pPr>
      <w:spacing w:after="720" w:line="240" w:lineRule="auto"/>
      <w:jc w:val="center"/>
    </w:pPr>
    <w:rPr>
      <w:b/>
      <w:bCs/>
    </w:rPr>
  </w:style>
  <w:style w:customStyle="1" w:styleId="affd" w:type="paragraph">
    <w:name w:val="نام رشته بر روی جلد انگلیسی"/>
    <w:basedOn w:val="Normal"/>
    <w:qFormat/>
    <w:rsid w:val="002F603C"/>
    <w:pPr>
      <w:spacing w:after="0" w:line="240" w:lineRule="auto"/>
      <w:jc w:val="center"/>
    </w:pPr>
    <w:rPr>
      <w:b/>
      <w:bCs/>
    </w:rPr>
  </w:style>
  <w:style w:customStyle="1" w:styleId="affe" w:type="paragraph">
    <w:name w:val="متن انگلیسی میان چین"/>
    <w:basedOn w:val="Normal"/>
    <w:qFormat/>
    <w:rsid w:val="006F2FE6"/>
    <w:pPr>
      <w:spacing w:line="240" w:lineRule="auto"/>
      <w:jc w:val="center"/>
    </w:pPr>
    <w:rPr>
      <w:rFonts w:cs="Times New Roman"/>
    </w:rPr>
  </w:style>
  <w:style w:customStyle="1" w:styleId="afff" w:type="paragraph">
    <w:name w:val="نام داوران به انگلیسی"/>
    <w:basedOn w:val="affe"/>
    <w:qFormat/>
    <w:rsid w:val="00BE462C"/>
    <w:pPr>
      <w:spacing w:after="0"/>
      <w:jc w:val="left"/>
    </w:pPr>
  </w:style>
  <w:style w:customStyle="1" w:styleId="afff0" w:type="paragraph">
    <w:name w:val="متن عادی هایلات شده"/>
    <w:basedOn w:val="a2"/>
    <w:qFormat/>
    <w:rsid w:val="00787648"/>
  </w:style>
  <w:style w:styleId="EndnoteText" w:type="paragraph">
    <w:name w:val="endnote text"/>
    <w:basedOn w:val="Normal"/>
    <w:link w:val="EndnoteTextChar"/>
    <w:uiPriority w:val="99"/>
    <w:semiHidden/>
    <w:unhideWhenUsed/>
    <w:rsid w:val="00F820B2"/>
    <w:pPr>
      <w:spacing w:after="0" w:line="240" w:lineRule="auto"/>
    </w:pPr>
    <w:rPr>
      <w:sz w:val="20"/>
      <w:szCs w:val="20"/>
    </w:rPr>
  </w:style>
  <w:style w:customStyle="1" w:styleId="EndnoteTextChar" w:type="character">
    <w:name w:val="Endnote Text Char"/>
    <w:basedOn w:val="DefaultParagraphFont"/>
    <w:link w:val="EndnoteText"/>
    <w:uiPriority w:val="99"/>
    <w:semiHidden/>
    <w:rsid w:val="00F820B2"/>
    <w:rPr>
      <w:sz w:val="20"/>
      <w:szCs w:val="20"/>
    </w:rPr>
  </w:style>
  <w:style w:styleId="EndnoteReference" w:type="character">
    <w:name w:val="endnote reference"/>
    <w:basedOn w:val="DefaultParagraphFont"/>
    <w:uiPriority w:val="99"/>
    <w:semiHidden/>
    <w:unhideWhenUsed/>
    <w:rsid w:val="00F820B2"/>
    <w:rPr>
      <w:vertAlign w:val="superscript"/>
    </w:rPr>
  </w:style>
  <w:style w:styleId="FootnoteText" w:type="paragraph">
    <w:name w:val="footnote text"/>
    <w:basedOn w:val="Normal"/>
    <w:link w:val="FootnoteTextChar"/>
    <w:uiPriority w:val="99"/>
    <w:semiHidden/>
    <w:unhideWhenUsed/>
    <w:rsid w:val="00F820B2"/>
    <w:pPr>
      <w:spacing w:after="0" w:line="240" w:lineRule="auto"/>
    </w:pPr>
    <w:rPr>
      <w:sz w:val="20"/>
      <w:szCs w:val="20"/>
    </w:rPr>
  </w:style>
  <w:style w:customStyle="1" w:styleId="FootnoteTextChar" w:type="character">
    <w:name w:val="Footnote Text Char"/>
    <w:basedOn w:val="DefaultParagraphFont"/>
    <w:link w:val="FootnoteText"/>
    <w:uiPriority w:val="99"/>
    <w:semiHidden/>
    <w:rsid w:val="00F820B2"/>
    <w:rPr>
      <w:sz w:val="20"/>
      <w:szCs w:val="20"/>
    </w:rPr>
  </w:style>
  <w:style w:styleId="FootnoteReference" w:type="character">
    <w:name w:val="footnote reference"/>
    <w:basedOn w:val="DefaultParagraphFont"/>
    <w:uiPriority w:val="99"/>
    <w:semiHidden/>
    <w:unhideWhenUsed/>
    <w:rsid w:val="00F820B2"/>
    <w:rPr>
      <w:vertAlign w:val="superscript"/>
    </w:rPr>
  </w:style>
  <w:style w:styleId="PlaceholderText" w:type="character">
    <w:name w:val="Placeholder Text"/>
    <w:basedOn w:val="DefaultParagraphFont"/>
    <w:uiPriority w:val="99"/>
    <w:semiHidden/>
    <w:rsid w:val="004C670C"/>
    <w:rPr>
      <w:color w:val="808080"/>
    </w:rPr>
  </w:style>
  <w:style w:customStyle="1" w:styleId="EndNoteBibliography" w:type="paragraph">
    <w:name w:val="EndNote Bibliography"/>
    <w:basedOn w:val="Normal"/>
    <w:link w:val="EndNoteBibliographyChar"/>
    <w:rsid w:val="000C7955"/>
    <w:pPr>
      <w:bidi/>
      <w:spacing w:after="0" w:line="240" w:lineRule="auto"/>
      <w:jc w:val="right"/>
    </w:pPr>
    <w:rPr>
      <w:rFonts w:cs="Times New Roman" w:eastAsia="Times New Roman"/>
      <w:noProof/>
    </w:rPr>
  </w:style>
  <w:style w:customStyle="1" w:styleId="EndNoteBibliographyChar" w:type="character">
    <w:name w:val="EndNote Bibliography Char"/>
    <w:link w:val="EndNoteBibliography"/>
    <w:rsid w:val="000C7955"/>
    <w:rPr>
      <w:rFonts w:cs="Times New Roman" w:eastAsia="Times New Roman"/>
      <w:noProof/>
    </w:rPr>
  </w:style>
  <w:style w:customStyle="1" w:styleId="EndNoteBibliographyTitle" w:type="paragraph">
    <w:name w:val="EndNote Bibliography Title"/>
    <w:basedOn w:val="Normal"/>
    <w:link w:val="EndNoteBibliographyTitleChar"/>
    <w:rsid w:val="008B353A"/>
    <w:pPr>
      <w:spacing w:after="0"/>
      <w:jc w:val="center"/>
    </w:pPr>
    <w:rPr>
      <w:rFonts w:cs="Times New Roman"/>
      <w:noProof/>
    </w:rPr>
  </w:style>
  <w:style w:customStyle="1" w:styleId="EndNoteBibliographyTitleChar" w:type="character">
    <w:name w:val="EndNote Bibliography Title Char"/>
    <w:basedOn w:val="Char"/>
    <w:link w:val="EndNoteBibliographyTitle"/>
    <w:rsid w:val="008B353A"/>
    <w:rPr>
      <w:rFonts w:cs="Times New Roman"/>
      <w:noProof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57823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239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8972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439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659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5919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5419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542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937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605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1490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753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3831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7627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27" Target="numbering.xml" /><Relationship Type="http://schemas.openxmlformats.org/officeDocument/2006/relationships/styles" Id="rId26" Target="styles.xml" /><Relationship Type="http://schemas.openxmlformats.org/officeDocument/2006/relationships/settings" Id="rId25" Target="settings.xml" /><Relationship Type="http://schemas.openxmlformats.org/officeDocument/2006/relationships/webSettings" Id="rId24" Target="webSettings.xml" /><Relationship Type="http://schemas.openxmlformats.org/officeDocument/2006/relationships/fontTable" Id="rId23" Target="fontTable.xml" /><Relationship Type="http://schemas.openxmlformats.org/officeDocument/2006/relationships/theme" Id="rId22" Target="theme/theme1.xml" /><Relationship Type="http://schemas.openxmlformats.org/officeDocument/2006/relationships/footnotes" Id="rId21" Target="footnotes.xml" /><Relationship Type="http://schemas.openxmlformats.org/officeDocument/2006/relationships/comments" Id="rId20" Target="comments.xml" /><Relationship Id="rId13" Target="media/image2.gif" Type="http://schemas.openxmlformats.org/officeDocument/2006/relationships/image" /><Relationship Id="rId18" Target="media/image4.jpeg" Type="http://schemas.openxmlformats.org/officeDocument/2006/relationships/image" /><Relationship Id="rId12" Target="footer2.xml" Type="http://schemas.openxmlformats.org/officeDocument/2006/relationships/footer" /><Relationship Id="rId17" Target="footer6.xml" Type="http://schemas.openxmlformats.org/officeDocument/2006/relationships/footer" /><Relationship Id="rId16" Target="footer5.xml" Type="http://schemas.openxmlformats.org/officeDocument/2006/relationships/footer" /><Relationship Id="rId11" Target="header2.xml" Type="http://schemas.openxmlformats.org/officeDocument/2006/relationships/header" /><Relationship Id="rId15" Target="footer4.xml" Type="http://schemas.openxmlformats.org/officeDocument/2006/relationships/footer" /><Relationship Id="rId10" Target="footer1.xml" Type="http://schemas.openxmlformats.org/officeDocument/2006/relationships/footer" /><Relationship Id="rId19" Target="media/image5.jpeg" Type="http://schemas.openxmlformats.org/officeDocument/2006/relationships/image" /><Relationship Id="rId9" Target="header1.xml" Type="http://schemas.openxmlformats.org/officeDocument/2006/relationships/header" /><Relationship Id="rId14" Target="footer3.xml" Type="http://schemas.openxmlformats.org/officeDocument/2006/relationships/footer" 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13" Type="http://schemas.openxmlformats.org/officeDocument/2006/relationships/font" Target="fonts/font13.odttf"/><Relationship Id="rId18" Type="http://schemas.openxmlformats.org/officeDocument/2006/relationships/font" Target="fonts/font18.odttf"/><Relationship Id="rId3" Type="http://schemas.openxmlformats.org/officeDocument/2006/relationships/font" Target="fonts/font3.odttf"/><Relationship Id="rId21" Type="http://schemas.openxmlformats.org/officeDocument/2006/relationships/font" Target="fonts/font21.odttf"/><Relationship Id="rId7" Type="http://schemas.openxmlformats.org/officeDocument/2006/relationships/font" Target="fonts/font7.odttf"/><Relationship Id="rId12" Type="http://schemas.openxmlformats.org/officeDocument/2006/relationships/font" Target="fonts/font12.odttf"/><Relationship Id="rId17" Type="http://schemas.openxmlformats.org/officeDocument/2006/relationships/font" Target="fonts/font17.odttf"/><Relationship Id="rId2" Type="http://schemas.openxmlformats.org/officeDocument/2006/relationships/font" Target="fonts/font2.odttf"/><Relationship Id="rId16" Type="http://schemas.openxmlformats.org/officeDocument/2006/relationships/font" Target="fonts/font16.odttf"/><Relationship Id="rId20" Type="http://schemas.openxmlformats.org/officeDocument/2006/relationships/font" Target="fonts/font20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11" Type="http://schemas.openxmlformats.org/officeDocument/2006/relationships/font" Target="fonts/font11.odttf"/><Relationship Id="rId5" Type="http://schemas.openxmlformats.org/officeDocument/2006/relationships/font" Target="fonts/font5.odttf"/><Relationship Id="rId15" Type="http://schemas.openxmlformats.org/officeDocument/2006/relationships/font" Target="fonts/font15.odttf"/><Relationship Id="rId23" Type="http://schemas.openxmlformats.org/officeDocument/2006/relationships/font" Target="fonts/font23.odttf"/><Relationship Id="rId10" Type="http://schemas.openxmlformats.org/officeDocument/2006/relationships/font" Target="fonts/font10.odttf"/><Relationship Id="rId19" Type="http://schemas.openxmlformats.org/officeDocument/2006/relationships/font" Target="fonts/font19.odttf"/><Relationship Id="rId4" Type="http://schemas.openxmlformats.org/officeDocument/2006/relationships/font" Target="fonts/font4.odttf"/><Relationship Id="rId9" Type="http://schemas.openxmlformats.org/officeDocument/2006/relationships/font" Target="fonts/font9.odttf"/><Relationship Id="rId14" Type="http://schemas.openxmlformats.org/officeDocument/2006/relationships/font" Target="fonts/font14.odttf"/><Relationship Id="rId22" Type="http://schemas.openxmlformats.org/officeDocument/2006/relationships/font" Target="fonts/font22.odttf"/></Relationships>
</file>

<file path=word/_rels/footer5.xml.rels><?xml version="1.0" encoding="UTF-8" standalone="yes"?>
<Relationships xmlns="http://schemas.openxmlformats.org/package/2006/relationships"><Relationship Id="rId1" Type="http://schemas.openxmlformats.org/officeDocument/2006/relationships/image" Target="media/image3.gif"/></Relationships>
</file>

<file path=word/_rels/footer6.xml.rels><?xml version="1.0" encoding="UTF-8" standalone="yes"?>
<Relationships xmlns="http://schemas.openxmlformats.org/package/2006/relationships"><Relationship Id="rId1" Type="http://schemas.openxmlformats.org/officeDocument/2006/relationships/image" Target="media/image3.gif"/></Relationships>
</file>

<file path=word/_rels/footnotes.xml.rels><?xml version="1.0" encoding="UTF-8"?><Relationships xmlns="http://schemas.openxmlformats.org/package/2006/relationships" /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26131</Words>
  <Characters>148953</Characters>
  <Application>Microsoft Office Word</Application>
  <DocSecurity>0</DocSecurity>
  <Lines>1241</Lines>
  <Paragraphs>349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PGU Thesis Template in Persian</vt:lpstr>
    </vt:vector>
  </TitlesOfParts>
  <Company/>
  <LinksUpToDate>false</LinksUpToDate>
  <CharactersWithSpaces>174735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dc:language>fa-IR</dc:language>
  <cp:keywords/>
  <dcterms:created xsi:type="dcterms:W3CDTF">2026-08-26T23:07:09Z</dcterms:created>
  <dcterms:modified xsi:type="dcterms:W3CDTF">2026-08-26T23:07:09Z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ir">
    <vt:lpwstr>rtl</vt:lpwstr>
  </property>
</Properties>
</file>