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چکیده"/>
    <w:p>
      <w:pPr>
        <w:pStyle w:val="Heading1"/>
        <w:bidi/>
      </w:pPr>
      <w:r>
        <w:rPr>
          <w:rtl/>
        </w:rPr>
        <w:t xml:space="preserve">چکیده</w:t>
      </w:r>
    </w:p>
    <w:p>
      <w:pPr>
        <w:bidi/>
      </w:pPr>
      <w:r>
        <w:rPr>
          <w:b/>
          <w:bCs/>
          <w:rtl/>
        </w:rPr>
        <w:t xml:space="preserve">تحلیل ترموالاستیک استوانه‌های متخلخلِ تقویت‌شده با پلاکت‌های گرافنی تحت بارِ ترمو-مکانیکی با استفاده از تئوری لرد-شولمن</w:t>
      </w:r>
    </w:p>
    <w:p>
      <w:pPr>
        <w:bidi/>
      </w:pPr>
      <w:r>
        <w:rPr>
          <w:rtl/>
        </w:rPr>
        <w:t xml:space="preserve">در این پایان‌نامه، تحلیل ترموالاستیکِ استوانه‌های متخلخلِ تقویت‌شده با پلاکت‌های</w:t>
      </w:r>
      <w:r>
        <w:rPr>
          <w:rtl/>
        </w:rPr>
        <w:t xml:space="preserve"> </w:t>
      </w:r>
      <w:r>
        <w:rPr>
          <w:rtl/>
        </w:rPr>
        <w:t xml:space="preserve">گرافنی تحت بارِ ترمو-مکانیکی با استفاده از تئوری لرد-شولمن بررسی شده است.</w:t>
      </w:r>
      <w:r>
        <w:rPr>
          <w:rtl/>
        </w:rPr>
        <w:t xml:space="preserve"> </w:t>
      </w:r>
      <w:r>
        <w:rPr>
          <w:rtl/>
        </w:rPr>
        <w:t xml:space="preserve">استوانه‌های توخالیِ مورد مطالعه از لایه‌هایی با خواصِ متفاوت در راستای ضخامت</w:t>
      </w:r>
      <w:r>
        <w:rPr>
          <w:rtl/>
        </w:rPr>
        <w:t xml:space="preserve"> </w:t>
      </w:r>
      <w:r>
        <w:rPr>
          <w:rtl/>
        </w:rPr>
        <w:t xml:space="preserve">تشکیل شده‌اند که این تفاوت ناشی از تغییرِ کسرِ حجمیِ پلاکت‌های گرافن و تغییرِ درصدِ</w:t>
      </w:r>
      <w:r>
        <w:rPr>
          <w:rtl/>
        </w:rPr>
        <w:t xml:space="preserve"> </w:t>
      </w:r>
      <w:r>
        <w:rPr>
          <w:rtl/>
        </w:rPr>
        <w:t xml:space="preserve">تخلخل در هر لایه است.</w:t>
      </w:r>
    </w:p>
    <w:p>
      <w:pPr>
        <w:bidi/>
      </w:pPr>
      <w:r>
        <w:rPr>
          <w:rtl/>
        </w:rPr>
        <w:t xml:space="preserve">در این استوانه‌های توخالی، توزیعِ دما، تنش‌ها، کرنش‌ها و جابجایی‌ها بررسی شده است.</w:t>
      </w:r>
      <w:r>
        <w:rPr>
          <w:rtl/>
        </w:rPr>
        <w:t xml:space="preserve"> </w:t>
      </w:r>
      <w:r>
        <w:rPr>
          <w:rtl/>
        </w:rPr>
        <w:t xml:space="preserve">برای این منظور، از معادلات حرکت و معادلهٔ بقای انرژیِ لرد-شولمن برای استخراجِ</w:t>
      </w:r>
      <w:r>
        <w:rPr>
          <w:rtl/>
        </w:rPr>
        <w:t xml:space="preserve"> </w:t>
      </w:r>
      <w:r>
        <w:rPr>
          <w:rtl/>
        </w:rPr>
        <w:t xml:space="preserve">معادلات حاکم، شرایط مرزی و شرایط سازگاری بهره گرفته شده است. سپس برای گسسته‌سازیِ</w:t>
      </w:r>
      <w:r>
        <w:rPr>
          <w:rtl/>
        </w:rPr>
        <w:t xml:space="preserve"> </w:t>
      </w:r>
      <w:r>
        <w:rPr>
          <w:rtl/>
        </w:rPr>
        <w:t xml:space="preserve">معادلات حاکم، شرایط مرزی و سازگاری، از روشِ کارآمدِ دیفرانسیل کوادریچر در بُعدِ</w:t>
      </w:r>
      <w:r>
        <w:rPr>
          <w:rtl/>
        </w:rPr>
        <w:t xml:space="preserve"> </w:t>
      </w:r>
      <w:r>
        <w:rPr>
          <w:rtl/>
        </w:rPr>
        <w:t xml:space="preserve">مکان و از روشِ نیومارک در بُعدِ زمان استفاده شده است.</w:t>
      </w:r>
    </w:p>
    <w:p>
      <w:pPr>
        <w:bidi/>
      </w:pPr>
      <w:r>
        <w:rPr>
          <w:rtl/>
        </w:rPr>
        <w:t xml:space="preserve">خواصِ الاستیکِ لایه‌ها به کمکِ تئوری هالپین-تسای و قانون مخلوط‌ها محاسبه شده است و</w:t>
      </w:r>
      <w:r>
        <w:rPr>
          <w:rtl/>
        </w:rPr>
        <w:t xml:space="preserve"> </w:t>
      </w:r>
      <w:r>
        <w:rPr>
          <w:rtl/>
        </w:rPr>
        <w:t xml:space="preserve">برای در نظر گرفتنِ تغییرِ خواص به‌واسطهٔ تخلخل نیز از تئوری سلولِ (حفرهٔ) باز</w:t>
      </w:r>
      <w:r>
        <w:rPr>
          <w:rtl/>
        </w:rPr>
        <w:t xml:space="preserve"> </w:t>
      </w:r>
      <w:r>
        <w:rPr>
          <w:rtl/>
        </w:rPr>
        <w:t xml:space="preserve">استفاده شده است.</w:t>
      </w:r>
    </w:p>
    <w:p>
      <w:pPr>
        <w:bidi/>
      </w:pPr>
      <w:r>
        <w:rPr>
          <w:b/>
          <w:bCs/>
          <w:rtl/>
        </w:rPr>
        <w:t xml:space="preserve">یافته‌ها:</w:t>
      </w:r>
      <w:r>
        <w:rPr>
          <w:rtl/>
        </w:rPr>
        <w:t xml:space="preserve"> </w:t>
      </w:r>
      <w:r>
        <w:rPr>
          <w:rtl/>
        </w:rPr>
        <w:t xml:space="preserve">به‌دلیل سرعتِ محدودِ انتشارِ موجِ حرارتی در تئوری لرد-شولمن، دمای</w:t>
      </w:r>
      <w:r>
        <w:rPr>
          <w:rtl/>
        </w:rPr>
        <w:t xml:space="preserve"> </w:t>
      </w:r>
      <w:r>
        <w:rPr>
          <w:rtl/>
        </w:rPr>
        <w:t xml:space="preserve">بی‌بعدِ میان‌جداری امکانِ فراجهش (فراتر از واحد) دارد؛ در حالتِ مرجع بیشینهٔ دمای</w:t>
      </w:r>
      <w:r>
        <w:rPr>
          <w:rtl/>
        </w:rPr>
        <w:t xml:space="preserve"> </w:t>
      </w:r>
      <w:r>
        <w:rPr>
          <w:rtl/>
        </w:rPr>
        <w:t xml:space="preserve">نقطهٔ میانی ۰٫۹۲۶ است و از واحد فراتر نمی‌رود، اما فراجهشِ واقعی در حالت‌هایی مانندِ</w:t>
      </w:r>
      <w:r>
        <w:rPr>
          <w:rtl/>
        </w:rPr>
        <w:t xml:space="preserve"> </w:t>
      </w:r>
      <w:r>
        <w:rPr>
          <w:rtl/>
        </w:rPr>
        <w:t xml:space="preserve">تخلخلِ V (۱٫۱۰۹) و کسرِ وزنیِ بالای گرافن (تا ۱٫۱۱۵) دیده می‌شود و تاریخچهٔ دما الگوی «قله-قعر» ناشی از رفت‌وبرگشت و بازتابِ موج را نشان</w:t>
      </w:r>
      <w:r>
        <w:rPr>
          <w:rtl/>
        </w:rPr>
        <w:t xml:space="preserve"> </w:t>
      </w:r>
      <w:r>
        <w:rPr>
          <w:rtl/>
        </w:rPr>
        <w:t xml:space="preserve">می‌دهد. قرار دادنِ پلاکت‌های گرافنِ رسانا در سطحِ داخلیِ گرم (الگوی V) بیشینهٔ دما</w:t>
      </w:r>
      <w:r>
        <w:rPr>
          <w:rtl/>
        </w:rPr>
        <w:t xml:space="preserve"> </w:t>
      </w:r>
      <w:r>
        <w:rPr>
          <w:rtl/>
        </w:rPr>
        <w:t xml:space="preserve">را حدود ۲۹ درصد و تنشِ محیطیِ سطحِ داخلی را حدودِ ۳ برابر کاهش داد، در حالی که</w:t>
      </w:r>
      <w:r>
        <w:rPr>
          <w:rtl/>
        </w:rPr>
        <w:t xml:space="preserve"> </w:t>
      </w:r>
      <w:r>
        <w:rPr>
          <w:rtl/>
        </w:rPr>
        <w:t xml:space="preserve">الگوی A بدترین رفتار را در هر سه کمیتِ دما، تنش و جابجایی داشت. تمرکزِ تخلخل در</w:t>
      </w:r>
      <w:r>
        <w:rPr>
          <w:rtl/>
        </w:rPr>
        <w:t xml:space="preserve"> </w:t>
      </w:r>
      <w:r>
        <w:rPr>
          <w:rtl/>
        </w:rPr>
        <w:t xml:space="preserve">سطحِ خارجی (الگوی A) همچون یک سدِّ حرارتی عمل کرد و دمای سطحِ خارجی را حدودِ ۸</w:t>
      </w:r>
      <w:r>
        <w:rPr>
          <w:rtl/>
        </w:rPr>
        <w:t xml:space="preserve"> </w:t>
      </w:r>
      <w:r>
        <w:rPr>
          <w:rtl/>
        </w:rPr>
        <w:t xml:space="preserve">برابر کاهش داد. ترکیبِ گرافنِ V با تخلخلِ A به‌صورتِ هم‌افزا دمای سطحِ خارجی را تا</w:t>
      </w:r>
      <w:r>
        <w:rPr>
          <w:rtl/>
        </w:rPr>
        <w:t xml:space="preserve"> </w:t>
      </w:r>
      <w:r>
        <w:rPr>
          <w:rtl/>
        </w:rPr>
        <w:t xml:space="preserve">حدودِ ۲۶ برابر کاهش داد. آستانهٔ پِرکولاسیون در کسرِ وزنیِ حدودِ ۱ درصد رخ داد و</w:t>
      </w:r>
      <w:r>
        <w:rPr>
          <w:rtl/>
        </w:rPr>
        <w:t xml:space="preserve"> </w:t>
      </w:r>
      <w:r>
        <w:rPr>
          <w:rtl/>
        </w:rPr>
        <w:t xml:space="preserve">افزایشِ گرافن تا ۸ درصد، تنش‌های حرارتی را حدوداً دو برابر کرد. در میانِ دو نسبتِ</w:t>
      </w:r>
      <w:r>
        <w:rPr>
          <w:rtl/>
        </w:rPr>
        <w:t xml:space="preserve"> </w:t>
      </w:r>
      <w:r>
        <w:rPr>
          <w:rtl/>
        </w:rPr>
        <w:t xml:space="preserve">ابعادیِ پلاکت، در کسرِ وزنیِ مرجع هر دو اثری درجهٔ دوم دارند و نسبتِ عرض به ضخامت</w:t>
      </w:r>
      <w:r>
        <w:rPr>
          <w:rtl/>
        </w:rPr>
        <w:t xml:space="preserve"> </w:t>
      </w:r>
      <w:r>
        <w:rPr>
          <w:rtl/>
        </w:rPr>
        <w:t xml:space="preserve">کم‌اثرترین است؛ این نسبت تنها در کسرهای وزنیِ بالای گرافن به اهرمِ غالبِ تقویت تبدیل می‌شود. حلِ کاملاً ممزوج، موجِ حرارتی را</w:t>
      </w:r>
      <w:r>
        <w:rPr>
          <w:rtl/>
        </w:rPr>
        <w:t xml:space="preserve"> </w:t>
      </w:r>
      <w:r>
        <w:rPr>
          <w:rtl/>
        </w:rPr>
        <w:t xml:space="preserve">حدود ۱ درصد میرا کرد و در بارگذاریِ پالسِ گاوسی، تئوری کلاسیک بیشینهٔ دما را حدودِ ۲٫۵ برابر کم‌برآورد نمود. از نظرِ روش‌شناختی، روشِ نیومارک بهترین نسبتِ دقت به هزینه را</w:t>
      </w:r>
      <w:r>
        <w:rPr>
          <w:rtl/>
        </w:rPr>
        <w:t xml:space="preserve"> </w:t>
      </w:r>
      <w:r>
        <w:rPr>
          <w:rtl/>
        </w:rPr>
        <w:t xml:space="preserve">در میانِ شش انتگرال‌گیرِ آزموده داشت و روشِ دیفرانسیل کوادریچر با حدود یک‌پانزدهمِ</w:t>
      </w:r>
      <w:r>
        <w:rPr>
          <w:rtl/>
        </w:rPr>
        <w:t xml:space="preserve"> </w:t>
      </w:r>
      <w:r>
        <w:rPr>
          <w:rtl/>
        </w:rPr>
        <w:t xml:space="preserve">نقاطِ روش‌های تفاضلِ محدود و اجزای محدودِ خطی به دقتِ مطلوب رسید.</w:t>
      </w:r>
    </w:p>
    <w:p>
      <w:pPr>
        <w:bidi/>
      </w:pPr>
      <w:r>
        <w:rPr>
          <w:b/>
          <w:bCs/>
          <w:rtl/>
        </w:rPr>
        <w:t xml:space="preserve">نتیجه‌گیری:</w:t>
      </w:r>
      <w:r>
        <w:rPr>
          <w:rtl/>
        </w:rPr>
        <w:t xml:space="preserve"> </w:t>
      </w:r>
      <w:r>
        <w:rPr>
          <w:rtl/>
        </w:rPr>
        <w:t xml:space="preserve">نتایج نشان می‌دهد که برای تحلیلِ دقیقِ شوکِ حرارتیِ گذرا در این</w:t>
      </w:r>
      <w:r>
        <w:rPr>
          <w:rtl/>
        </w:rPr>
        <w:t xml:space="preserve"> </w:t>
      </w:r>
      <w:r>
        <w:rPr>
          <w:rtl/>
        </w:rPr>
        <w:t xml:space="preserve">استوانه‌ها، به‌کارگیریِ تئوریِ تعمیم‌یافتهٔ لرد-شولمن ضروری است؛ زیرا تئوریِ کلاسیکِ</w:t>
      </w:r>
      <w:r>
        <w:rPr>
          <w:rtl/>
        </w:rPr>
        <w:t xml:space="preserve"> </w:t>
      </w:r>
      <w:r>
        <w:rPr>
          <w:rtl/>
        </w:rPr>
        <w:t xml:space="preserve">فوریه تنش‌های گذرا را — به‌ویژه در بارگذاری‌های ضربه‌ای — به‌شدت کم‌برآورد می‌کند.</w:t>
      </w:r>
      <w:r>
        <w:rPr>
          <w:rtl/>
        </w:rPr>
        <w:t xml:space="preserve"> </w:t>
      </w:r>
      <w:r>
        <w:rPr>
          <w:rtl/>
        </w:rPr>
        <w:t xml:space="preserve">از دیدگاهِ طراحی، هم‌راستا کردنِ الگوی گرافنِ رسانا با سطحِ گرم (V) و الگوی تخلخلِ</w:t>
      </w:r>
      <w:r>
        <w:rPr>
          <w:rtl/>
        </w:rPr>
        <w:t xml:space="preserve"> </w:t>
      </w:r>
      <w:r>
        <w:rPr>
          <w:rtl/>
        </w:rPr>
        <w:t xml:space="preserve">عایق با سطحِ سرد (A)، مطلوب‌ترین رفتارِ حرارتی را با کمترین جریمهٔ تنش فراهم می‌کند</w:t>
      </w:r>
      <w:r>
        <w:rPr>
          <w:rtl/>
        </w:rPr>
        <w:t xml:space="preserve"> </w:t>
      </w:r>
      <w:r>
        <w:rPr>
          <w:rtl/>
        </w:rPr>
        <w:t xml:space="preserve">و به‌عنوانِ پیکربندیِ پیشنهادی برای کاربردهای حفاظتِ حرارتی معرفی می‌شود. با این</w:t>
      </w:r>
      <w:r>
        <w:rPr>
          <w:rtl/>
        </w:rPr>
        <w:t xml:space="preserve"> </w:t>
      </w:r>
      <w:r>
        <w:rPr>
          <w:rtl/>
        </w:rPr>
        <w:t xml:space="preserve">حال، از آنجا که جفتِ الگوها می‌تواند هم‌افزا یا خنثی‌کننده باشد و ترکیب‌هایی مانندِ</w:t>
      </w:r>
      <w:r>
        <w:rPr>
          <w:rtl/>
        </w:rPr>
        <w:t xml:space="preserve"> </w:t>
      </w:r>
      <w:r>
        <w:rPr>
          <w:rtl/>
        </w:rPr>
        <w:t xml:space="preserve">گرافنِ X با تخلخلِ V بیشینهٔ تنش را پدید می‌آورند، انتخابِ الگوها باید هم‌زمان از</w:t>
      </w:r>
      <w:r>
        <w:rPr>
          <w:rtl/>
        </w:rPr>
        <w:t xml:space="preserve"> </w:t>
      </w:r>
      <w:r>
        <w:rPr>
          <w:rtl/>
        </w:rPr>
        <w:t xml:space="preserve">منظرِ دما و تنش ارزیابی شود. افزودنِ گرافن فراتر از آستانهٔ پِرکولاسیون بهرهٔ</w:t>
      </w:r>
      <w:r>
        <w:rPr>
          <w:rtl/>
        </w:rPr>
        <w:t xml:space="preserve"> </w:t>
      </w:r>
      <w:r>
        <w:rPr>
          <w:rtl/>
        </w:rPr>
        <w:t xml:space="preserve">حرارتیِ محدود اما جریمهٔ تنشیِ فزاینده دارد و باید با احتیاط انجام شود. در مجموع،</w:t>
      </w:r>
      <w:r>
        <w:rPr>
          <w:rtl/>
        </w:rPr>
        <w:t xml:space="preserve"> </w:t>
      </w:r>
      <w:r>
        <w:rPr>
          <w:rtl/>
        </w:rPr>
        <w:t xml:space="preserve">روشِ دیفرانسیل کوادریچرِ لایه‌ای همراه با انتگرال‌گیریِ نیومارک، ابزاری کارآمد،</w:t>
      </w:r>
      <w:r>
        <w:rPr>
          <w:rtl/>
        </w:rPr>
        <w:t xml:space="preserve"> </w:t>
      </w:r>
      <w:r>
        <w:rPr>
          <w:rtl/>
        </w:rPr>
        <w:t xml:space="preserve">هم‌گرا و صحت‌سنجی‌شده برای این‌گونه تحلیل‌های ترموالاستیکِ ممزوج فراهم می‌آورد.</w:t>
      </w:r>
    </w:p>
    <w:p>
      <w:pPr>
        <w:bidi/>
      </w:pPr>
      <w:r>
        <w:rPr>
          <w:b/>
          <w:bCs/>
          <w:rtl/>
        </w:rPr>
        <w:t xml:space="preserve">واژگان کلیدی:</w:t>
      </w:r>
      <w:r>
        <w:rPr>
          <w:rtl/>
        </w:rPr>
        <w:t xml:space="preserve"> </w:t>
      </w:r>
      <w:r>
        <w:rPr>
          <w:rtl/>
        </w:rPr>
        <w:t xml:space="preserve">تحلیل ترموالاستیک، استوانهٔ متخلخل، پلاکت‌های گرافن، بارِ</w:t>
      </w:r>
      <w:r>
        <w:rPr>
          <w:rtl/>
        </w:rPr>
        <w:t xml:space="preserve"> </w:t>
      </w:r>
      <w:r>
        <w:rPr>
          <w:rtl/>
        </w:rPr>
        <w:t xml:space="preserve">ترمو-مکانیکی، تئوری لرد-شولمن، روش دیفرانسیل کوادریچر، روش نیومارک.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2026-08-05T18:02:29Z</dcterms:created>
  <dcterms:modified xsi:type="dcterms:W3CDTF">2026-08-05T18:02:29Z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