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60.png" ContentType="image/png"/>
  <Override PartName="/word/media/rId49.png" ContentType="image/png"/>
  <Override PartName="/word/media/rId46.png" ContentType="image/png"/>
  <Override PartName="/word/media/rId42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53.png" ContentType="image/png"/>
  <Override PartName="/word/media/rId56.png" ContentType="image/png"/>
  <Override PartName="/word/media/rId72.png" ContentType="image/png"/>
  <Override PartName="/word/media/rId10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79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[69]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4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 بررسی</w:t>
      </w:r>
      <w:r>
        <w:rPr>
          <w:rtl/>
        </w:rPr>
        <w:t xml:space="preserve"> </w:t>
      </w:r>
      <w:r>
        <w:rPr>
          <w:rtl/>
        </w:rPr>
        <w:t xml:space="preserve">می‌شود — نقاط شعاعیِ هر لایه N_r، نقاط محوری N_z، تعداد لایه‌ها N_L و گام زمانی Δt.</w:t>
      </w:r>
      <w:r>
        <w:rPr>
          <w:rtl/>
        </w:rPr>
        <w:t xml:space="preserve"> </w:t>
      </w:r>
      <w:r>
        <w:rPr>
          <w:rtl/>
        </w:rPr>
        <w:t xml:space="preserve">معیار همگرایی، تنش محیطیِ بی‌بعد است که هم به‌صورت مقدار سطح داخلی و هم به‌صورت خطای</w:t>
      </w:r>
      <w:r>
        <w:rPr>
          <w:rtl/>
        </w:rPr>
        <w:t xml:space="preserve"> </w:t>
      </w:r>
      <w:r>
        <w:rPr>
          <w:rtl/>
        </w:rPr>
        <w:t xml:space="preserve">نسبیِ L₂ِ کل پروفیل شعاعیِ صفحهٔ میانی نسبت به ریزترین شبکه گزارش می‌شود. برای هر</w:t>
      </w:r>
      <w:r>
        <w:rPr>
          <w:rtl/>
        </w:rPr>
        <w:t xml:space="preserve"> </w:t>
      </w:r>
      <w:r>
        <w:rPr>
          <w:rtl/>
        </w:rPr>
        <w:t xml:space="preserve">راستای مکانی، پروفیل‌ها به‌صورت شکل و خطا و هزینه در یک جدول آورده شده‌اند.</w:t>
      </w:r>
    </w:p>
    <w:bookmarkStart w:id="14" w:name="نقاط-شعاعی-n_r"/>
    <w:p>
      <w:pPr>
        <w:pStyle w:val="Heading3"/>
        <w:bidi/>
      </w:pPr>
      <w:r>
        <w:rPr>
          <w:rtl/>
        </w:rPr>
        <w:t xml:space="preserve">۴-۳-۱. نقاط شعاعی (N_r)</w:t>
      </w:r>
    </w:p>
    <w:p>
      <w:pPr>
        <w:bidi/>
      </w:pPr>
      <w:r>
        <w:rPr>
          <w:b/>
          <w:bCs/>
          <w:rtl/>
        </w:rPr>
        <w:t xml:space="preserve">۴-۱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۱: همگرایی نقاط شعاعی — پروفیل تنش محیطی و دما برای N_r = ۷…۱۵ ‏[N_z=11، N_L=7، W_GPL=0.3٪، e_m3=0.8604، τ*=0.15، P_i=50 MPa، دو سر ساده]" title="" id="12" name="Picture"/>
            <a:graphic>
              <a:graphicData uri="http://schemas.openxmlformats.org/drawingml/2006/picture">
                <pic:pic>
                  <pic:nvPicPr>
                    <pic:cNvPr descr="figures_ch4_color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rPr>
          <w:rtl/>
        </w:rPr>
        <w:t xml:space="preserve">شکل ۴-۱ پروفیل‌های تنش محیطی و دما را برای N_r = ۷ تا ۱۵ (با N_z = 11 و N_L = 7)</w:t>
      </w:r>
      <w:r>
        <w:rPr>
          <w:rtl/>
        </w:rPr>
        <w:t xml:space="preserve"> </w:t>
      </w:r>
      <w:r>
        <w:rPr>
          <w:rtl/>
        </w:rPr>
        <w:t xml:space="preserve">نشان می‌دهد؛ منحنی‌ها عملاً بر هم منطبق‌اند. مطابق جدول ۴-۲، تنش محیطیِ سطح داخلی در</w:t>
      </w:r>
      <w:r>
        <w:rPr>
          <w:rtl/>
        </w:rPr>
        <w:t xml:space="preserve"> </w:t>
      </w:r>
      <w:r>
        <w:rPr>
          <w:rtl/>
        </w:rPr>
        <w:t xml:space="preserve">گسترهٔ ۰٫۰۹٪ و خطای L₂ِ پروفیل زیر ۰٫۲۹٪ می‌ماند؛ پس کمیت‌های میدانی از همان هفت</w:t>
      </w:r>
      <w:r>
        <w:rPr>
          <w:rtl/>
        </w:rPr>
        <w:t xml:space="preserve"> </w:t>
      </w:r>
      <w:r>
        <w:rPr>
          <w:rtl/>
        </w:rPr>
        <w:t xml:space="preserve">نقطهٔ شعاعی همگرایند — نشانهٔ بارز گسسته‌سازیِ طیفیِ (چبیشفِ) مربعات تفاضلی. با این</w:t>
      </w:r>
      <w:r>
        <w:rPr>
          <w:rtl/>
        </w:rPr>
        <w:t xml:space="preserve"> </w:t>
      </w:r>
      <w:r>
        <w:rPr>
          <w:rtl/>
        </w:rPr>
        <w:t xml:space="preserve">حال برای اجراهای تولیدی N_r = 15 اختیار می‌شود، زیرا پیشانیِ تیز و متحرکِ صوت دوم را</w:t>
      </w:r>
      <w:r>
        <w:rPr>
          <w:rtl/>
        </w:rPr>
        <w:t xml:space="preserve"> </w:t>
      </w:r>
      <w:r>
        <w:rPr>
          <w:rtl/>
        </w:rPr>
        <w:t xml:space="preserve">در پروفیل‌های دما تمیز و بدون نوسانِ موضعی بازتولید می‌کند و هیچ کمیت انتگرالی را</w:t>
      </w:r>
      <w:r>
        <w:rPr>
          <w:rtl/>
        </w:rPr>
        <w:t xml:space="preserve"> </w:t>
      </w:r>
      <w:r>
        <w:rPr>
          <w:rtl/>
        </w:rPr>
        <w:t xml:space="preserve">تغییر نمی‌دهد.</w:t>
      </w:r>
    </w:p>
    <w:p>
      <w:pPr>
        <w:bidi/>
      </w:pPr>
      <w:r>
        <w:rPr>
          <w:b/>
          <w:bCs/>
          <w:rtl/>
        </w:rPr>
        <w:t xml:space="preserve">جدول ۴-۲: همگرایی نقاط شعاعی (N_z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1617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2079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2541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</w:tbl>
    <w:bookmarkEnd w:id="14"/>
    <w:bookmarkStart w:id="18" w:name="نقاط-محوری-n_z"/>
    <w:p>
      <w:pPr>
        <w:pStyle w:val="Heading3"/>
        <w:bidi/>
      </w:pPr>
      <w:r>
        <w:rPr>
          <w:rtl/>
        </w:rPr>
        <w:t xml:space="preserve">۴-۳-۲. نقاط محوری (N_z)</w:t>
      </w:r>
    </w:p>
    <w:p>
      <w:pPr>
        <w:bidi/>
      </w:pPr>
      <w:r>
        <w:rPr>
          <w:b/>
          <w:bCs/>
          <w:rtl/>
        </w:rPr>
        <w:t xml:space="preserve">۴-۲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۲: همگرایی نقاط محوری — پروفیل‌ها برای N_z = ۵…۱۵ ‏[N_r=15، N_L=7، W_GPL=0.3٪، e_m3=0.8604، τ*=0.15، P_i=50 MPa، دو سر ساده]" title="" id="16" name="Picture"/>
            <a:graphic>
              <a:graphicData uri="http://schemas.openxmlformats.org/drawingml/2006/picture">
                <pic:pic>
                  <pic:nvPicPr>
                    <pic:cNvPr descr="figures_ch4_color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rPr>
          <w:rtl/>
        </w:rPr>
        <w:t xml:space="preserve">راستای محوری (شکل ۴-۲) شبکه را تعیین می‌کند. تنها با پنج نقطهٔ محوری، تنش محیطیِ سطح</w:t>
      </w:r>
      <w:r>
        <w:rPr>
          <w:rtl/>
        </w:rPr>
        <w:t xml:space="preserve"> </w:t>
      </w:r>
      <w:r>
        <w:rPr>
          <w:rtl/>
        </w:rPr>
        <w:t xml:space="preserve">داخلی ۹٫۴٪ خطا دارد، چون لایهٔ مرزیِ تکیه‌گاه سادهٔ انتها حل‌نشده می‌ماند؛ سپس خطا از</w:t>
      </w:r>
      <w:r>
        <w:rPr>
          <w:rtl/>
        </w:rPr>
        <w:t xml:space="preserve"> </w:t>
      </w:r>
      <w:r>
        <w:rPr>
          <w:rtl/>
        </w:rPr>
        <w:t xml:space="preserve">نُه نقطه به بعد زیر حدود ۱٪ تثبیت می‌شود (جدول ۴-۳). همگرایی غیریکنواخت است — پوشِ</w:t>
      </w:r>
      <w:r>
        <w:rPr>
          <w:rtl/>
        </w:rPr>
        <w:t xml:space="preserve"> </w:t>
      </w:r>
      <w:r>
        <w:rPr>
          <w:rtl/>
        </w:rPr>
        <w:t xml:space="preserve">نوسانیِ ویژهٔ روش‌های طیفی — اما با نُه نقطه به‌روشنی تثبیت می‌شود و یازده نقطه خطای</w:t>
      </w:r>
      <w:r>
        <w:rPr>
          <w:rtl/>
        </w:rPr>
        <w:t xml:space="preserve"> </w:t>
      </w:r>
      <w:r>
        <w:rPr>
          <w:rtl/>
        </w:rPr>
        <w:t xml:space="preserve">L₂ برابر ۰٫۱۶٪ می‌دهد؛ پس یازده نقطهٔ محوری اختیار می‌شود. این راستا پرهزینه‌ترین نیز</w:t>
      </w:r>
      <w:r>
        <w:rPr>
          <w:rtl/>
        </w:rPr>
        <w:t xml:space="preserve"> </w:t>
      </w:r>
      <w:r>
        <w:rPr>
          <w:rtl/>
        </w:rPr>
        <w:t xml:space="preserve">هست: زمان حلِ تک‌هسته تقریباً با N_z^2.6 رشد می‌کند (جدول ۴-۳)، زیرا هر نقطهٔ محوریِ</w:t>
      </w:r>
      <w:r>
        <w:rPr>
          <w:rtl/>
        </w:rPr>
        <w:t xml:space="preserve"> </w:t>
      </w:r>
      <w:r>
        <w:rPr>
          <w:rtl/>
        </w:rPr>
        <w:t xml:space="preserve">افزوده کل دستگاهِ عرضِ‌جداره را چند برابر می‌کند. پس راستای محوری راستای تعیین‌کننده</w:t>
      </w:r>
      <w:r>
        <w:rPr>
          <w:rtl/>
        </w:rPr>
        <w:t xml:space="preserve"> </w:t>
      </w:r>
      <w:r>
        <w:rPr>
          <w:rtl/>
        </w:rPr>
        <w:t xml:space="preserve">است — هم کم‌دقت‌ترین به‌ازای هر نقطه و هم پرشیب‌ترین در هزینه.</w:t>
      </w:r>
    </w:p>
    <w:p>
      <w:pPr>
        <w:bidi/>
      </w:pPr>
      <w:r>
        <w:rPr>
          <w:b/>
          <w:bCs/>
          <w:rtl/>
        </w:rPr>
        <w:t xml:space="preserve">جدول ۴-۳: همگرایی و هزینهٔ نقاط محوری (N_r = 15،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حل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1.3844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3.92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1.5333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1.5434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987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1630</w:t>
            </w:r>
          </w:p>
        </w:tc>
      </w:tr>
    </w:tbl>
    <w:bookmarkEnd w:id="18"/>
    <w:bookmarkStart w:id="22" w:name="تعداد-لایهها-n_l"/>
    <w:p>
      <w:pPr>
        <w:pStyle w:val="Heading3"/>
        <w:bidi/>
      </w:pPr>
      <w:r>
        <w:rPr>
          <w:rtl/>
        </w:rPr>
        <w:t xml:space="preserve">۴-۳-۳. تعداد لایه‌ها (N_L)</w:t>
      </w:r>
    </w:p>
    <w:p>
      <w:pPr>
        <w:bidi/>
      </w:pPr>
      <w:r>
        <w:rPr>
          <w:b/>
          <w:bCs/>
          <w:rtl/>
        </w:rPr>
        <w:t xml:space="preserve">۴-۳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۳: همگرایی تعداد لایه‌ها — پروفیل‌ها برای N_L = ۳…۱۵ ‏[N_r=15، N_z=11، W_GPL=0.3٪، e_m3=0.8604، τ*=0.15، P_i=50 MPa، دو سر ساده]" title="" id="20" name="Picture"/>
            <a:graphic>
              <a:graphicData uri="http://schemas.openxmlformats.org/drawingml/2006/picture">
                <pic:pic>
                  <pic:nvPicPr>
                    <pic:cNvPr descr="figures_ch4_color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rPr>
          <w:rtl/>
        </w:rPr>
        <w:t xml:space="preserve">شکل ۴-۳ پروفیل‌ها را برای N_L = ۳ تا ۱۵ (N_r = 15، N_z = 11) نشان می‌دهد. تنش</w:t>
      </w:r>
      <w:r>
        <w:rPr>
          <w:rtl/>
        </w:rPr>
        <w:t xml:space="preserve"> </w:t>
      </w:r>
      <w:r>
        <w:rPr>
          <w:rtl/>
        </w:rPr>
        <w:t xml:space="preserve">محیطیِ سطح داخلی کمتر از ۰٫۰۵٪ تغییر می‌کند و خطای L₂ زیر ۰٫۲۶٪ می‌ماند (جدول ۴-۴)؛</w:t>
      </w:r>
      <w:r>
        <w:rPr>
          <w:rtl/>
        </w:rPr>
        <w:t xml:space="preserve"> </w:t>
      </w:r>
      <w:r>
        <w:rPr>
          <w:rtl/>
        </w:rPr>
        <w:t xml:space="preserve">کمیت‌های میدانی از سه لایه عملاً مستقل از تعداد لایه‌اند. تنها اثر افزایش لایه‌ها،</w:t>
      </w:r>
      <w:r>
        <w:rPr>
          <w:rtl/>
        </w:rPr>
        <w:t xml:space="preserve"> </w:t>
      </w:r>
      <w:r>
        <w:rPr>
          <w:rtl/>
        </w:rPr>
        <w:t xml:space="preserve">ظریف‌ترشدن الگوی پله‌ایِ تنش محیطی در فصل‌مشترک‌هاست — امضای طبیعیِ مدل خواصِ لایه‌ای.</w:t>
      </w:r>
      <w:r>
        <w:rPr>
          <w:rtl/>
        </w:rPr>
        <w:t xml:space="preserve"> </w:t>
      </w:r>
      <w:r>
        <w:rPr>
          <w:rtl/>
        </w:rPr>
        <w:t xml:space="preserve">هفت لایه اختیار می‌شود، هماهنگ با ساختِ هفت‌لایهٔ درجه‌بندی‌شدهٔ استوانهٔ مرجع.</w:t>
      </w:r>
    </w:p>
    <w:p>
      <w:pPr>
        <w:bidi/>
      </w:pPr>
      <w:r>
        <w:rPr>
          <w:b/>
          <w:bCs/>
          <w:rtl/>
        </w:rPr>
        <w:t xml:space="preserve">جدول ۴-۴: همگرایی تعداد لایه‌ها (N_r = 15،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1485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2475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4455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7425</w:t>
            </w:r>
          </w:p>
        </w:tc>
      </w:tr>
    </w:tbl>
    <w:bookmarkEnd w:id="22"/>
    <w:bookmarkStart w:id="23" w:name="گام-زمانی-δt"/>
    <w:p>
      <w:pPr>
        <w:pStyle w:val="Heading3"/>
        <w:bidi/>
      </w:pPr>
      <w:r>
        <w:rPr>
          <w:rtl/>
        </w:rPr>
        <w:t xml:space="preserve">۴-۳-۴. گام زمانی (Δt)</w:t>
      </w:r>
    </w:p>
    <w:p>
      <w:pPr>
        <w:bidi/>
      </w:pPr>
      <w:r>
        <w:rPr>
          <w:rtl/>
        </w:rPr>
        <w:t xml:space="preserve">گام زمانی برای Δt ≤ 2 ثانیه همگراست؛ در Δt = 5 ثانیه یک فراجهشِ کاذبِ ۳٪ در دمای</w:t>
      </w:r>
      <w:r>
        <w:rPr>
          <w:rtl/>
        </w:rPr>
        <w:t xml:space="preserve"> </w:t>
      </w:r>
      <w:r>
        <w:rPr>
          <w:rtl/>
        </w:rPr>
        <w:t xml:space="preserve">بیشینه پدیدار می‌شود، چون انتگرال‌گیر نیومارک پیشانیِ تیز حرارتی را کم‌دقت حل می‌کند</w:t>
      </w:r>
      <w:r>
        <w:rPr>
          <w:rtl/>
        </w:rPr>
        <w:t xml:space="preserve"> </w:t>
      </w:r>
      <w:r>
        <w:rPr>
          <w:rtl/>
        </w:rPr>
        <w:t xml:space="preserve">(جدول ۴-۵). گام ۱ ثانیه اختیار می‌شود که شوک را با حاشیهٔ اطمینان حل می‌کند.</w:t>
      </w:r>
    </w:p>
    <w:p>
      <w:pPr>
        <w:bidi/>
      </w:pPr>
      <w:r>
        <w:rPr>
          <w:b/>
          <w:bCs/>
          <w:rtl/>
        </w:rPr>
        <w:t xml:space="preserve">جدول ۴-۵: همگرایی گام زمانی (N_r = 15، 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Δt (ثانیه)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تعداد 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یادداشت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انتخاب‌شده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فراجهش ۳٪ در دمای بیشینه</w:t>
            </w:r>
          </w:p>
        </w:tc>
      </w:tr>
    </w:tbl>
    <w:p>
      <w:pPr>
        <w:bidi/>
      </w:pPr>
      <w:r>
        <w:rPr>
          <w:rtl/>
        </w:rPr>
        <w:t xml:space="preserve">در مجموع، شبکهٔ تولیدیِ اختیارشده (N_r = 15، N_z = 11، N_L = 7، Δt = 1) کمیت‌های</w:t>
      </w:r>
      <w:r>
        <w:rPr>
          <w:rtl/>
        </w:rPr>
        <w:t xml:space="preserve"> </w:t>
      </w:r>
      <w:r>
        <w:rPr>
          <w:rtl/>
        </w:rPr>
        <w:t xml:space="preserve">میدانی را با دقت بهتر از ۰٫۲٪ می‌دهد: راستاهای شعاعی و لایه‌ای عملاً «رایگان»‌اند و</w:t>
      </w:r>
      <w:r>
        <w:rPr>
          <w:rtl/>
        </w:rPr>
        <w:t xml:space="preserve"> </w:t>
      </w:r>
      <w:r>
        <w:rPr>
          <w:rtl/>
        </w:rPr>
        <w:t xml:space="preserve">راستای محوری راستای تعیین‌کننده و پرهزینه‌ترین است. برتری گسسته‌سازیِ مربعات تفاضلی</w:t>
      </w:r>
      <w:r>
        <w:rPr>
          <w:rtl/>
        </w:rPr>
        <w:t xml:space="preserve"> </w:t>
      </w:r>
      <w:r>
        <w:rPr>
          <w:rtl/>
        </w:rPr>
        <w:t xml:space="preserve">بر تفاضل محدود و اجزای محدود، از نظر تعداد نقاطِ لازم در هر راستا، جداگانه در بخش</w:t>
      </w:r>
      <w:r>
        <w:rPr>
          <w:rtl/>
        </w:rPr>
        <w:t xml:space="preserve"> </w:t>
      </w:r>
      <w:r>
        <w:rPr>
          <w:rtl/>
        </w:rPr>
        <w:t xml:space="preserve">۴-۱۹ بررسی می‌شود.</w:t>
      </w:r>
    </w:p>
    <w:bookmarkEnd w:id="23"/>
    <w:bookmarkEnd w:id="24"/>
    <w:bookmarkStart w:id="34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 و پیشانی‌های</w:t>
      </w:r>
      <w:r>
        <w:rPr>
          <w:rtl/>
        </w:rPr>
        <w:t xml:space="preserve"> </w:t>
      </w:r>
      <w:r>
        <w:rPr>
          <w:rtl/>
        </w:rPr>
        <w:t xml:space="preserve">موجِ حاضر بر پیشانی‌های مرجع منطبق‌اند.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۴-۶ آمده است.</w:t>
      </w:r>
    </w:p>
    <w:p>
      <w:pPr>
        <w:bidi/>
      </w:pPr>
      <w:r>
        <w:rPr>
          <w:rtl/>
        </w:rPr>
        <w:t xml:space="preserve">سه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بسل، و پیشانی‌های موجِ ممزوجِ لرد–شولمن در برابر باقری و اسلامی — که در همهٔ موارد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bidi/>
      </w:pPr>
      <w:r>
        <w:rPr>
          <w:b/>
          <w:bCs/>
          <w:rtl/>
        </w:rPr>
        <w:t xml:space="preserve">۴-۴</w:t>
      </w:r>
    </w:p>
    <w:p>
      <w:pPr>
        <w:pStyle w:val="CaptionedFigure"/>
        <w:bidi/>
      </w:pPr>
      <w:r>
        <w:drawing>
          <wp:inline>
            <wp:extent cx="5334000" cy="3812786"/>
            <wp:effectExtent b="0" l="0" r="0" t="0"/>
            <wp:docPr descr="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" title="" id="26" name="Picture"/>
            <a:graphic>
              <a:graphicData uri="http://schemas.openxmlformats.org/drawingml/2006/picture">
                <pic:pic>
                  <pic:nvPicPr>
                    <pic:cNvPr descr="figures_ch4_color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rPr>
          <w:b/>
          <w:bCs/>
          <w:rtl/>
        </w:rPr>
        <w:t xml:space="preserve">۴-۵</w:t>
      </w:r>
    </w:p>
    <w:p>
      <w:pPr>
        <w:pStyle w:val="CaptionedFigure"/>
        <w:bidi/>
      </w:pPr>
      <w:r>
        <w:drawing>
          <wp:inline>
            <wp:extent cx="5334000" cy="3697845"/>
            <wp:effectExtent b="0" l="0" r="0" t="0"/>
            <wp:docPr descr="شکل ۴-۵: صحت‌سنجی (حرارتی) — پروفیل‌های دمای گذرا از حل مربعات‌تفاضلی+نیومارکِ حاضر در برابر حل دقیق سریِ بسل در t = ۲، ۱۰ و ۴۰ ثانیه" title="" id="29" name="Picture"/>
            <a:graphic>
              <a:graphicData uri="http://schemas.openxmlformats.org/drawingml/2006/picture">
                <pic:pic>
                  <pic:nvPicPr>
                    <pic:cNvPr descr="figures_ch4_color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rPr>
          <w:b/>
          <w:bCs/>
          <w:rtl/>
        </w:rPr>
        <w:t xml:space="preserve">۴-۶</w:t>
      </w:r>
    </w:p>
    <w:p>
      <w:pPr>
        <w:pStyle w:val="CaptionedFigure"/>
        <w:bidi/>
      </w:pPr>
      <w:r>
        <w:drawing>
          <wp:inline>
            <wp:extent cx="5334000" cy="3472656"/>
            <wp:effectExtent b="0" l="0" r="0" t="0"/>
            <wp:docPr descr="شکل ۴-۶: صحت‌سنجی (امواج لرد–شولمن) — پیشانی‌های دمای صوت دوم در عرض جداره در برابر باقری و اسلامی (۲۰۰۷)، شکل ۲" title="" id="32" name="Picture"/>
            <a:graphic>
              <a:graphicData uri="http://schemas.openxmlformats.org/drawingml/2006/picture">
                <pic:pic>
                  <pic:nvPicPr>
                    <pic:cNvPr descr="figures_ch4_color/bench3_thet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۴-۶: صحت‌سنجی (امواج لرد–شولمن) — پیشانی‌های دمای صوت دوم در عرض جداره در برابر باقری و اسلامی (۲۰۰۷)، شکل ۲</w:t>
      </w:r>
    </w:p>
    <w:p>
      <w:pPr>
        <w:bidi/>
      </w:pPr>
      <w:r>
        <w:rPr>
          <w:b/>
          <w:bCs/>
          <w:rtl/>
        </w:rPr>
        <w:t xml:space="preserve">جدول ۴-۶: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4"/>
    <w:bookmarkStart w:id="38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۴-۷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bidi/>
      </w:pPr>
      <w:r>
        <w:rPr>
          <w:b/>
          <w:bCs/>
          <w:rtl/>
        </w:rPr>
        <w:t xml:space="preserve">۴-۷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۷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" title="" id="36" name="Picture"/>
            <a:graphic>
              <a:graphicData uri="http://schemas.openxmlformats.org/drawingml/2006/picture">
                <pic:pic>
                  <pic:nvPicPr>
                    <pic:cNvPr descr="figures_ch4_color/A_GPL_patter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۴-۷: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p>
      <w:pPr>
        <w:bidi/>
      </w:pPr>
      <w:r>
        <w:rPr>
          <w:rtl/>
        </w:rPr>
        <w:t xml:space="preserve">ویژگیِ مشترکِ همهٔ پروفیل‌های تنش محیطی، جهش‌های پله‌ای در فصل‌مشترکِ لایه‌هاست: هرجا</w:t>
      </w:r>
      <w:r>
        <w:rPr>
          <w:rtl/>
        </w:rPr>
        <w:t xml:space="preserve"> </w:t>
      </w:r>
      <w:r>
        <w:rPr>
          <w:rtl/>
        </w:rPr>
        <w:t xml:space="preserve">سختیِ لایه تغییر کند، Σθθ به‌طور واقعی ناپیوسته است، پس الگوهای درجه‌بندی‌شده (O، X،</w:t>
      </w:r>
      <w:r>
        <w:rPr>
          <w:rtl/>
        </w:rPr>
        <w:t xml:space="preserve"> </w:t>
      </w:r>
      <w:r>
        <w:rPr>
          <w:rtl/>
        </w:rPr>
        <w:t xml:space="preserve">V، A) پله‌ای نشان می‌دهند و پروفیلِ یکنواختِ UD هموار است. این جهش‌ها امضای فیزیکیِ</w:t>
      </w:r>
      <w:r>
        <w:rPr>
          <w:rtl/>
        </w:rPr>
        <w:t xml:space="preserve"> </w:t>
      </w:r>
      <w:r>
        <w:rPr>
          <w:rtl/>
        </w:rPr>
        <w:t xml:space="preserve">مادهٔ لایه‌ایِ تکه‌ای‌اند — نه خطای عددی — و با افزایش تعداد لایه ظریف‌تر می‌شوند (بخش</w:t>
      </w:r>
      <w:r>
        <w:rPr>
          <w:rtl/>
        </w:rPr>
        <w:t xml:space="preserve"> </w:t>
      </w:r>
      <w:r>
        <w:rPr>
          <w:rtl/>
        </w:rPr>
        <w:t xml:space="preserve">۴-۳). هرجا یک تغییرِ پارامتری آن‌قدر شدید باشد که علامتِ تنش محیطیِ سطح داخلی را وارون</w:t>
      </w:r>
      <w:r>
        <w:rPr>
          <w:rtl/>
        </w:rPr>
        <w:t xml:space="preserve"> </w:t>
      </w:r>
      <w:r>
        <w:rPr>
          <w:rtl/>
        </w:rPr>
        <w:t xml:space="preserve">کند (مانند حالت‌های تخلخل-A، کسر وزنی بالا، جدارهٔ ضخیم و طول کوتاهِ در ادامه)، آن</w:t>
      </w:r>
      <w:r>
        <w:rPr>
          <w:rtl/>
        </w:rPr>
        <w:t xml:space="preserve"> </w:t>
      </w:r>
      <w:r>
        <w:rPr>
          <w:rtl/>
        </w:rPr>
        <w:t xml:space="preserve">وارونگی در بخش مربوطه علامت‌گذاری و توضیح داده می‌شود.</w:t>
      </w:r>
    </w:p>
    <w:bookmarkEnd w:id="38"/>
    <w:bookmarkStart w:id="45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۴-۸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bidi/>
      </w:pPr>
      <w:r>
        <w:rPr>
          <w:b/>
          <w:bCs/>
          <w:rtl/>
        </w:rPr>
        <w:t xml:space="preserve">۴-۸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۸: اثر الگوی توزیع تخلخل (UD، O، X، V، A) با گرافن یکنواخت ‏[R_i=1، R_o=1.5، L=2.1 m، N_L=7، W_GPL=0.3٪، e_m3=0.8604، τ*=0.15، P_i=50 MPa، دو سر ساده]" title="" id="40" name="Picture"/>
            <a:graphic>
              <a:graphicData uri="http://schemas.openxmlformats.org/drawingml/2006/picture">
                <pic:pic>
                  <pic:nvPicPr>
                    <pic:cNvPr descr="figures_ch4_color/B_porosity_pattern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۴-۸: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bidi/>
      </w:pPr>
      <w:r>
        <w:rPr>
          <w:b/>
          <w:bCs/>
          <w:rtl/>
        </w:rPr>
        <w:t xml:space="preserve">۴-۹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۹: اثر شدت تخلخل e_m3 = ۰٫۹۶۷۵ / ۰٫۸۶۰۴ / ۰٫۷۷۷۶ ‏[R_o/R_i=1.5، L=2.1 m، N_L=7، W_GPL=0.3٪، UD، τ*=0.15، P_i=50 MPa، دو سر ساده]" title="" id="43" name="Picture"/>
            <a:graphic>
              <a:graphicData uri="http://schemas.openxmlformats.org/drawingml/2006/picture">
                <pic:pic>
                  <pic:nvPicPr>
                    <pic:cNvPr descr="figures_ch4_color/E_porosity_lev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۴-۹: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rPr>
          <w:rtl/>
        </w:rPr>
        <w:t xml:space="preserve">سرانجام، اثر شدت کلیِ تخلخل در شکل ۴-۹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5"/>
    <w:bookmarkStart w:id="52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bidi/>
      </w:pPr>
      <w:r>
        <w:rPr>
          <w:b/>
          <w:bCs/>
          <w:rtl/>
        </w:rPr>
        <w:t xml:space="preserve">۴-۱۰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۰: اثر کسر وزنی گرافن (گسترهٔ پایین) W = ۰٫۱ / ۰٫۳ / ۰٫۵ / ۰٫۹ / ۱٫۵ درصد ‏[R_o/R_i=1.5، L=2.1 m، N_L=7، UD، e_m3=0.8604، τ*=0.15، P_i=50 MPa، دو سر ساده]" title="" id="47" name="Picture"/>
            <a:graphic>
              <a:graphicData uri="http://schemas.openxmlformats.org/drawingml/2006/picture">
                <pic:pic>
                  <pic:nvPicPr>
                    <pic:cNvPr descr="figures_ch4_color/D_wt_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۴-۱۰: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۴-۱۰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bidi/>
      </w:pPr>
      <w:r>
        <w:rPr>
          <w:b/>
          <w:bCs/>
          <w:rtl/>
        </w:rPr>
        <w:t xml:space="preserve">۴-۱۱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۱: اثر کسر وزنی گرافن (گسترهٔ بالا) W = ۱ / ۲ / ۴ / ۸ درصد ‏[R_o/R_i=1.5، L=2.1 m، N_L=7، UD، e_m3=0.8604، τ*=0.15، P_i=50 MPa، دو سر ساده]" title="" id="50" name="Picture"/>
            <a:graphic>
              <a:graphicData uri="http://schemas.openxmlformats.org/drawingml/2006/picture">
                <pic:pic>
                  <pic:nvPicPr>
                    <pic:cNvPr descr="figures_ch4_color/D2_wt_high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۴-۱۱: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گسترهٔ بالاترِ W = 1، 2، 4 و 8٪ در شکل ۴-۱۱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52"/>
    <w:bookmarkStart w:id="59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bidi/>
      </w:pPr>
      <w:r>
        <w:rPr>
          <w:b/>
          <w:bCs/>
          <w:rtl/>
        </w:rPr>
        <w:t xml:space="preserve">۴-۱۲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۲: اثر نسبت ابعادیِ طول‌به‌عرضِ پلاکت a/b = ۱٫۰ / ۱٫۶۷ / ۲٫۶۷ ‏[R_o/R_i=1.5، L=2.1 m، N_L=7، W_GPL=0.3٪، e_m3=0.8604، τ*=0.15، P_i=50 MPa، دو سر ساده]" title="" id="54" name="Picture"/>
            <a:graphic>
              <a:graphicData uri="http://schemas.openxmlformats.org/drawingml/2006/picture">
                <pic:pic>
                  <pic:nvPicPr>
                    <pic:cNvPr descr="figures_ch4_color/O_aspect_ab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۴-۱۲: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اثر نسبت طول‌به‌عرض در شکل ۴-۱۲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bidi/>
      </w:pPr>
      <w:r>
        <w:rPr>
          <w:b/>
          <w:bCs/>
          <w:rtl/>
        </w:rPr>
        <w:t xml:space="preserve">۴-۱۳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۳: اثر نسبت ابعادیِ عرض‌به‌ضخامتِ پلاکت b/t = ۵۰۰ / ۱۰۰۰ / ۲۰۰۰ ‏[R_o/R_i=1.5، L=2.1 m، N_L=7، W_GPL=0.3٪، e_m3=0.8604، τ*=0.15، P_i=50 MPa، دو سر ساده]" title="" id="57" name="Picture"/>
            <a:graphic>
              <a:graphicData uri="http://schemas.openxmlformats.org/drawingml/2006/picture">
                <pic:pic>
                  <pic:nvPicPr>
                    <pic:cNvPr descr="figures_ch4_color/P_aspect_b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۴-۱۳: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نسبت عرض‌به‌ضخامت (شکل ۴-۱۳)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9"/>
    <w:bookmarkStart w:id="63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bidi/>
      </w:pPr>
      <w:r>
        <w:rPr>
          <w:b/>
          <w:bCs/>
          <w:rtl/>
        </w:rPr>
        <w:t xml:space="preserve">۴-۱۴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۴: اثر زمان تخفیف — فوریه (τ=0) و لرد–شولمن τ = ۰٫۰۴ / ۰٫۱۵ / ۰٫۴۴ ‏[R_o/R_i=1.5، L=2.1 m، N_L=7، W_GPL=0.3٪، e_m3=0.8604، P_i=50 MPa، دو سر ساده]" title="" id="61" name="Picture"/>
            <a:graphic>
              <a:graphicData uri="http://schemas.openxmlformats.org/drawingml/2006/picture">
                <pic:pic>
                  <pic:nvPicPr>
                    <pic:cNvPr descr="figures_ch4_color/C_relax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۴-۱۴: اثر زمان تخفیف — فوریه (τ</w:t>
      </w:r>
      <w:r>
        <w:rPr>
          <w:i/>
          <w:iCs/>
          <w:rtl/>
        </w:rPr>
        <w:t xml:space="preserve">=0) و لرد–شولمن τ</w:t>
      </w:r>
      <w:r>
        <w:rPr>
          <w:rtl/>
        </w:rPr>
        <w:t xml:space="preserve"> </w:t>
      </w:r>
      <w:r>
        <w:rPr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شکل ۴-۱۴ هدایتِ فوریه (τ* = 0) را با سه زمان تخفیف بی‌بعدِ τ* = 0.04، 0.15 و 0.44</w:t>
      </w:r>
      <w:r>
        <w:rPr>
          <w:rtl/>
        </w:rPr>
        <w:t xml:space="preserve"> </w:t>
      </w:r>
      <w:r>
        <w:rPr>
          <w:rtl/>
        </w:rPr>
        <w:t xml:space="preserve">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 و 1.166</w:t>
      </w:r>
      <w:r>
        <w:rPr>
          <w:rtl/>
        </w:rPr>
        <w:t xml:space="preserve"> </w:t>
      </w:r>
      <w:r>
        <w:rPr>
          <w:rtl/>
        </w:rPr>
        <w:t xml:space="preserve">رشد می‌کند و در بزرگ‌ترین مقدار،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1.166 در τ* = 0.44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3"/>
    <w:bookmarkStart w:id="67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bidi/>
      </w:pPr>
      <w:r>
        <w:rPr>
          <w:b/>
          <w:bCs/>
          <w:rtl/>
        </w:rPr>
        <w:t xml:space="preserve">۴-۱۵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۵: اثر شرایط تکیه‌گاهیِ دو سر — ساده (S-S)، مخلوط (S-C) و گیردار (C-C) ‏[R_o/R_i=1.5، L=2.1 m، N_L=7، W_GPL=0.3٪، e_m3=0.8604، τ*=0.15، P_i=50 MPa]" title="" id="65" name="Picture"/>
            <a:graphic>
              <a:graphicData uri="http://schemas.openxmlformats.org/drawingml/2006/picture">
                <pic:pic>
                  <pic:nvPicPr>
                    <pic:cNvPr descr="figures_ch4_color/F_end_BC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۴-۱۵: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۴-۱۵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7"/>
    <w:bookmarkStart w:id="71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۴-۱۶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bidi/>
      </w:pPr>
      <w:r>
        <w:rPr>
          <w:b/>
          <w:bCs/>
          <w:rtl/>
        </w:rPr>
        <w:t xml:space="preserve">۴-۱۶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۶: اثر فشار داخلی P_i = ۰ / ۱۰ / ۵۰ / ۱۰۰ مگاپاسکال ‏[R_o/R_i=1.5، L=2.1 m، N_L=7، W_GPL=0.3٪، e_m3=0.8604، τ*=0.15، دو سر ساده]" title="" id="69" name="Picture"/>
            <a:graphic>
              <a:graphicData uri="http://schemas.openxmlformats.org/drawingml/2006/picture">
                <pic:pic>
                  <pic:nvPicPr>
                    <pic:cNvPr descr="figures_ch4_color/G_press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۴-۱۶: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71"/>
    <w:bookmarkStart w:id="75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bidi/>
      </w:pPr>
      <w:r>
        <w:rPr>
          <w:b/>
          <w:bCs/>
          <w:rtl/>
        </w:rPr>
        <w:t xml:space="preserve">۴-۱۷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۷: اثر طول استوانه L = ۱ / ۲٫۱ / ۵ / ۱۰ متر ‏[R_i=1، R_o=1.5، N_L=7، W_GPL=0.3٪، e_m3=0.8604، τ*=0.15، P_i=50 MPa، دو سر ساده]" title="" id="73" name="Picture"/>
            <a:graphic>
              <a:graphicData uri="http://schemas.openxmlformats.org/drawingml/2006/picture">
                <pic:pic>
                  <pic:nvPicPr>
                    <pic:cNvPr descr="figures_ch4_color/Q_leng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۴-۱۷: اثر طول استوانه L = ۱ / ۲٫۱ / ۵ / ۱۰ متر ‏[R_i=1، R_o=1.5، N_L=7، W_GPL=0.3٪، e_m3=0.8604، τ*=0.15، P_i=50 MPa، دو سر ساده]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۴-۱۷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5"/>
    <w:bookmarkStart w:id="82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۴-۱۸ نشان داده می‌شوند.</w:t>
      </w:r>
    </w:p>
    <w:p>
      <w:pPr>
        <w:bidi/>
      </w:pPr>
      <w:r>
        <w:rPr>
          <w:b/>
          <w:bCs/>
          <w:rtl/>
        </w:rPr>
        <w:t xml:space="preserve">۴-۱۸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۸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" title="" id="77" name="Picture"/>
            <a:graphic>
              <a:graphicData uri="http://schemas.openxmlformats.org/drawingml/2006/picture">
                <pic:pic>
                  <pic:nvPicPr>
                    <pic:cNvPr descr="figures_ch4_color/matrix25_Tst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۴-۱۸: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bidi/>
      </w:pPr>
      <w:r>
        <w:rPr>
          <w:b/>
          <w:bCs/>
          <w:rtl/>
        </w:rPr>
        <w:t xml:space="preserve">۴-۱۹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۹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" title="" id="80" name="Picture"/>
            <a:graphic>
              <a:graphicData uri="http://schemas.openxmlformats.org/drawingml/2006/picture">
                <pic:pic>
                  <pic:nvPicPr>
                    <pic:cNvPr descr="figures_ch4_color/matrix25_Sigma_thth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۴-۱۹: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bookmarkEnd w:id="82"/>
    <w:bookmarkStart w:id="86" w:name="اثر-ممزوج-بودن-معادلات"/>
    <w:p>
      <w:pPr>
        <w:pStyle w:val="Heading2"/>
        <w:bidi/>
      </w:pPr>
      <w:r>
        <w:rPr>
          <w:rtl/>
        </w:rPr>
        <w:t xml:space="preserve">۴-۱۴. اثر ممزوج بودن معادلات</w:t>
      </w:r>
    </w:p>
    <w:p>
      <w:pPr>
        <w:bidi/>
      </w:pPr>
      <w:r>
        <w:rPr>
          <w:b/>
          <w:bCs/>
          <w:rtl/>
        </w:rPr>
        <w:t xml:space="preserve">۴-۲۰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۰: اثر ممزوج بودن معادلات — کاملاً ممزوج در برابر معادلهٔ انرژیِ غیرممزوج ‏[R_o/R_i=1.5، L=2.1 m، N_L=7، W_GPL=0.3٪، e_m3=0.8604، τ*=0.15، P_i=50 MPa، دو سر ساده]" title="" id="84" name="Picture"/>
            <a:graphic>
              <a:graphicData uri="http://schemas.openxmlformats.org/drawingml/2006/picture">
                <pic:pic>
                  <pic:nvPicPr>
                    <pic:cNvPr descr="figures_ch4_color/I_coupl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۴-۲۰: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۴-۲۰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86"/>
    <w:bookmarkStart w:id="90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bidi/>
      </w:pPr>
      <w:r>
        <w:rPr>
          <w:b/>
          <w:bCs/>
          <w:rtl/>
        </w:rPr>
        <w:t xml:space="preserve">۴-۲۱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۱: اثر ضریب همرفتِ سطح خارجی h_c = ۱۰ / ۱۰۰ / ۱۰۰۰ وات بر مترمربع‌کلوین ‏[R_o/R_i=1.5، L=2.1 m، N_L=7، W_GPL=0.3٪، e_m3=0.8604، τ*=0.15، P_i=50 MPa، دو سر ساده]" title="" id="88" name="Picture"/>
            <a:graphic>
              <a:graphicData uri="http://schemas.openxmlformats.org/drawingml/2006/picture">
                <pic:pic>
                  <pic:nvPicPr>
                    <pic:cNvPr descr="figures_ch4_color/J_convec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۴-۲۱: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۴-۲۱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90"/>
    <w:bookmarkStart w:id="94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bidi/>
      </w:pPr>
      <w:r>
        <w:rPr>
          <w:b/>
          <w:bCs/>
          <w:rtl/>
        </w:rPr>
        <w:t xml:space="preserve">۴-۲۲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۲: اثر ضخامت جداره، نسبت شعاعی R_o/R_i = ۱٫۲۵ / ۱٫۵ / ۲٫۰ (شعاع داخلیِ ثابتِ ۱ متر) ‏[L=2.1 m، N_L=7، W_GPL=0.3٪، e_m3=0.8604، τ*=0.15، P_i=50 MPa، دو سر ساده]" title="" id="92" name="Picture"/>
            <a:graphic>
              <a:graphicData uri="http://schemas.openxmlformats.org/drawingml/2006/picture">
                <pic:pic>
                  <pic:nvPicPr>
                    <pic:cNvPr descr="figures_ch4_color/K_thicknes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۴-۲۲: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۴-۲۲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94"/>
    <w:bookmarkStart w:id="98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bidi/>
      </w:pPr>
      <w:r>
        <w:rPr>
          <w:b/>
          <w:bCs/>
          <w:rtl/>
        </w:rPr>
        <w:t xml:space="preserve">۴-۲۳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۳: پاسخ به شوک حرارتیِ گاوسی — لرد–شولمن در برابر فوریه ‏[R_o/R_i=1.5، L=2.1 m، N_L=7، W_GPL=0.3٪، e_m3=0.8604، P_i=50 MPa، دو سر ساده]" title="" id="96" name="Picture"/>
            <a:graphic>
              <a:graphicData uri="http://schemas.openxmlformats.org/drawingml/2006/picture">
                <pic:pic>
                  <pic:nvPicPr>
                    <pic:cNvPr descr="figures_ch4_color/M_gauss_shoc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۴-۲۳: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۴-۲۳).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حلِ لرد–شولمن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98"/>
    <w:bookmarkStart w:id="99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۴-۷ خلاصه شده‌اند.</w:t>
      </w:r>
    </w:p>
    <w:p>
      <w:pPr>
        <w:bidi/>
      </w:pPr>
      <w:r>
        <w:rPr>
          <w:b/>
          <w:bCs/>
          <w:rtl/>
        </w:rPr>
        <w:t xml:space="preserve">جدول ۴-۷: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99"/>
    <w:bookmarkStart w:id="100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100"/>
    <w:bookmarkStart w:id="104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bidi/>
      </w:pPr>
      <w:r>
        <w:rPr>
          <w:b/>
          <w:bCs/>
          <w:rtl/>
        </w:rPr>
        <w:t xml:space="preserve">۴-۲۴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۴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" title="" id="102" name="Picture"/>
            <a:graphic>
              <a:graphicData uri="http://schemas.openxmlformats.org/drawingml/2006/picture">
                <pic:pic>
                  <pic:nvPicPr>
                    <pic:cNvPr descr="figures_ch4_color/T3_theori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۴-۲۴: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۴-۲۴،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04"/>
    <w:bookmarkStart w:id="105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1.166 در τ* = 0.44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image" Id="rId101" Target="media/rId10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79" Target="media/rId79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2026-08-02T20:56:37Z</dcterms:created>
  <dcterms:modified xsi:type="dcterms:W3CDTF">2026-08-02T20:56:37Z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