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60.png" ContentType="image/png"/>
  <Override PartName="/word/media/rId49.png" ContentType="image/png"/>
  <Override PartName="/word/media/rId46.png" ContentType="image/png"/>
  <Override PartName="/word/media/rId42.png" ContentType="image/png"/>
  <Override PartName="/word/media/rId64.png" ContentType="image/png"/>
  <Override PartName="/word/media/rId6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53.png" ContentType="image/png"/>
  <Override PartName="/word/media/rId56.png" ContentType="image/png"/>
  <Override PartName="/word/media/rId72.png" ContentType="image/png"/>
  <Override PartName="/word/media/rId10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9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[x]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شکل ۴-۱.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نقاط شعاعیِ هر لایه (با N_z=11 و N_L=7)؛ کمیت‌های میدانی از N_r=7 همگرایند.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نقاط شعاعیِ هر لایه (با N_z=11 و N_L=7)؛ کمیت‌های میدانی از N_r=7 همگرایند.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شکل ۴-۲.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نقاط محوری، راستای تعیین‌کننده (با N_r=15 و N_L=7)؛ N_z=5 خطای ۹٫۴٪ می‌دهد؛ همراه با هزینهٔ سریِ خالص.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نقاط محوری، راستای تعیین‌کننده (با N_r=15 و N_L=7)؛ N_z=5 خطای ۹٫۴٪ می‌دهد؛ همراه با هزینهٔ سریِ خالص.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شکل ۴-۳.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همگرایی تعداد لایه: پروفیل تنش محیطی و دما، خطای L2 و هزینه برحسب تعداد لایه N_L (با N_r=15 و N_z=11).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تعداد لایه: پروفیل تنش محیطی و دما، خطای L2 و هزینه برحسب تعداد لایه N_L (با N_r=15 و N_z=11).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4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 و پیشانی‌های</w:t>
      </w:r>
      <w:r>
        <w:rPr>
          <w:rtl/>
        </w:rPr>
        <w:t xml:space="preserve"> </w:t>
      </w:r>
      <w:r>
        <w:rPr>
          <w:rtl/>
        </w:rPr>
        <w:t xml:space="preserve">موجِ حاضر بر پیشانی‌های مرجع منطبق‌اند.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سه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بسل، و پیشانی‌های موجِ ممزوجِ لرد–شولمن در برابر باقری و اسلامی — که در همهٔ موارد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شکل ۴-۴.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صحت‌سنجی (مکانیکی): جابجایی شعاعیِ بی‌بعدِ سطح داخلیِ حل‌گر حاضر در برابر ملک‌زاده و حیدرپور (۲۰۱۲) و حل مستقل انسیس.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(مکانیکی): جابجایی شعاعیِ بی‌بعدِ سطح داخلیِ حل‌گر حاضر در برابر ملک‌زاده و حیدرپور (۲۰۱۲) و حل مستقل انسیس.</w:t>
      </w:r>
    </w:p>
    <w:p>
      <w:pPr>
        <w:bidi/>
      </w:pPr>
      <w:r>
        <w:rPr>
          <w:b/>
          <w:bCs/>
          <w:rtl/>
        </w:rPr>
        <w:t xml:space="preserve">شکل ۴-۵.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صحت‌سنجی (حرارتی): پروفیل‌های دمای گذرا از حل‌گر مربعات‌تفاضلی+نیومارکِ حاضر در برابر حل دقیق سریِ بسل در t = ۲، ۱۰ و ۴۰ ثانیه.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(حرارتی): پروفیل‌های دمای گذرا از حل‌گر مربعات‌تفاضلی+نیومارکِ حاضر در برابر حل دقیق سریِ بسل در t = ۲، ۱۰ و ۴۰ ثانیه.</w:t>
      </w:r>
    </w:p>
    <w:p>
      <w:pPr>
        <w:bidi/>
      </w:pPr>
      <w:r>
        <w:rPr>
          <w:b/>
          <w:bCs/>
          <w:rtl/>
        </w:rPr>
        <w:t xml:space="preserve">شکل ۴-۶.</w:t>
      </w:r>
    </w:p>
    <w:p>
      <w:pPr>
        <w:pStyle w:val="CaptionedFigure"/>
        <w:bidi/>
      </w:pPr>
      <w:r>
        <w:drawing>
          <wp:inline>
            <wp:extent cx="5334000" cy="3472656"/>
            <wp:effectExtent b="0" l="0" r="0" t="0"/>
            <wp:docPr descr="صحت‌سنجی (امواج لرد–شولمن): پیشانی‌های دمای صوت دوم در عرض جداره در برابر باقری و اسلامی (۲۰۰۷)، شکل ۲." title="" id="32" name="Picture"/>
            <a:graphic>
              <a:graphicData uri="http://schemas.openxmlformats.org/drawingml/2006/picture">
                <pic:pic>
                  <pic:nvPicPr>
                    <pic:cNvPr descr="figures_ch4_color/bench3_thet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(امواج لرد–شولمن): پیشانی‌های دمای صوت دوم در عرض جداره در برابر باقری و اسلامی (۲۰۰۷)، شکل ۲.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4"/>
    <w:bookmarkStart w:id="38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۴-۷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شکل ۴-۷.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الگوی توزیع گرافن (UD, O, X, V, A): تاریخچه‌های T* و U* نقطهٔ میانی برحسب Fo و پروفیل‌های نهاییِ T* و تنش محیطی برحسب xi." title="" id="36" name="Picture"/>
            <a:graphic>
              <a:graphicData uri="http://schemas.openxmlformats.org/drawingml/2006/picture">
                <pic:pic>
                  <pic:nvPicPr>
                    <pic:cNvPr descr="figures_ch4_color/A_GPL_patter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الگوی توزیع گرافن (UD, O, X, V, A): تاریخچه‌های T* و U* نقطهٔ میانی برحسب Fo و پروفیل‌های نهاییِ T* و تنش محیطی برحسب xi.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8"/>
    <w:bookmarkStart w:id="45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۴-۸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شکل ۴-۸.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الگوی توزیع تخلخل (UD, O, X, V, A) با گرافن یکنواخت؛ الگوی A همچون سد حرارتی عمل می‌کند." title="" id="40" name="Picture"/>
            <a:graphic>
              <a:graphicData uri="http://schemas.openxmlformats.org/drawingml/2006/picture">
                <pic:pic>
                  <pic:nvPicPr>
                    <pic:cNvPr descr="figures_ch4_color/B_porosity_patter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الگوی توزیع تخلخل (UD, O, X, V, A) با گرافن یکنواخت؛ الگوی A همچون سد حرارتی عمل می‌کند.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شکل ۴-۹.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شدت تخلخل e_m3 = ۰٫۹۶۷۵ / ۰٫۸۶۰۴ / ۰٫۷۷۷۶ (سبک / متوسط / سنگین)." title="" id="43" name="Picture"/>
            <a:graphic>
              <a:graphicData uri="http://schemas.openxmlformats.org/drawingml/2006/picture">
                <pic:pic>
                  <pic:nvPicPr>
                    <pic:cNvPr descr="figures_ch4_color/E_porosity_lev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شدت تخلخل e_m3 = ۰٫۹۶۷۵ / ۰٫۸۶۰۴ / ۰٫۷۷۷۶ (سبک / متوسط / سنگین).</w:t>
      </w:r>
    </w:p>
    <w:p>
      <w:pPr>
        <w:bidi/>
      </w:pPr>
      <w:r>
        <w:rPr>
          <w:rtl/>
        </w:rPr>
        <w:t xml:space="preserve">سرانجام، اثر شدت کلیِ تخلخل در شکل ۴-۹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5"/>
    <w:bookmarkStart w:id="52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شکل ۴-۱۰.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کسر وزنی گرافن، گسترهٔ پایین W = ۰٫۱ / ۰٫۳ / ۰٫۵ / ۰٫۹ / ۱٫۵ درصد." title="" id="47" name="Picture"/>
            <a:graphic>
              <a:graphicData uri="http://schemas.openxmlformats.org/drawingml/2006/picture">
                <pic:pic>
                  <pic:nvPicPr>
                    <pic:cNvPr descr="figures_ch4_color/D_wt_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کسر وزنی گرافن، گسترهٔ پایین W = ۰٫۱ / ۰٫۳ / ۰٫۵ / ۰٫۹ / ۱٫۵ درصد.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۴-۱۰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شکل ۴-۱۱.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کسر وزنی گرافن، گسترهٔ بالا W = ۱ / ۲ / ۴ / ۸ درصد؛ بهرهٔ حرارتی اشباع می‌شود و تنش‌ها رشد می‌کنند." title="" id="50" name="Picture"/>
            <a:graphic>
              <a:graphicData uri="http://schemas.openxmlformats.org/drawingml/2006/picture">
                <pic:pic>
                  <pic:nvPicPr>
                    <pic:cNvPr descr="figures_ch4_color/D2_wt_hig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کسر وزنی گرافن، گسترهٔ بالا W = ۱ / ۲ / ۴ / ۸ درصد؛ بهرهٔ حرارتی اشباع می‌شود و تنش‌ها رشد می‌کنند.</w:t>
      </w:r>
    </w:p>
    <w:p>
      <w:pPr>
        <w:bidi/>
      </w:pPr>
      <w:r>
        <w:rPr>
          <w:rtl/>
        </w:rPr>
        <w:t xml:space="preserve">گسترهٔ بالاترِ W = 1، 2، 4 و 8٪ در شکل ۴-۱۱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52"/>
    <w:bookmarkStart w:id="59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شکل ۴-۱۲.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نسبت ابعادیِ طول‌به‌عرضِ پلاکت a/b = ۱٫۰ / ۱٫۶۷ / ۲٫۶۷." title="" id="54" name="Picture"/>
            <a:graphic>
              <a:graphicData uri="http://schemas.openxmlformats.org/drawingml/2006/picture">
                <pic:pic>
                  <pic:nvPicPr>
                    <pic:cNvPr descr="figures_ch4_color/O_aspect_ab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نسبت ابعادیِ طول‌به‌عرضِ پلاکت a/b = ۱٫۰ / ۱٫۶۷ / ۲٫۶۷.</w:t>
      </w:r>
    </w:p>
    <w:p>
      <w:pPr>
        <w:bidi/>
      </w:pPr>
      <w:r>
        <w:rPr>
          <w:rtl/>
        </w:rPr>
        <w:t xml:space="preserve">اثر نسبت طول‌به‌عرض در شکل ۴-۱۲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شکل ۴-۱۳.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نسبت ابعادیِ عرض‌به‌ضخامتِ پلاکت b/t = ۵۰۰ / ۱۰۰۰ / ۲۰۰۰." title="" id="57" name="Picture"/>
            <a:graphic>
              <a:graphicData uri="http://schemas.openxmlformats.org/drawingml/2006/picture">
                <pic:pic>
                  <pic:nvPicPr>
                    <pic:cNvPr descr="figures_ch4_color/P_aspect_b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نسبت ابعادیِ عرض‌به‌ضخامتِ پلاکت b/t = ۵۰۰ / ۱۰۰۰ / ۲۰۰۰.</w:t>
      </w:r>
    </w:p>
    <w:p>
      <w:pPr>
        <w:bidi/>
      </w:pPr>
      <w:r>
        <w:rPr>
          <w:rtl/>
        </w:rPr>
        <w:t xml:space="preserve">نسبت عرض‌به‌ضخامت (شکل ۴-۱۳)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9"/>
    <w:bookmarkStart w:id="63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شکل ۴-۱۴.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زمان تخفیف: فوریه (tau=0) و لرد–شولمن tau = ۰٫۰۴ / ۰٫۱۵ / ۰٫۴۴ / ۰٫۸۷؛ فراجهش با tau* رشد می‌کند." title="" id="61" name="Picture"/>
            <a:graphic>
              <a:graphicData uri="http://schemas.openxmlformats.org/drawingml/2006/picture">
                <pic:pic>
                  <pic:nvPicPr>
                    <pic:cNvPr descr="figures_ch4_color/C_relax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زمان تخفیف: فوریه (tau</w:t>
      </w:r>
      <w:r>
        <w:rPr>
          <w:i/>
          <w:iCs/>
          <w:rtl/>
        </w:rPr>
        <w:t xml:space="preserve">=0) و لرد–شولمن tau</w:t>
      </w:r>
      <w:r>
        <w:rPr>
          <w:rtl/>
        </w:rPr>
        <w:t xml:space="preserve"> </w:t>
      </w:r>
      <w:r>
        <w:rPr>
          <w:rtl/>
        </w:rPr>
        <w:t xml:space="preserve">= ۰٫۰۴ / ۰٫۱۵ / ۰٫۴۴ / ۰٫۸۷؛ فراجهش با tau* رشد می‌کند.</w:t>
      </w:r>
    </w:p>
    <w:p>
      <w:pPr>
        <w:bidi/>
      </w:pPr>
      <w:r>
        <w:rPr>
          <w:rtl/>
        </w:rPr>
        <w:t xml:space="preserve">شکل ۴-۱۴ هدایتِ فوریه (τ* = 0) را با چهار زمان تخفیف بی‌بعدِ τ* = 0.04، 0.15، 0.44 و</w:t>
      </w:r>
      <w:r>
        <w:rPr>
          <w:rtl/>
        </w:rPr>
        <w:t xml:space="preserve"> </w:t>
      </w:r>
      <w:r>
        <w:rPr>
          <w:rtl/>
        </w:rPr>
        <w:t xml:space="preserve">0.87 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0.962، 1.166 و</w:t>
      </w:r>
      <w:r>
        <w:rPr>
          <w:rtl/>
        </w:rPr>
        <w:t xml:space="preserve"> </w:t>
      </w:r>
      <w:r>
        <w:rPr>
          <w:rtl/>
        </w:rPr>
        <w:t xml:space="preserve">1.271 رشد می‌کند و برای دو مقدار بزرگ‌تر،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1.271 در τ* = 0.87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3"/>
    <w:bookmarkStart w:id="67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شکل ۴-۱۵.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شرایط تکیه‌گاهیِ دو سر: ساده (S-S)، مخلوط (S-C) و گیردار (C-C)." title="" id="65" name="Picture"/>
            <a:graphic>
              <a:graphicData uri="http://schemas.openxmlformats.org/drawingml/2006/picture">
                <pic:pic>
                  <pic:nvPicPr>
                    <pic:cNvPr descr="figures_ch4_color/F_end_B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شرایط تکیه‌گاهیِ دو سر: ساده (S-S)، مخلوط (S-C) و گیردار (C-C).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۴-۱۵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7"/>
    <w:bookmarkStart w:id="71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۴-۱۶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شکل ۴-۱۶.</w:t>
      </w:r>
    </w:p>
    <w:p>
      <w:pPr>
        <w:pStyle w:val="CaptionedFigure"/>
        <w:bidi/>
      </w:pPr>
      <w:r>
        <w:drawing>
          <wp:inline>
            <wp:extent cx="5334000" cy="3164350"/>
            <wp:effectExtent b="0" l="0" r="0" t="0"/>
            <wp:docPr descr="اثر فشار داخلی P_i = ۰ / ۱۰ / ۵۰ / ۱۰۰ مگاپاسکال؛ پاسخ مکانیکی خطی رشد می‌کند." title="" id="69" name="Picture"/>
            <a:graphic>
              <a:graphicData uri="http://schemas.openxmlformats.org/drawingml/2006/picture">
                <pic:pic>
                  <pic:nvPicPr>
                    <pic:cNvPr descr="figures_ch4_color/G_press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فشار داخلی P_i = ۰ / ۱۰ / ۵۰ / ۱۰۰ مگاپاسکال؛ پاسخ مکانیکی خطی رشد می‌کند.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71"/>
    <w:bookmarkStart w:id="75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شکل ۴-۱۷.</w:t>
      </w:r>
    </w:p>
    <w:p>
      <w:pPr>
        <w:pStyle w:val="CaptionedFigure"/>
        <w:bidi/>
      </w:pPr>
      <w:r>
        <w:drawing>
          <wp:inline>
            <wp:extent cx="5334000" cy="3164350"/>
            <wp:effectExtent b="0" l="0" r="0" t="0"/>
            <wp:docPr descr="اثر طول استوانه L = ۱ / ۲٫۱ / ۵ / ۱۰ متر و نزدیک‌شدن به حدِ استوانهٔ بلند." title="" id="73" name="Picture"/>
            <a:graphic>
              <a:graphicData uri="http://schemas.openxmlformats.org/drawingml/2006/picture">
                <pic:pic>
                  <pic:nvPicPr>
                    <pic:cNvPr descr="figures_ch4_color/Q_lengt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طول استوانه L = ۱ / ۲٫۱ / ۵ / ۱۰ متر و نزدیک‌شدن به حدِ استوانهٔ بلند.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۴-۱۷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5"/>
    <w:bookmarkStart w:id="82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۴-۱۸ نشان داده می‌شوند.</w:t>
      </w:r>
    </w:p>
    <w:p>
      <w:pPr>
        <w:bidi/>
      </w:pPr>
      <w:r>
        <w:rPr>
          <w:b/>
          <w:bCs/>
          <w:rtl/>
        </w:rPr>
        <w:t xml:space="preserve">شکل ۴-۱۸.</w:t>
      </w:r>
    </w:p>
    <w:p>
      <w:pPr>
        <w:pStyle w:val="CaptionedFigure"/>
        <w:bidi/>
      </w:pPr>
      <w:r>
        <w:drawing>
          <wp:inline>
            <wp:extent cx="5334000" cy="3982720"/>
            <wp:effectExtent b="0" l="0" r="0" t="0"/>
            <wp:docPr descr="ماتریس کاملِ ۲۵حالتهٔ گرافن × تخلخل: دمای بی‌بعدِ عرضِ‌جدارهٔ T*(xi) برای هر جفت الگو؛ تخلخل A سد حرارتیِ سراسری است." title="" id="77" name="Picture"/>
            <a:graphic>
              <a:graphicData uri="http://schemas.openxmlformats.org/drawingml/2006/picture">
                <pic:pic>
                  <pic:nvPicPr>
                    <pic:cNvPr descr="figures_ch4_color/matrix25_Tsta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ماتریس کاملِ ۲۵حالتهٔ گرافن × تخلخل: دمای بی‌بعدِ عرضِ‌جدارهٔ T*(xi) برای هر جفت الگو؛ تخلخل A سد حرارتیِ سراسری است.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شکل ۴-۱۹.</w:t>
      </w:r>
    </w:p>
    <w:p>
      <w:pPr>
        <w:pStyle w:val="CaptionedFigure"/>
        <w:bidi/>
      </w:pPr>
      <w:r>
        <w:drawing>
          <wp:inline>
            <wp:extent cx="5334000" cy="2724605"/>
            <wp:effectExtent b="0" l="0" r="0" t="0"/>
            <wp:docPr descr="ماتریس کاملِ ۲۵حالتهٔ گرافن × تخلخل: پروفیل تنش محیطیِ Sigma_thth(xi) برای هر جفت الگو." title="" id="80" name="Picture"/>
            <a:graphic>
              <a:graphicData uri="http://schemas.openxmlformats.org/drawingml/2006/picture">
                <pic:pic>
                  <pic:nvPicPr>
                    <pic:cNvPr descr="figures_ch4_color/matrix25_Sigma_tht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ماتریس کاملِ ۲۵حالتهٔ گرافن × تخلخل: پروفیل تنش محیطیِ Sigma_thth(xi) برای هر جفت الگو.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bookmarkEnd w:id="82"/>
    <w:bookmarkStart w:id="86" w:name="اثر-ممزوج-بودن-معادلات"/>
    <w:p>
      <w:pPr>
        <w:pStyle w:val="Heading2"/>
        <w:bidi/>
      </w:pPr>
      <w:r>
        <w:rPr>
          <w:rtl/>
        </w:rPr>
        <w:t xml:space="preserve">۴-۱۴. اثر ممزوج بودن معادلات</w:t>
      </w:r>
    </w:p>
    <w:p>
      <w:pPr>
        <w:bidi/>
      </w:pPr>
      <w:r>
        <w:rPr>
          <w:b/>
          <w:bCs/>
          <w:rtl/>
        </w:rPr>
        <w:t xml:space="preserve">شکل ۴-۲۰.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ممزوج بودن معادلات: مدل کاملاً ممزوج در برابر معادلهٔ انرژیِ غیرممزوج." title="" id="84" name="Picture"/>
            <a:graphic>
              <a:graphicData uri="http://schemas.openxmlformats.org/drawingml/2006/picture">
                <pic:pic>
                  <pic:nvPicPr>
                    <pic:cNvPr descr="figures_ch4_color/I_coupling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ممزوج بودن معادلات: مدل کاملاً ممزوج در برابر معادلهٔ انرژیِ غیرممزوج.</w:t>
      </w:r>
    </w:p>
    <w:p>
      <w:pPr>
        <w:bidi/>
      </w:pPr>
      <w:r>
        <w:rPr>
          <w:rtl/>
        </w:rPr>
        <w:t xml:space="preserve">شکل ۴-۲۰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86"/>
    <w:bookmarkStart w:id="90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شکل ۴-۲۱.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ضریب همرفتِ سطح خارجی h_c = ۱۰ / ۱۰۰ / ۱۰۰۰ وات بر مترمربع‌کلوین." title="" id="88" name="Picture"/>
            <a:graphic>
              <a:graphicData uri="http://schemas.openxmlformats.org/drawingml/2006/picture">
                <pic:pic>
                  <pic:nvPicPr>
                    <pic:cNvPr descr="figures_ch4_color/J_convec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ضریب همرفتِ سطح خارجی h_c = ۱۰ / ۱۰۰ / ۱۰۰۰ وات بر مترمربع‌کلوین.</w:t>
      </w:r>
    </w:p>
    <w:p>
      <w:pPr>
        <w:bidi/>
      </w:pPr>
      <w:r>
        <w:rPr>
          <w:rtl/>
        </w:rPr>
        <w:t xml:space="preserve">شکل ۴-۲۱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90"/>
    <w:bookmarkStart w:id="94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شکل ۴-۲۲.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اثر ضخامت جداره، نسبت شعاعی R_o/R_i = ۱٫۲۵ / ۱٫۵ / ۲٫۰ (شعاع داخلی ثابت)." title="" id="92" name="Picture"/>
            <a:graphic>
              <a:graphicData uri="http://schemas.openxmlformats.org/drawingml/2006/picture">
                <pic:pic>
                  <pic:nvPicPr>
                    <pic:cNvPr descr="figures_ch4_color/K_thicknes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اثر ضخامت جداره، نسبت شعاعی R_o/R_i = ۱٫۲۵ / ۱٫۵ / ۲٫۰ (شعاع داخلی ثابت).</w:t>
      </w:r>
    </w:p>
    <w:p>
      <w:pPr>
        <w:bidi/>
      </w:pPr>
      <w:r>
        <w:rPr>
          <w:rtl/>
        </w:rPr>
        <w:t xml:space="preserve">شکل ۴-۲۲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94"/>
    <w:bookmarkStart w:id="98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شکل ۴-۲۳.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پاسخ به شوک حرارتیِ گاوسی: لرد–شولمن در برابر فوریه؛ تپِ LS دیرتر، قوی‌تر و ماندگارتر می‌رسد." title="" id="96" name="Picture"/>
            <a:graphic>
              <a:graphicData uri="http://schemas.openxmlformats.org/drawingml/2006/picture">
                <pic:pic>
                  <pic:nvPicPr>
                    <pic:cNvPr descr="figures_ch4_color/M_gauss_shoc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پاسخ به شوک حرارتیِ گاوسی: لرد–شولمن در برابر فوریه؛ تپِ LS دیرتر، قوی‌تر و ماندگارتر می‌رسد.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۴-۲۳).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98"/>
    <w:bookmarkStart w:id="99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99"/>
    <w:bookmarkStart w:id="100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00"/>
    <w:bookmarkStart w:id="104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شکل ۴-۲۴.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مقایسهٔ نظریه‌های ترموالاستیسیتهٔ تعمیم‌یافته: فوریه / لرد–شولمن / تأخیر دوفازی / گرین–نگدی نوع سوم." title="" id="102" name="Picture"/>
            <a:graphic>
              <a:graphicData uri="http://schemas.openxmlformats.org/drawingml/2006/picture">
                <pic:pic>
                  <pic:nvPicPr>
                    <pic:cNvPr descr="figures_ch4_color/T3_theori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مقایسهٔ نظریه‌های ترموالاستیسیتهٔ تعمیم‌یافته: فوریه / لرد–شولمن / تأخیر دوفازی / گرین–نگدی نوع سوم.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۴-۲۴،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04"/>
    <w:bookmarkStart w:id="105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1.271 در τ* = 0.87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0" Target="media/rId60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9" Target="media/rId79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2026-08-02T13:50:19Z</dcterms:created>
  <dcterms:modified xsi:type="dcterms:W3CDTF">2026-08-02T13:50:19Z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