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57.png" ContentType="image/png"/>
  <Override PartName="/word/media/rId46.png" ContentType="image/png"/>
  <Override PartName="/word/media/rId43.png" ContentType="image/png"/>
  <Override PartName="/word/media/rId39.png" ContentType="image/png"/>
  <Override PartName="/word/media/rId61.png" ContentType="image/png"/>
  <Override PartName="/word/media/rId65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50.png" ContentType="image/png"/>
  <Override PartName="/word/media/rId53.png" ContentType="image/png"/>
  <Override PartName="/word/media/rId69.png" ContentType="image/png"/>
  <Override PartName="/word/media/rId112.png" ContentType="image/png"/>
  <Override PartName="/word/media/rId25.png" ContentType="image/png"/>
  <Override PartName="/word/media/rId28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91.png" ContentType="image/png"/>
  <Override PartName="/word/media/rId82.png" ContentType="image/png"/>
  <Override PartName="/word/media/rId79.png" ContentType="image/png"/>
  <Override PartName="/word/media/rId88.png" ContentType="image/png"/>
  <Override PartName="/word/media/rId85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[69]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color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color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color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1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به طور کیفی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دو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 — که در هر دو مورد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0348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color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color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1"/>
    <w:bookmarkStart w:id="35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۴-۶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3" name="Picture"/>
            <a:graphic>
              <a:graphicData uri="http://schemas.openxmlformats.org/drawingml/2006/picture">
                <pic:pic>
                  <pic:nvPicPr>
                    <pic:cNvPr descr="figures_ch4_color/A_GPL_patter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p>
      <w:pPr>
        <w:bidi/>
      </w:pPr>
      <w:r>
        <w:rPr>
          <w:rtl/>
        </w:rPr>
        <w:t xml:space="preserve">پروفیل‌های دما ویژگیِ مرتبط اما متمایزی دارند. بر روی افتِ هموارِ T</w:t>
      </w:r>
      <w:r>
        <w:rPr>
          <w:i/>
          <w:iCs/>
          <w:rtl/>
        </w:rPr>
        <w:t xml:space="preserve">(ξ)، یک فرورفتگی و سپس فراجهشِ موضعی — یک نوکِ تیزِ کوچک — دیده می‌شود که بر فصل‌مشترکِ لایه‌ها در نیمهٔ بیرونیِ جداره، به‌ویژه نزدیکِ ξ ≈ 6/7 ≈ 0.86 در زمانِ نهایی، می‌نشیند و در همهٔ پروفیل‌های T</w:t>
      </w:r>
      <w:r>
        <w:rPr>
          <w:rtl/>
        </w:rPr>
        <w:t xml:space="preserve">(ξ) این فصل تکرار می‌شود. برخلافِ پله‌های تنشِ محیطیِ بالا که ایستا و ناشی از جهشِ سختی‌اند، این نوکِ دما ردِّ مکانیِ موجِ صوتِ دومِ لرد–شولمن است. در نظریهٔ تعمیم‌یافتهٔ هذلولوی، گرما آنی پخش نمی‌شود بلکه همچون موجی با سرعتِ محدودِ c_T = √(α̂/τ₀) منتشر می‌شود؛ در هر لحظه اغتشاشِ حرارتی تنها تا یک پیشانیِ تیز پیش رفته است — پشتِ آن گرم و پیشِ آن دست‌نخورده. این پیشانی یک ناپیوستگیِ تقریبی در دماست، دقیقاً همان نشانه‌ای که نظریهٔ تعمیم‌یافته را از هدایتِ کلاسیکِ فوریه جدا می‌کند؛ فوریه پروفیلی هموار و یکنوا و بدونِ هیچ پیشانی می‌داد. همان‌گونه که این پیشانی به‌سمتِ بیرون می‌رود و از سطوحِ داخلی و خارجی بازتاب می‌یابد — همان دلیلی که تاریخچهٔ دمای نقطهٔ میانی (پنلِ بالا-چپِ هر شکل) به‌جای رشدِ هموار، پله‌پله بالا می‌رود — ناچار از شش فصل‌مشترکِ جدارهٔ هفت‌لایه در ξ = k/7 می‌گذرد. در هر فصل‌مشترک، تغییرِ ناگهانیِ امپدانسِ حرارتی موج را تا اندازه‌ای بازتاب و تا اندازه‌ای عبور می‌دهد، پس دما دقیقاً در همان‌جا یک فراجهش–فروجهشِ کوچک ثبت می‌کند؛ ازاین‌رو این ویژگی در فصل‌مشترکی که پیشانی هم‌اکنون از آن می‌گذرد تیزترین است (ξ ≈ 0.86 در Fo ≈ 1 برای زمانِ تخفیفِ مرجعِ τ* = 0.15) و در فصل‌مشترک‌های داخلی که پیشانی از آن‌ها گذشته، هموار است. دو مشاهده فیزیکی‌بودنِ آن را تأیید می‌کند: بر پیشانیِ متحرک سوار است، پس جای آن با زمانِ تخفیف τ* و با زمان جابه‌جا می‌شود، و در حدِّ فوریه (τ* → 0) به‌کلی محو می‌شود. نوسانِ ضعیفی که در پیشانی می‌ماند، نوسانِ کراندارِ گیبس است که ذاتیِ نمایشِ میدانی تقریباً ناپیوسته با پایهٔ طیفیِ چبیشفِ هموار است؛ با زمان رشد نمی‌کند و با ریزترشدنِ مش کاهش می‌یابد.</w:t>
      </w:r>
    </w:p>
    <w:bookmarkEnd w:id="35"/>
    <w:bookmarkStart w:id="42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۴-۷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تخلخل (UD، O، X، V، A) با گرافن یکنواخت ‏[R_i=1، R_o=1.5، L=2.1 m، N_L=7، W_GPL=0.3٪، e_m3=0.8604، τ*=0.15، P_i=50 MPa، دو سر ساده]" title="" id="37" name="Picture"/>
            <a:graphic>
              <a:graphicData uri="http://schemas.openxmlformats.org/drawingml/2006/picture">
                <pic:pic>
                  <pic:nvPicPr>
                    <pic:cNvPr descr="figures_ch4_color/B_porosity_patter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شدت تخلخل e_m3 = ۰٫۹۶۷۵ / ۰٫۸۶۰۴ / ۰٫۷۷۷۶ ‏[R_o/R_i=1.5، L=2.1 m، N_L=7، W_GPL=0.3٪، UD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color/E_porosity_lev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۴-۸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2"/>
    <w:bookmarkStart w:id="49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کسر وزنی گرافن (گسترهٔ پایین) W = ۰٫۱ / ۰٫۳ / ۰٫۵ / ۰٫۹ / ۱٫۵ درصد ‏[R_o/R_i=1.5، L=2.1 m، N_L=7، UD، e_m3=0.8604، τ*=0.15، P_i=50 MPa، دو سر ساده]" title="" id="44" name="Picture"/>
            <a:graphic>
              <a:graphicData uri="http://schemas.openxmlformats.org/drawingml/2006/picture">
                <pic:pic>
                  <pic:nvPicPr>
                    <pic:cNvPr descr="figures_ch4_color/D_wt_low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۴-۹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بالا) W = ۱ / ۲ / ۴ / ۸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color/D2_wt_high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۴-۱۰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49"/>
    <w:bookmarkStart w:id="56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۱: اثر نسبت ابعادیِ طول‌به‌عرضِ پلاکت a/b = ۱٫۰ / ۱٫۶۷ / ۲٫۶۷ ‏[R_o/R_i=1.5، L=2.1 m، N_L=7، W_GPL=0.3٪، e_m3=0.8604، τ*=0.15، P_i=50 MPa، دو سر ساده]" title="" id="51" name="Picture"/>
            <a:graphic>
              <a:graphicData uri="http://schemas.openxmlformats.org/drawingml/2006/picture">
                <pic:pic>
                  <pic:nvPicPr>
                    <pic:cNvPr descr="figures_ch4_color/O_aspect_ab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۴-۱۱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۲: اثر نسبت ابعادیِ عرض‌به‌ضخامتِ پلاکت b/t = ۵۰۰ / ۱۰۰۰ / ۲۰۰۰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color/P_aspect_b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۴-۱۲)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6"/>
    <w:bookmarkStart w:id="60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۳: اثر زمان تخفیف — فوریه (τ=0) و لرد–شولمن τ = ۰٫۰۴ / ۰٫۱۵ / ۰٫۴۴ ‏[R_o/R_i=1.5، L=2.1 m، N_L=7، W_GPL=0.3٪، e_m3=0.8604، P_i=50 MPa، دو سر ساده]" title="" id="58" name="Picture"/>
            <a:graphic>
              <a:graphicData uri="http://schemas.openxmlformats.org/drawingml/2006/picture">
                <pic:pic>
                  <pic:nvPicPr>
                    <pic:cNvPr descr="figures_ch4_color/C_relax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۴-۱۳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0"/>
    <w:bookmarkStart w:id="64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۴: اثر شرایط تکیه‌گاهیِ دو سر — ساده (S-S)، مخلوط (S-C) و گیردار (C-C) ‏[R_o/R_i=1.5، L=2.1 m، N_L=7، W_GPL=0.3٪، e_m3=0.8604، τ*=0.15، P_i=50 MPa]" title="" id="62" name="Picture"/>
            <a:graphic>
              <a:graphicData uri="http://schemas.openxmlformats.org/drawingml/2006/picture">
                <pic:pic>
                  <pic:nvPicPr>
                    <pic:cNvPr descr="figures_ch4_color/F_end_B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۴-۱۴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4"/>
    <w:bookmarkStart w:id="68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۴-۱۵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۵: اثر فشار داخلی P_i = ۰ / ۱۰ / ۵۰ / ۱۰۰ مگاپاسکال ‏[R_o/R_i=1.5، L=2.1 m، N_L=7، W_GPL=0.3٪، e_m3=0.8604، τ*=0.15، دو سر ساده]" title="" id="66" name="Picture"/>
            <a:graphic>
              <a:graphicData uri="http://schemas.openxmlformats.org/drawingml/2006/picture">
                <pic:pic>
                  <pic:nvPicPr>
                    <pic:cNvPr descr="figures_ch4_color/G_press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68"/>
    <w:bookmarkStart w:id="72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۶: اثر طول استوانه L = ۱ / ۲٫۱ / ۵ / ۱۰ متر ‏[R_i=1، R_o=1.5، N_L=7، W_GPL=0.3٪، e_m3=0.8604، τ*=0.15، P_i=50 MPa، دو سر ساده]" title="" id="70" name="Picture"/>
            <a:graphic>
              <a:graphicData uri="http://schemas.openxmlformats.org/drawingml/2006/picture">
                <pic:pic>
                  <pic:nvPicPr>
                    <pic:cNvPr descr="figures_ch4_color/Q_lengt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۴-۱۶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2"/>
    <w:bookmarkStart w:id="97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۴-۱۷ نشان داده می‌شوند.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4" name="Picture"/>
            <a:graphic>
              <a:graphicData uri="http://schemas.openxmlformats.org/drawingml/2006/picture">
                <pic:pic>
                  <pic:nvPicPr>
                    <pic:cNvPr descr="figures_ch4_color/matrix25_Tsta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color/matrix25_Sigma_thth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p>
      <w:pPr>
        <w:bidi/>
      </w:pPr>
      <w:r>
        <w:rPr>
          <w:rtl/>
        </w:rPr>
        <w:t xml:space="preserve">همان بیست‌وپنج ترکیب، این‌بار به‌تفکیک زمینهٔ تخلخل، در شکل‌های ۴-۱۹ تا ۴-۲۳ نشان داده شده‌اند — برای هر الگوی تخلخل (UD، O، X، V و A) یک شکل که در آن پنج الگوی گرافن روی هم رسم و مقایسه می‌شوند. بدین‌ترتیب رتبه‌بندی الگوهای گرافن در یک تخلخل معیّن به‌روشنی دیده می‌شود؛ برای نمونه در برابر سد تخلخل A (شکل ۴-۲۳) الگوی گرافنِ V سطح بیرونی را خنک‌ترین نگه می‌دارد و الگوهای A و X گرم‌ترین‌اند، حال آنکه در تخلخل یکنواخت (شکل ۴-۱۹) اختلاف میان الگوها بسیار کمتر است.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۹: مقایسهٔ الگوهای گرافن (UD، O، X، V، A) در تخلخل یکنواخت (UD) ‏[R_i=1، R_o=1.5، L=2.1 m، N_L=7، W_GPL=0.3٪، e_m3=0.8604، تخلخل UD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color/gplpor_porU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مقایسهٔ الگوهای گرافن (UD، O، X، V، A) در تخلخل یکنواخت (UD) ‏[R_i=1، R_o=1.5، L=2.1 m، N_L=7، W_GPL=0.3٪، e_m3=0.8604، تخلخل UD، τ*=0.15، P_i=50 MPa، دو سر ساده]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۰: مقایسهٔ الگوهای گرافن (UD، O، X، V، A) در تخلخل نوع O ‏[R_i=1، R_o=1.5، L=2.1 m، N_L=7، W_GPL=0.3٪، e_m3=0.8604، تخلخل O، τ*=0.15، P_i=50 MPa، دو سر ساده]" title="" id="83" name="Picture"/>
            <a:graphic>
              <a:graphicData uri="http://schemas.openxmlformats.org/drawingml/2006/picture">
                <pic:pic>
                  <pic:nvPicPr>
                    <pic:cNvPr descr="figures_ch4_color/gplpor_por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مقایسهٔ الگوهای گرافن (UD، O، X، V، A) در تخلخل نوع O ‏[R_i=1، R_o=1.5، L=2.1 m، N_L=7، W_GPL=0.3٪، e_m3=0.8604، تخلخل O، τ*=0.15، P_i=50 MPa، دو سر ساده]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۱: مقایسهٔ الگوهای گرافن (UD، O، X، V، A) در تخلخل نوع X ‏[R_i=1، R_o=1.5، L=2.1 m، N_L=7، W_GPL=0.3٪، e_m3=0.8604، تخلخل X، τ*=0.15، P_i=50 MPa، دو سر ساده]" title="" id="86" name="Picture"/>
            <a:graphic>
              <a:graphicData uri="http://schemas.openxmlformats.org/drawingml/2006/picture">
                <pic:pic>
                  <pic:nvPicPr>
                    <pic:cNvPr descr="figures_ch4_color/gplpor_por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مقایسهٔ الگوهای گرافن (UD، O، X، V، A) در تخلخل نوع X ‏[R_i=1، R_o=1.5، L=2.1 m، N_L=7، W_GPL=0.3٪، e_m3=0.8604، تخلخل X، τ*=0.15، P_i=50 MPa، دو سر ساده]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۲: مقایسهٔ الگوهای گرافن (UD، O، X، V، A) در تخلخل نوع V ‏[R_i=1، R_o=1.5، L=2.1 m، N_L=7، W_GPL=0.3٪، e_m3=0.8604، تخلخل V، τ*=0.15، P_i=50 MPa، دو سر ساده]" title="" id="89" name="Picture"/>
            <a:graphic>
              <a:graphicData uri="http://schemas.openxmlformats.org/drawingml/2006/picture">
                <pic:pic>
                  <pic:nvPicPr>
                    <pic:cNvPr descr="figures_ch4_color/gplpor_porV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مقایسهٔ الگوهای گرافن (UD، O، X، V، A) در تخلخل نوع V ‏[R_i=1، R_o=1.5، L=2.1 m، N_L=7، W_GPL=0.3٪، e_m3=0.8604، تخلخل V، τ*=0.15، P_i=50 MPa، دو سر ساده]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bidi/>
      </w:pPr>
      <w:r>
        <w:drawing>
          <wp:inline>
            <wp:extent cx="5334000" cy="3297867"/>
            <wp:effectExtent b="0" l="0" r="0" t="0"/>
            <wp:docPr descr="شکل ۴-۲۳: مقایسهٔ الگوهای گرافن (UD، O، X، V، A) در تخلخل نوع A ‏[R_i=1، R_o=1.5، L=2.1 m، N_L=7، W_GPL=0.3٪، e_m3=0.8604، تخلخل A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color/gplpor_por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rPr>
          <w:rtl/>
        </w:rPr>
        <w:t xml:space="preserve">## ۴-۱۴. اثر ممزوج بودن معادلات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۴: اثر ممزوج بودن معادلات — کاملاً ممزوج در برابر معادلهٔ انرژیِ غیرممزوج ‏[R_o/R_i=1.5، L=2.1 m، N_L=7، W_GPL=0.3٪، e_m3=0.8604، τ*=0.15، P_i=50 MPa، دو سر ساده]" title="" id="95" name="Picture"/>
            <a:graphic>
              <a:graphicData uri="http://schemas.openxmlformats.org/drawingml/2006/picture">
                <pic:pic>
                  <pic:nvPicPr>
                    <pic:cNvPr descr="figures_ch4_color/I_coupling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۴-۲۴: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۴-۲۴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97"/>
    <w:bookmarkStart w:id="101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۵: اثر ضریب همرفتِ سطح خارجی h_c = ۱۰ / ۱۰۰ / ۱۰۰۰ وات بر مترمربع‌کلوین ‏[R_o/R_i=1.5، L=2.1 m، N_L=7، W_GPL=0.3٪، e_m3=0.8604، τ*=0.15، P_i=50 MPa، دو سر ساده]" title="" id="99" name="Picture"/>
            <a:graphic>
              <a:graphicData uri="http://schemas.openxmlformats.org/drawingml/2006/picture">
                <pic:pic>
                  <pic:nvPicPr>
                    <pic:cNvPr descr="figures_ch4_color/J_convection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۴-۲۵: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۴-۲۵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101"/>
    <w:bookmarkStart w:id="105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۶: اثر ضخامت جداره، نسبت شعاعی R_o/R_i = ۱٫۲۵ / ۱٫۵ / ۲٫۰ (شعاع داخلیِ ثابتِ ۱ متر) ‏[L=2.1 m، N_L=7، W_GPL=0.3٪، e_m3=0.8604، τ*=0.15، P_i=50 MPa، دو سر ساده]" title="" id="103" name="Picture"/>
            <a:graphic>
              <a:graphicData uri="http://schemas.openxmlformats.org/drawingml/2006/picture">
                <pic:pic>
                  <pic:nvPicPr>
                    <pic:cNvPr descr="figures_ch4_color/K_thicknes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۴-۲۶: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۴-۲۶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105"/>
    <w:bookmarkStart w:id="109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۷: پاسخ به شوک حرارتیِ گاوسی — لرد–شولمن در برابر فوریه ‏[R_o/R_i=1.5، L=2.1 m، N_L=7، W_GPL=0.3٪، e_m3=0.8604، P_i=50 MPa، دو سر ساده]" title="" id="107" name="Picture"/>
            <a:graphic>
              <a:graphicData uri="http://schemas.openxmlformats.org/drawingml/2006/picture">
                <pic:pic>
                  <pic:nvPicPr>
                    <pic:cNvPr descr="figures_ch4_color/M_gauss_shoc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۴-۲۷: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۴-۲۷).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109"/>
    <w:bookmarkStart w:id="110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110"/>
    <w:bookmarkStart w:id="111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11"/>
    <w:bookmarkStart w:id="115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۴-۲۸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۸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13" name="Picture"/>
            <a:graphic>
              <a:graphicData uri="http://schemas.openxmlformats.org/drawingml/2006/picture">
                <pic:pic>
                  <pic:nvPicPr>
                    <pic:cNvPr descr="figures_ch4_color/T3_theorie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۴-۲۸: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۴-۲۸،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15"/>
    <w:bookmarkStart w:id="116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57" Target="media/rId57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91" Target="media/rId91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76" Target="media/rId76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2026-08-04T01:35:25Z</dcterms:created>
  <dcterms:modified xsi:type="dcterms:W3CDTF">2026-08-04T01:35:25Z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