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97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p>
      <w:pPr>
        <w:bidi/>
      </w:pPr>
      <w:r>
        <w:rPr>
          <w:rtl/>
        </w:rPr>
        <w:t xml:space="preserve">همان بیست‌وپنج ترکیب، این‌بار به‌تفکیک زمینهٔ تخلخل، در شکل‌های ۴-۱۹ تا ۴-۲۳ نشان داده شده‌اند — برای هر الگوی تخلخل (UD، O، X، V و A) یک شکل که در آن پنج الگوی گرافن روی هم رسم و مقایسه می‌شوند. بدین‌ترتیب رتبه‌بندی الگوهای گرافن در یک تخلخل معیّن به‌روشنی دیده می‌شود؛ برای نمونه در برابر سد تخلخل A (شکل ۴-۲۳) الگوی گرافنِ V سطح بیرونی را خنک‌ترین نگه می‌دارد و الگوهای A و X گرم‌ترین‌اند، حال آنکه در تخلخل یکنواخت (شکل ۴-۱۹) اختلاف میان الگوها بسیار کمتر است.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۹: مقایسهٔ الگوهای گرافن (UD، O، X، V، A) در تخلخل یکنواخت (UD) ‏[R_i=1، R_o=1.5، L=2.1 m، N_L=7، W_GPL=0.3٪، e_m3=0.8604، تخلخل UD، τ*=0.15، P_i=50 MPa، دو سر ساده]" title="" id="80" name="Picture"/>
            <a:graphic>
              <a:graphicData uri="http://schemas.openxmlformats.org/drawingml/2006/picture">
                <pic:pic>
                  <pic:nvPicPr>
                    <pic:cNvPr descr="figures_ch4_bw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۰: مقایسهٔ الگوهای گرافن (UD، O، X، V، A) در تخلخل نوع O ‏[R_i=1، R_o=1.5، L=2.1 m، N_L=7، W_GPL=0.3٪، e_m3=0.8604، تخلخل O، τ*=0.15، P_i=50 MPa، دو سر ساده]" title="" id="83" name="Picture"/>
            <a:graphic>
              <a:graphicData uri="http://schemas.openxmlformats.org/drawingml/2006/picture">
                <pic:pic>
                  <pic:nvPicPr>
                    <pic:cNvPr descr="figures_ch4_bw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مقایسهٔ الگوهای گرافن (UD، O، X، V، A) در تخلخل نوع X ‏[R_i=1، R_o=1.5، L=2.1 m، N_L=7، W_GPL=0.3٪، e_m3=0.8604، تخلخل X، τ*=0.15، P_i=50 MPa، دو سر ساده]" title="" id="86" name="Picture"/>
            <a:graphic>
              <a:graphicData uri="http://schemas.openxmlformats.org/drawingml/2006/picture">
                <pic:pic>
                  <pic:nvPicPr>
                    <pic:cNvPr descr="figures_ch4_bw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مقایسهٔ الگوهای گرافن (UD، O، X، V، A) در تخلخل نوع V ‏[R_i=1، R_o=1.5، L=2.1 m، N_L=7، W_GPL=0.3٪، e_m3=0.8604، تخلخل V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bw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bidi/>
      </w:pPr>
      <w:r>
        <w:drawing>
          <wp:inline>
            <wp:extent cx="5334000" cy="3708431"/>
            <wp:effectExtent b="0" l="0" r="0" t="0"/>
            <wp:docPr descr="شکل ۴-۲۳: مقایسهٔ الگوهای گرافن (UD، O، X، V، A) در تخلخل نوع A ‏[R_i=1، R_o=1.5، L=2.1 m، N_L=7، W_GPL=0.3٪، e_m3=0.8604، تخلخل A، τ*=0.15، P_i=50 MPa، دو سر ساده]" title="" id="92" name="Picture"/>
            <a:graphic>
              <a:graphicData uri="http://schemas.openxmlformats.org/drawingml/2006/picture">
                <pic:pic>
                  <pic:nvPicPr>
                    <pic:cNvPr descr="figures_ch4_bw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۴-۱۴. اثر ممزوج بودن معادلات</w:t>
      </w:r>
    </w:p>
    <w:p>
      <w:pPr>
        <w:bidi/>
      </w:pPr>
      <w:r>
        <w:rPr>
          <w:b/>
          <w:bCs/>
          <w:rtl/>
        </w:rPr>
        <w:t xml:space="preserve">۴-۲۴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۴: اثر ممزوج بودن معادلات — کاملاً ممزوج در برابر معادلهٔ انرژیِ غیرممزوج ‏[R_o/R_i=1.5، L=2.1 m، N_L=7، W_GPL=0.3٪، e_m3=0.8604، τ*=0.15، P_i=50 MPa، دو سر ساده]" title="" id="95" name="Picture"/>
            <a:graphic>
              <a:graphicData uri="http://schemas.openxmlformats.org/drawingml/2006/picture">
                <pic:pic>
                  <pic:nvPicPr>
                    <pic:cNvPr descr="figures_ch4_bw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۴-۲۴: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۴-۲۴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97"/>
    <w:bookmarkStart w:id="101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۵: اثر ضریب همرفتِ سطح خارجی h_c = ۱۰ / ۱۰۰ / ۱۰۰۰ وات بر مترمربع‌کلوین ‏[R_o/R_i=1.5، L=2.1 m، N_L=7، W_GPL=0.3٪، e_m3=0.8604، τ*=0.15، P_i=50 MPa، دو سر ساده]" title="" id="99" name="Picture"/>
            <a:graphic>
              <a:graphicData uri="http://schemas.openxmlformats.org/drawingml/2006/picture">
                <pic:pic>
                  <pic:nvPicPr>
                    <pic:cNvPr descr="figures_ch4_bw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۴-۲۵: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۴-۲۵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101"/>
    <w:bookmarkStart w:id="105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۶: اثر ضخامت جداره، نسبت شعاعی R_o/R_i = ۱٫۲۵ / ۱٫۵ / ۲٫۰ (شعاع داخلیِ ثابتِ ۱ متر) ‏[L=2.1 m، N_L=7، W_GPL=0.3٪، e_m3=0.8604، τ*=0.15، P_i=50 MPa، دو سر ساده]" title="" id="103" name="Picture"/>
            <a:graphic>
              <a:graphicData uri="http://schemas.openxmlformats.org/drawingml/2006/picture">
                <pic:pic>
                  <pic:nvPicPr>
                    <pic:cNvPr descr="figures_ch4_bw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۴-۲۶: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۴-۲۶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105"/>
    <w:bookmarkStart w:id="109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۷: پاسخ به شوک حرارتیِ گاوسی — لرد–شولمن در برابر فوریه ‏[R_o/R_i=1.5، L=2.1 m، N_L=7، W_GPL=0.3٪، e_m3=0.8604، P_i=50 MPa، دو سر ساده]" title="" id="107" name="Picture"/>
            <a:graphic>
              <a:graphicData uri="http://schemas.openxmlformats.org/drawingml/2006/picture">
                <pic:pic>
                  <pic:nvPicPr>
                    <pic:cNvPr descr="figures_ch4_bw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۴-۲۷: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۴-۲۷).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109"/>
    <w:bookmarkStart w:id="110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110"/>
    <w:bookmarkStart w:id="111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111"/>
    <w:bookmarkStart w:id="115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۴-۲۸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113" name="Picture"/>
            <a:graphic>
              <a:graphicData uri="http://schemas.openxmlformats.org/drawingml/2006/picture">
                <pic:pic>
                  <pic:nvPicPr>
                    <pic:cNvPr descr="figures_ch4_bw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۴-۲۸،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15"/>
    <w:bookmarkStart w:id="116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2026-08-03T19:00:58Z</dcterms:created>
  <dcterms:modified xsi:type="dcterms:W3CDTF">2026-08-03T19:00:58Z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