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32.png" ContentType="image/png"/>
  <Override PartName="/word/media/rId36.png" ContentType="image/png"/>
  <Override PartName="/word/media/rId44.png" ContentType="image/png"/>
  <Override PartName="/word/media/rId28.png" ContentType="image/png"/>
  <Override PartName="/word/media/rId40.png" ContentType="image/png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درستی حل عددی حاضر با پنج آزمون مستقل بررسی می‌شود؛ مرجعِ هر آزمون یا یک حل دقیق</w:t>
      </w:r>
      <w:r>
        <w:rPr>
          <w:rtl/>
        </w:rPr>
        <w:t xml:space="preserve"> </w:t>
      </w:r>
      <w:r>
        <w:rPr>
          <w:rtl/>
        </w:rPr>
        <w:t xml:space="preserve">تحلیلی است، یا نتایج منتشرشده، یا یک حل تجاری اجزای محدود. در هر آزمون افزون بر</w:t>
      </w:r>
      <w:r>
        <w:rPr>
          <w:rtl/>
        </w:rPr>
        <w:t xml:space="preserve"> </w:t>
      </w:r>
      <w:r>
        <w:rPr>
          <w:rtl/>
        </w:rPr>
        <w:t xml:space="preserve">خطای کمّی، نتیجهٔ حاضر در برابر مرجع متناظر رسم شده است تا انطباق منحنی‌ها دیده</w:t>
      </w:r>
      <w:r>
        <w:rPr>
          <w:rtl/>
        </w:rPr>
        <w:t xml:space="preserve"> </w:t>
      </w:r>
      <w:r>
        <w:rPr>
          <w:rtl/>
        </w:rPr>
        <w:t xml:space="preserve">شود. جدول ۴-۶ نمای کلی هر پنج آزمون را می‌دهد و زیربخش‌های پس از آن هر آزمون را</w:t>
      </w:r>
      <w:r>
        <w:rPr>
          <w:rtl/>
        </w:rPr>
        <w:t xml:space="preserve"> </w:t>
      </w:r>
      <w:r>
        <w:rPr>
          <w:rtl/>
        </w:rPr>
        <w:t xml:space="preserve">جداگانه شرح می‌دهند.</w:t>
      </w:r>
    </w:p>
    <w:p>
      <w:pPr>
        <w:bidi/>
      </w:pPr>
      <w:r>
        <w:rPr>
          <w:b/>
          <w:bCs/>
          <w:rtl/>
        </w:rPr>
        <w:t xml:space="preserve">جدول ۴-۶. خلاصهٔ آزمون‌های صحت‌سنجی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انطباق ۲٫۲۰e-11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 درصد؛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 گذرای حرارت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دقیق سری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۱e-05 تا ۱e-07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سخت تطبیقی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۰٫۰۰۳۴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موج ممزوج لرد-شولمن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دقیق فوریه-بسل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نقطه‌ای ۰٫۳۲ درصد؛ L₂ برابر ۰٫۰۶۵ درصد</w:t>
            </w:r>
          </w:p>
        </w:tc>
      </w:tr>
    </w:tbl>
    <w:bookmarkStart w:id="31" w:name="آزمون-۱-مونتاژ-ماتریسهای-استاتیکی"/>
    <w:p>
      <w:pPr>
        <w:pStyle w:val="Heading3"/>
        <w:bidi/>
      </w:pPr>
      <w:r>
        <w:rPr>
          <w:rtl/>
        </w:rPr>
        <w:t xml:space="preserve">۴-۴-۱. آزمون ۱ — مونتاژ ماتریس‌های استاتیکی</w:t>
      </w:r>
    </w:p>
    <w:p>
      <w:pPr>
        <w:bidi/>
      </w:pPr>
      <w:r>
        <w:rPr>
          <w:rtl/>
        </w:rPr>
        <w:t xml:space="preserve">حد استاتیکیِ حل‌گر دینامیکی در برابر یک حل‌گر استاتیکیِ مستقل سنجیده می‌شود. این</w:t>
      </w:r>
      <w:r>
        <w:rPr>
          <w:rtl/>
        </w:rPr>
        <w:t xml:space="preserve"> </w:t>
      </w:r>
      <w:r>
        <w:rPr>
          <w:rtl/>
        </w:rPr>
        <w:t xml:space="preserve">حل‌گر مستقل کدی جداگانه با مونتاژِ خودِ آن است که هیچ جملهٔ زمانی ندارد و دو دستگاهِ</w:t>
      </w:r>
      <w:r>
        <w:rPr>
          <w:rtl/>
        </w:rPr>
        <w:t xml:space="preserve"> </w:t>
      </w:r>
      <w:r>
        <w:rPr>
          <w:rtl/>
        </w:rPr>
        <w:t xml:space="preserve">جبریِ رسانشِ پایا و تعادلِ الاستواستاتیک را مستقیماً حل می‌کند؛ بارگذاری تنها فشارِ</w:t>
      </w:r>
      <w:r>
        <w:rPr>
          <w:rtl/>
        </w:rPr>
        <w:t xml:space="preserve"> </w:t>
      </w:r>
      <w:r>
        <w:rPr>
          <w:rtl/>
        </w:rPr>
        <w:t xml:space="preserve">داخلی است و انتهاها آزادند. در شکل ۴-۵ دو منحنیِ جابجاییِ شعاعی در میان‌مقطع بر هم</w:t>
      </w:r>
      <w:r>
        <w:rPr>
          <w:rtl/>
        </w:rPr>
        <w:t xml:space="preserve"> </w:t>
      </w:r>
      <w:r>
        <w:rPr>
          <w:rtl/>
        </w:rPr>
        <w:t xml:space="preserve">منطبق‌اند و بیشینهٔ تفاوتِ آن‌ها در سراسرِ ضخامت، که در جدول ۴-۷ آمده است، در</w:t>
      </w:r>
      <w:r>
        <w:rPr>
          <w:rtl/>
        </w:rPr>
        <w:t xml:space="preserve"> </w:t>
      </w:r>
      <w:r>
        <w:rPr>
          <w:rtl/>
        </w:rPr>
        <w:t xml:space="preserve">حدِ خطای ماشین است. این آزمون هم‌ارزیِ عددیِ دو پیاده‌سازی و درستیِ مونتاژِ</w:t>
      </w:r>
      <w:r>
        <w:rPr>
          <w:rtl/>
        </w:rPr>
        <w:t xml:space="preserve"> </w:t>
      </w:r>
      <w:r>
        <w:rPr>
          <w:rtl/>
        </w:rPr>
        <w:t xml:space="preserve">دستگاه را تأیید می‌کند.</w:t>
      </w:r>
    </w:p>
    <w:p>
      <w:pPr>
        <w:pStyle w:val="CaptionedFigure"/>
        <w:bidi/>
      </w:pPr>
      <w:r>
        <w:drawing>
          <wp:inline>
            <wp:extent cx="4319999" cy="2671689"/>
            <wp:effectExtent b="0" l="0" r="0" t="0"/>
            <wp:docPr descr="شکل ۴-۵. آزمون ۱ — جابجایی شعاعی میان‌مقطع از حل‌گر استاتیکی مستقل در برابر حد استاتیکی حل‌گر دینامیکی." title="" id="29" name="Picture"/>
            <a:graphic>
              <a:graphicData uri="http://schemas.openxmlformats.org/drawingml/2006/picture">
                <pic:pic>
                  <pic:nvPicPr>
                    <pic:cNvPr descr="figures_validation/verif_test1_static_R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7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۴-۵.</w:t>
      </w:r>
      <w:r>
        <w:rPr>
          <w:rtl/>
        </w:rPr>
        <w:t xml:space="preserve"> </w:t>
      </w:r>
      <w:r>
        <w:rPr>
          <w:rtl/>
        </w:rPr>
        <w:t xml:space="preserve">آزمون ۱ — جابجایی شعاعی میان‌مقطع از حل‌گر استاتیکی مستقل در برابر حد استاتیکی حل‌گر دینامیکی.</w:t>
      </w:r>
    </w:p>
    <w:p>
      <w:pPr>
        <w:bidi/>
      </w:pPr>
      <w:r>
        <w:rPr>
          <w:b/>
          <w:bCs/>
          <w:rtl/>
        </w:rPr>
        <w:t xml:space="preserve">جدول ۴-۷. آزمون ۱ — حد استاتیکی در برابر حل‌گر استاتیکی مستقل.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نقاط شعاعیِ مقایسه‌شده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۴۵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u، حل‌گر استاتیکی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۹٫۵۵۵۵۵۶e-04 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u، حد استاتیکی حل‌گر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۹٫۵۵۵۵۵۶e-04 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مطلق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۲٫۱۰۳۶۶۷e-14 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نسبی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۲٫۲۰۱۵۱۲e-11</w:t>
            </w:r>
          </w:p>
        </w:tc>
      </w:tr>
    </w:tbl>
    <w:bookmarkEnd w:id="31"/>
    <w:bookmarkStart w:id="35" w:name="آزمون-۲-پاسخ-مکانیکی-دینامیکی"/>
    <w:p>
      <w:pPr>
        <w:pStyle w:val="Heading3"/>
        <w:bidi/>
      </w:pPr>
      <w:r>
        <w:rPr>
          <w:rtl/>
        </w:rPr>
        <w:t xml:space="preserve">۴-۴-۲. آزمون ۲ — پاسخ مکانیکی دینامیکی</w:t>
      </w:r>
    </w:p>
    <w:p>
      <w:pPr>
        <w:bidi/>
      </w:pPr>
      <w:r>
        <w:rPr>
          <w:rtl/>
        </w:rPr>
        <w:t xml:space="preserve">بخشِ مکانیکیِ مسئله با نتایجِ ملک‌زاده (جدول ۶ مرجع [۳۱]) و یک حلِ مستقلِ انسیس</w:t>
      </w:r>
      <w:r>
        <w:rPr>
          <w:rtl/>
        </w:rPr>
        <w:t xml:space="preserve"> </w:t>
      </w:r>
      <w:r>
        <w:rPr>
          <w:rtl/>
        </w:rPr>
        <w:t xml:space="preserve">مقایسه می‌شود. جابجاییِ شعاعیِ بی‌بعد با اختلافِ نسبیِ ۰٫۱ تا ۰٫۲ درصد بازتولید</w:t>
      </w:r>
      <w:r>
        <w:rPr>
          <w:rtl/>
        </w:rPr>
        <w:t xml:space="preserve"> </w:t>
      </w:r>
      <w:r>
        <w:rPr>
          <w:rtl/>
        </w:rPr>
        <w:t xml:space="preserve">می‌شود و تنشِ شعاعیِ بی‌بعدِ سطحِ داخلی دقیقاً برابرِ منفیِ فشارِ اعمالی به‌دست</w:t>
      </w:r>
      <w:r>
        <w:rPr>
          <w:rtl/>
        </w:rPr>
        <w:t xml:space="preserve"> </w:t>
      </w:r>
      <w:r>
        <w:rPr>
          <w:rtl/>
        </w:rPr>
        <w:t xml:space="preserve">می‌آید، در توافقِ کامل با شرطِ مرزیِ بارگذاری.</w:t>
      </w:r>
    </w:p>
    <w:p>
      <w:pPr>
        <w:pStyle w:val="CaptionedFigure"/>
        <w:bidi/>
      </w:pPr>
      <w:r>
        <w:drawing>
          <wp:inline>
            <wp:extent cx="5029200" cy="3592614"/>
            <wp:effectExtent b="0" l="0" r="0" t="0"/>
            <wp:docPr descr="شکل ۴-۶. آزمون ۲ — جابجایی شعاعی بی‌بعد سطح داخلی در مقطع میانی برحسب زمان بی‌بعد: حل حاضر در برابر مقادیر منتشرشدهٔ مرجع [۳۱] و حل انسیس." title="" id="33" name="Picture"/>
            <a:graphic>
              <a:graphicData uri="http://schemas.openxmlformats.org/drawingml/2006/picture">
                <pic:pic>
                  <pic:nvPicPr>
                    <pic:cNvPr descr="Validation/bench1_U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92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۴-۶.</w:t>
      </w:r>
      <w:r>
        <w:rPr>
          <w:rtl/>
        </w:rPr>
        <w:t xml:space="preserve"> </w:t>
      </w:r>
      <w:r>
        <w:rPr>
          <w:rtl/>
        </w:rPr>
        <w:t xml:space="preserve">آزمون ۲ — جابجایی شعاعی بی‌بعد سطح داخلی در مقطع میانی برحسب زمان بی‌بعد: حل حاضر در برابر مقادیر منتشرشدهٔ مرجع [۳۱] و حل انسیس.</w:t>
      </w:r>
    </w:p>
    <w:bookmarkEnd w:id="35"/>
    <w:bookmarkStart w:id="39" w:name="آزمون-۳-هدایت-گذرای-حرارت"/>
    <w:p>
      <w:pPr>
        <w:pStyle w:val="Heading3"/>
        <w:bidi/>
      </w:pPr>
      <w:r>
        <w:rPr>
          <w:rtl/>
        </w:rPr>
        <w:t xml:space="preserve">۴-۴-۳. آزمون ۳ — هدایت گذرای حرارت</w:t>
      </w:r>
    </w:p>
    <w:p>
      <w:pPr>
        <w:bidi/>
      </w:pPr>
      <w:r>
        <w:rPr>
          <w:rtl/>
        </w:rPr>
        <w:t xml:space="preserve">مسئلهٔ هدایتِ گذرا با حلِ دقیقِ سریِ بسل سنجیده می‌شود. توزیعِ دمای بی‌بعد در</w:t>
      </w:r>
      <w:r>
        <w:rPr>
          <w:rtl/>
        </w:rPr>
        <w:t xml:space="preserve"> </w:t>
      </w:r>
      <w:r>
        <w:rPr>
          <w:rtl/>
        </w:rPr>
        <w:t xml:space="preserve">زمان‌های مختلف بر منحنیِ دقیق می‌نشیند و خطای نسبی در بازهٔ ۱e-05 تا ۱e-07 می‌ماند؛</w:t>
      </w:r>
      <w:r>
        <w:rPr>
          <w:rtl/>
        </w:rPr>
        <w:t xml:space="preserve"> </w:t>
      </w:r>
      <w:r>
        <w:rPr>
          <w:rtl/>
        </w:rPr>
        <w:t xml:space="preserve">یعنی گسسته‌سازیِ مکانیِ دیفرانسیل کوادریچر میدانِ حرارتیِ گذرا را با دقتِ چند رقمِ</w:t>
      </w:r>
      <w:r>
        <w:rPr>
          <w:rtl/>
        </w:rPr>
        <w:t xml:space="preserve"> </w:t>
      </w:r>
      <w:r>
        <w:rPr>
          <w:rtl/>
        </w:rPr>
        <w:t xml:space="preserve">معنادار بازتولید می‌کند.</w:t>
      </w:r>
    </w:p>
    <w:p>
      <w:pPr>
        <w:pStyle w:val="CaptionedFigure"/>
        <w:bidi/>
      </w:pPr>
      <w:r>
        <w:drawing>
          <wp:inline>
            <wp:extent cx="5029200" cy="3486540"/>
            <wp:effectExtent b="0" l="0" r="0" t="0"/>
            <wp:docPr descr="شکل ۴-۷. آزمون ۳ — پروفیل شعاعی دما در چند زمان: حل حاضر (نشانگرها) در برابر حل دقیق سری بسل (خط پیوسته)." title="" id="37" name="Picture"/>
            <a:graphic>
              <a:graphicData uri="http://schemas.openxmlformats.org/drawingml/2006/picture">
                <pic:pic>
                  <pic:nvPicPr>
                    <pic:cNvPr descr="Validation/bench2_T_profil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86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۴-۷.</w:t>
      </w:r>
      <w:r>
        <w:rPr>
          <w:rtl/>
        </w:rPr>
        <w:t xml:space="preserve"> </w:t>
      </w:r>
      <w:r>
        <w:rPr>
          <w:rtl/>
        </w:rPr>
        <w:t xml:space="preserve">آزمون ۳ — پروفیل شعاعی دما در چند زمان: حل حاضر (نشانگرها) در برابر حل دقیق سری بسل (خط پیوسته).</w:t>
      </w:r>
    </w:p>
    <w:bookmarkEnd w:id="39"/>
    <w:bookmarkStart w:id="43" w:name="آزمون-۴-طرح-انتگرالگیری-زمانی"/>
    <w:p>
      <w:pPr>
        <w:pStyle w:val="Heading3"/>
        <w:bidi/>
      </w:pPr>
      <w:r>
        <w:rPr>
          <w:rtl/>
        </w:rPr>
        <w:t xml:space="preserve">۴-۴-۴. آزمون ۴ — طرح انتگرال‌گیری زمانی</w:t>
      </w:r>
    </w:p>
    <w:p>
      <w:pPr>
        <w:bidi/>
      </w:pPr>
      <w:r>
        <w:rPr>
          <w:rtl/>
        </w:rPr>
        <w:t xml:space="preserve">روشِ نیومارک در برابرِ حل‌گرِ سختِ تطبیقیِ متلب روی همان دستگاهِ مکانی سنجیده</w:t>
      </w:r>
      <w:r>
        <w:rPr>
          <w:rtl/>
        </w:rPr>
        <w:t xml:space="preserve"> </w:t>
      </w:r>
      <w:r>
        <w:rPr>
          <w:rtl/>
        </w:rPr>
        <w:t xml:space="preserve">می‌شود. شکل ۴-۸ نشان می‌دهد هر سه منحنی — حلِ دقیق، نیومارک و حل‌گرِ تطبیقی — در</w:t>
      </w:r>
      <w:r>
        <w:rPr>
          <w:rtl/>
        </w:rPr>
        <w:t xml:space="preserve"> </w:t>
      </w:r>
      <w:r>
        <w:rPr>
          <w:rtl/>
        </w:rPr>
        <w:t xml:space="preserve">سراسرِ بازهٔ زمانی بر هم منطبق‌اند. اندازهٔ کمّیِ تفاوتِ دو طرح در جدول ۴-۸ آمده</w:t>
      </w:r>
      <w:r>
        <w:rPr>
          <w:rtl/>
        </w:rPr>
        <w:t xml:space="preserve"> </w:t>
      </w:r>
      <w:r>
        <w:rPr>
          <w:rtl/>
        </w:rPr>
        <w:t xml:space="preserve">است: بیشینهٔ خطای نیومارک حدودِ یک مرتبهٔ بزرگی بیشتر از حل‌گرِ تطبیقی است، اما</w:t>
      </w:r>
      <w:r>
        <w:rPr>
          <w:rtl/>
        </w:rPr>
        <w:t xml:space="preserve"> </w:t>
      </w:r>
      <w:r>
        <w:rPr>
          <w:rtl/>
        </w:rPr>
        <w:t xml:space="preserve">هزینهٔ محاسباتیِ آن حدودِ یک‌دهم است؛ همین نسبتِ دقت به هزینه است که انتخابِ</w:t>
      </w:r>
      <w:r>
        <w:rPr>
          <w:rtl/>
        </w:rPr>
        <w:t xml:space="preserve"> </w:t>
      </w:r>
      <w:r>
        <w:rPr>
          <w:rtl/>
        </w:rPr>
        <w:t xml:space="preserve">نیومارک را برای اجراهای اصلی توجیه می‌کند.</w:t>
      </w:r>
    </w:p>
    <w:p>
      <w:pPr>
        <w:pStyle w:val="CaptionedFigure"/>
        <w:bidi/>
      </w:pPr>
      <w:r>
        <w:drawing>
          <wp:inline>
            <wp:extent cx="4319999" cy="2671689"/>
            <wp:effectExtent b="0" l="0" r="0" t="0"/>
            <wp:docPr descr="شکل ۴-۸. آزمون ۴ — تاریخچهٔ دمای نقطهٔ میانی برای حل دقیق، روش نیومارک و ode15s؛ هر سه منحنی بر هم منطبق‌اند." title="" id="41" name="Picture"/>
            <a:graphic>
              <a:graphicData uri="http://schemas.openxmlformats.org/drawingml/2006/picture">
                <pic:pic>
                  <pic:nvPicPr>
                    <pic:cNvPr descr="figures_validation/verif_test4_integrator_R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7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۴-۸.</w:t>
      </w:r>
      <w:r>
        <w:rPr>
          <w:rtl/>
        </w:rPr>
        <w:t xml:space="preserve"> </w:t>
      </w:r>
      <w:r>
        <w:rPr>
          <w:rtl/>
        </w:rPr>
        <w:t xml:space="preserve">آزمون ۴ — تاریخچهٔ دمای نقطهٔ میانی برای حل دقیق، روش نیومارک و ode15s؛ هر سه منحنی بر هم منطبق‌اند.</w:t>
      </w:r>
    </w:p>
    <w:p>
      <w:pPr>
        <w:bidi/>
      </w:pPr>
      <w:r>
        <w:rPr>
          <w:b/>
          <w:bCs/>
          <w:rtl/>
        </w:rPr>
        <w:t xml:space="preserve">جدول ۴-۸. آزمون ۴ — مقایسهٔ انتگرال‌گیرهای زمانی روی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نسبت به حل دقیق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دیفرانسیل کوادریچر + نیومارک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۰٫۰۰۳۱۹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۰٫۱۸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دیفرانسیل کوادریچر + حل‌گر سخت تطبیقی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۰٫۰۰۰۲۶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۱٫۷۴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اختلافِ نیومارک و حل‌گر تطبیقی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۰٫۰۰۳۳۷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</w:tbl>
    <w:bookmarkEnd w:id="43"/>
    <w:bookmarkStart w:id="47" w:name="آزمون-۵-موج-صوت-دوم-لرد-شولمن"/>
    <w:p>
      <w:pPr>
        <w:pStyle w:val="Heading3"/>
        <w:bidi/>
      </w:pPr>
      <w:r>
        <w:rPr>
          <w:rtl/>
        </w:rPr>
        <w:t xml:space="preserve">۴-۴-۵. آزمون ۵ — موج صوتِ دومِ لرد-شولمن</w:t>
      </w:r>
    </w:p>
    <w:p>
      <w:pPr>
        <w:bidi/>
      </w:pPr>
      <w:r>
        <w:rPr>
          <w:rtl/>
        </w:rPr>
        <w:t xml:space="preserve">رفتارِ انتشارِ موج در برابرِ یک حلِ دقیقِ فوریه-بسل سنجیده می‌شود که برای همان</w:t>
      </w:r>
      <w:r>
        <w:rPr>
          <w:rtl/>
        </w:rPr>
        <w:t xml:space="preserve"> </w:t>
      </w:r>
      <w:r>
        <w:rPr>
          <w:rtl/>
        </w:rPr>
        <w:t xml:space="preserve">هندسهٔ حل‌گر استخراج شده است. این مرجع پیش از استفاده به‌طور مستقل وارسی شده بود:</w:t>
      </w:r>
      <w:r>
        <w:rPr>
          <w:rtl/>
        </w:rPr>
        <w:t xml:space="preserve"> </w:t>
      </w:r>
      <w:r>
        <w:rPr>
          <w:rtl/>
        </w:rPr>
        <w:t xml:space="preserve">حدِ حالتِ پایا تا ۱٫۹e-16، علیتِ هذلولوی جلوی جبهه تا ۴e-6، و نسبت‌های پرشِ جبهه در</w:t>
      </w:r>
      <w:r>
        <w:rPr>
          <w:rtl/>
        </w:rPr>
        <w:t xml:space="preserve"> </w:t>
      </w:r>
      <w:r>
        <w:rPr>
          <w:rtl/>
        </w:rPr>
        <w:t xml:space="preserve">برابرِ قانونِ پرتوِ تحلیلی تا ۰٫۱۶ درصد. حل‌گرِ حاضر با بیشینهٔ خطای نقطه‌ایِ ۰٫۳۲</w:t>
      </w:r>
      <w:r>
        <w:rPr>
          <w:rtl/>
        </w:rPr>
        <w:t xml:space="preserve"> </w:t>
      </w:r>
      <w:r>
        <w:rPr>
          <w:rtl/>
        </w:rPr>
        <w:t xml:space="preserve">درصد و خطای L₂ برابرِ ۰٫۰۶۵ درصد روی ریزترین شبکه با آن می‌خواند، و طبق جدول ۴-۹</w:t>
      </w:r>
      <w:r>
        <w:rPr>
          <w:rtl/>
        </w:rPr>
        <w:t xml:space="preserve"> </w:t>
      </w:r>
      <w:r>
        <w:rPr>
          <w:rtl/>
        </w:rPr>
        <w:t xml:space="preserve">خطا با ریزترشدنِ شبکه یکنواخت کاهش می‌یابد. همین کاهشِ یکنواخت هم‌زمان نشان می‌دهد</w:t>
      </w:r>
      <w:r>
        <w:rPr>
          <w:rtl/>
        </w:rPr>
        <w:t xml:space="preserve"> </w:t>
      </w:r>
      <w:r>
        <w:rPr>
          <w:rtl/>
        </w:rPr>
        <w:t xml:space="preserve">نوسان‌های پشتِ جبههٔ تیز، اثرِ گیبسِ ناشی از گسسته‌سازیِ طیفی‌اند و نه ناپایداریِ</w:t>
      </w:r>
      <w:r>
        <w:rPr>
          <w:rtl/>
        </w:rPr>
        <w:t xml:space="preserve"> </w:t>
      </w:r>
      <w:r>
        <w:rPr>
          <w:rtl/>
        </w:rPr>
        <w:t xml:space="preserve">عددی.</w:t>
      </w:r>
    </w:p>
    <w:p>
      <w:pPr>
        <w:pStyle w:val="CaptionedFigure"/>
        <w:bidi/>
      </w:pPr>
      <w:r>
        <w:drawing>
          <wp:inline>
            <wp:extent cx="5029200" cy="2154156"/>
            <wp:effectExtent b="0" l="0" r="0" t="0"/>
            <wp:docPr descr="شکل ۴-۹. آزمون ۵ — پروفیل شعاعی دما در چند زمان: حل‌گر حاضر در برابر حل دقیق فوریه-بسل موج صوت دوم، با جبههٔ تیز موج در هر دو حل." title="" id="45" name="Picture"/>
            <a:graphic>
              <a:graphicData uri="http://schemas.openxmlformats.org/drawingml/2006/picture">
                <pic:pic>
                  <pic:nvPicPr>
                    <pic:cNvPr descr="figures_validation/ls_wave_validation_R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5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۴-۹.</w:t>
      </w:r>
      <w:r>
        <w:rPr>
          <w:rtl/>
        </w:rPr>
        <w:t xml:space="preserve"> </w:t>
      </w:r>
      <w:r>
        <w:rPr>
          <w:rtl/>
        </w:rPr>
        <w:t xml:space="preserve">آزمون ۵ — پروفیل شعاعی دما در چند زمان: حل‌گر حاضر در برابر حل دقیق فوریه-بسل موج صوت دوم، با جبههٔ تیز موج در هر دو حل.</w:t>
      </w:r>
    </w:p>
    <w:p>
      <w:pPr>
        <w:bidi/>
      </w:pPr>
      <w:r>
        <w:rPr>
          <w:b/>
          <w:bCs/>
          <w:rtl/>
        </w:rPr>
        <w:t xml:space="preserve">جدول ۴-۹. آزمون ۵ — همگرایی شبکه‌ای در برابرِ حلِ دقیقِ فوریه-بسل.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نقاط شعاعی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L∞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L₂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۱٫۳۴۳e-02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۴٫۸۸۱e-03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۷۷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۶٫۲۰۴e-03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۱٫۸۷۶e-03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۱۰۵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۳٫۷۵۶e-03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۱٫۲۰۷e-03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۱۴۷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۳٫۲۳۰e-03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۶٫۵۰۷e-04</w:t>
            </w:r>
          </w:p>
        </w:tc>
      </w:tr>
    </w:tbl>
    <w:bookmarkEnd w:id="47"/>
    <w:bookmarkStart w:id="48" w:name="جمعبندی"/>
    <w:p>
      <w:pPr>
        <w:pStyle w:val="Heading3"/>
        <w:bidi/>
      </w:pPr>
      <w:r>
        <w:rPr>
          <w:rtl/>
        </w:rPr>
        <w:t xml:space="preserve">۴-۴-۶. جمع‌بندی</w:t>
      </w:r>
    </w:p>
    <w:p>
      <w:pPr>
        <w:bidi/>
      </w:pPr>
      <w:r>
        <w:rPr>
          <w:rtl/>
        </w:rPr>
        <w:t xml:space="preserve">این پنج آزمون روی هم اعتبارِ حلِ حاضر را در دو رژیمِ ایستا و گذرا و در دو حالتِ</w:t>
      </w:r>
      <w:r>
        <w:rPr>
          <w:rtl/>
        </w:rPr>
        <w:t xml:space="preserve"> </w:t>
      </w:r>
      <w:r>
        <w:rPr>
          <w:rtl/>
        </w:rPr>
        <w:t xml:space="preserve">ممزوج و غیرممزوج تأیید می‌کنند: آزمونِ ۱ مونتاژِ دستگاه را، آزمون‌های ۲ و ۳ بخش‌های</w:t>
      </w:r>
      <w:r>
        <w:rPr>
          <w:rtl/>
        </w:rPr>
        <w:t xml:space="preserve"> </w:t>
      </w:r>
      <w:r>
        <w:rPr>
          <w:rtl/>
        </w:rPr>
        <w:t xml:space="preserve">مکانیکی و حرارتی را جداگانه، آزمونِ ۴ طرحِ پیمایشِ زمانی را، و آزمونِ ۵ خودِ پدیدهٔ</w:t>
      </w:r>
      <w:r>
        <w:rPr>
          <w:rtl/>
        </w:rPr>
        <w:t xml:space="preserve"> </w:t>
      </w:r>
      <w:r>
        <w:rPr>
          <w:rtl/>
        </w:rPr>
        <w:t xml:space="preserve">موجیِ لرد-شولمن را که نوآوریِ محوریِ این پژوهش است.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7dcf097aad24708d4030d33ae1e427b414c2189"/>
    <w:p>
      <w:pPr>
        <w:pStyle w:val="Heading2"/>
        <w:bidi/>
      </w:pPr>
      <w:r>
        <w:rPr>
          <w:rtl/>
        </w:rPr>
        <w:t xml:space="preserve">یادداشت‌های پیاده‌سازی (خارج از متنِ پایان‌نامه)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b/>
          <w:bCs/>
          <w:rtl/>
        </w:rPr>
        <w:t xml:space="preserve">شرطِ انتهاییِ آزمون ۱.</w:t>
      </w:r>
      <w:r>
        <w:rPr>
          <w:rtl/>
        </w:rPr>
        <w:t xml:space="preserve"> </w:t>
      </w:r>
      <w:r>
        <w:rPr>
          <w:rtl/>
        </w:rPr>
        <w:t xml:space="preserve">مقایسه با انتهای</w:t>
      </w:r>
      <w:r>
        <w:rPr>
          <w:rtl/>
        </w:rPr>
        <w:t xml:space="preserve"> </w:t>
      </w:r>
      <w:r>
        <w:rPr>
          <w:b/>
          <w:bCs/>
          <w:rtl/>
        </w:rPr>
        <w:t xml:space="preserve">آزاد</w:t>
      </w:r>
      <w:r>
        <w:rPr>
          <w:rtl/>
        </w:rPr>
        <w:t xml:space="preserve"> </w:t>
      </w:r>
      <w:r>
        <w:rPr>
          <w:rtl/>
        </w:rPr>
        <w:t xml:space="preserve">انجام می‌شود، همان‌گونه که در</w:t>
      </w:r>
      <w:r>
        <w:rPr>
          <w:rtl/>
        </w:rPr>
        <w:t xml:space="preserve"> </w:t>
      </w:r>
      <w:r>
        <w:rPr>
          <w:rtl/>
        </w:rPr>
        <w:t xml:space="preserve">مستندسازیِ اصلی ثبت شده است. اگر همین مقایسه با انتهای</w:t>
      </w:r>
      <w:r>
        <w:rPr>
          <w:rtl/>
        </w:rPr>
        <w:t xml:space="preserve"> </w:t>
      </w:r>
      <w:r>
        <w:rPr>
          <w:b/>
          <w:bCs/>
          <w:rtl/>
        </w:rPr>
        <w:t xml:space="preserve">ساده</w:t>
      </w:r>
      <w:r>
        <w:rPr>
          <w:rtl/>
        </w:rPr>
        <w:t xml:space="preserve"> </w:t>
      </w:r>
      <w:r>
        <w:rPr>
          <w:rtl/>
        </w:rPr>
        <w:t xml:space="preserve">انجام شود، اختلافِ</w:t>
      </w:r>
      <w:r>
        <w:rPr>
          <w:rtl/>
        </w:rPr>
        <w:t xml:space="preserve"> </w:t>
      </w:r>
      <w:r>
        <w:rPr>
          <w:rtl/>
        </w:rPr>
        <w:t xml:space="preserve">نسبی به حدودِ ۸٫۰e-02 می‌رسد؛ زیرا دو کد شرطِ تکیه‌گاهِ سادهٔ محوری را یکسان پیاده</w:t>
      </w:r>
      <w:r>
        <w:rPr>
          <w:rtl/>
        </w:rPr>
        <w:t xml:space="preserve"> </w:t>
      </w:r>
      <w:r>
        <w:rPr>
          <w:rtl/>
        </w:rPr>
        <w:t xml:space="preserve">نکرده‌اند و آن اختلاف یک تفاوتِ فیزیکیِ واقعی است، نه خطای مونتاژ. داده‌های تازه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Static_Baseline_R3</w:t>
      </w:r>
      <w:r>
        <w:rPr>
          <w:rtl/>
        </w:rPr>
        <w:t xml:space="preserve"> </w:t>
      </w:r>
      <w:r>
        <w:rPr>
          <w:rtl/>
        </w:rPr>
        <w:t xml:space="preserve">(نسخهٔ انتهای آزاد)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LSTE_solver_R11</w:t>
      </w:r>
      <w:r>
        <w:rPr>
          <w:rtl/>
        </w:rPr>
        <w:t xml:space="preserve"> </w:t>
      </w:r>
      <w:r>
        <w:rPr>
          <w:rtl/>
        </w:rPr>
        <w:t xml:space="preserve">تولید شده‌اند.</w:t>
      </w:r>
    </w:p>
    <w:p>
      <w:pPr>
        <w:bidi/>
      </w:pP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b/>
          <w:bCs/>
          <w:rtl/>
        </w:rPr>
        <w:t xml:space="preserve">تغییر نسبت به متنِ پیشینِ جدولِ خلاصه.</w:t>
      </w:r>
      <w:r>
        <w:rPr>
          <w:rtl/>
        </w:rPr>
        <w:t xml:space="preserve"> </w:t>
      </w:r>
      <w:r>
        <w:rPr>
          <w:rtl/>
        </w:rPr>
        <w:t xml:space="preserve">ردیفِ ۵ پیش‌تر «باقری و اسلامی» را</w:t>
      </w:r>
      <w:r>
        <w:rPr>
          <w:rtl/>
        </w:rPr>
        <w:t xml:space="preserve"> </w:t>
      </w:r>
      <w:r>
        <w:rPr>
          <w:rtl/>
        </w:rPr>
        <w:t xml:space="preserve">به‌عنوانِ مرجع و «انطباقِ سرعت‌ها و بازتاب‌ها» را به‌عنوانِ نتیجه می‌آورد، یعنی یک</w:t>
      </w:r>
      <w:r>
        <w:rPr>
          <w:rtl/>
        </w:rPr>
        <w:t xml:space="preserve"> </w:t>
      </w:r>
      <w:r>
        <w:rPr>
          <w:rtl/>
        </w:rPr>
        <w:t xml:space="preserve">مقایسهٔ کیفی. پس از افزوده‌شدنِ حلِ دقیقِ فوریه-بسل، این ردیف اکنون کمّی است. ردیفِ ۴</w:t>
      </w:r>
      <w:r>
        <w:rPr>
          <w:rtl/>
        </w:rPr>
        <w:t xml:space="preserve"> </w:t>
      </w:r>
      <w:r>
        <w:rPr>
          <w:rtl/>
        </w:rPr>
        <w:t xml:space="preserve">نیز به اختلافِ اندازه‌گیری‌شدهٔ نیومارک و حل‌گرِ تطبیقی (۰٫۰۰۳۴ کلوین) به‌روز شده</w:t>
      </w:r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bidi/>
      </w:pPr>
      <w:r>
        <w:rPr>
          <w:rtl/>
        </w:rPr>
        <w:t xml:space="preserve">۳.</w:t>
      </w:r>
      <w:r>
        <w:rPr>
          <w:rtl/>
        </w:rPr>
        <w:t xml:space="preserve"> </w:t>
      </w:r>
      <w:r>
        <w:rPr>
          <w:b/>
          <w:bCs/>
          <w:rtl/>
        </w:rPr>
        <w:t xml:space="preserve">شماره‌گذاریِ شکل‌ها و جدول‌ها.</w:t>
      </w:r>
      <w:r>
        <w:rPr>
          <w:rtl/>
        </w:rPr>
        <w:t xml:space="preserve"> </w:t>
      </w:r>
      <w:r>
        <w:rPr>
          <w:rtl/>
        </w:rPr>
        <w:t xml:space="preserve">شماره‌های ۴-۵ تا ۴-۹ برای شکل‌ها و ۴-۷ تا ۴-۹</w:t>
      </w:r>
      <w:r>
        <w:rPr>
          <w:rtl/>
        </w:rPr>
        <w:t xml:space="preserve"> </w:t>
      </w:r>
      <w:r>
        <w:rPr>
          <w:rtl/>
        </w:rPr>
        <w:t xml:space="preserve">برای جدول‌ها موقت‌اند و باید در مونتاژِ نهایی با شماره‌گذاریِ سراسریِ فصل هماهنگ</w:t>
      </w:r>
      <w:r>
        <w:rPr>
          <w:rtl/>
        </w:rPr>
        <w:t xml:space="preserve"> </w:t>
      </w:r>
      <w:r>
        <w:rPr>
          <w:rtl/>
        </w:rPr>
        <w:t xml:space="preserve">شوند؛ جدولِ خلاصه شمارهٔ موجودِ ۴-۶ را نگه داشته است.</w:t>
      </w:r>
    </w:p>
    <w:p>
      <w:pPr>
        <w:bidi/>
      </w:pPr>
      <w:r>
        <w:rPr>
          <w:rtl/>
        </w:rPr>
        <w:t xml:space="preserve">۴.</w:t>
      </w:r>
      <w:r>
        <w:rPr>
          <w:rtl/>
        </w:rPr>
        <w:t xml:space="preserve"> </w:t>
      </w:r>
      <w:r>
        <w:rPr>
          <w:b/>
          <w:bCs/>
          <w:rtl/>
        </w:rPr>
        <w:t xml:space="preserve">مسیرِ شکل‌ها.</w:t>
      </w:r>
      <w:r>
        <w:rPr>
          <w:rtl/>
        </w:rPr>
        <w:t xml:space="preserve"> </w:t>
      </w:r>
      <w:r>
        <w:rPr>
          <w:rtl/>
        </w:rPr>
        <w:t xml:space="preserve">مسیرهای تصویر نسبت به پوشهٔ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claude/</w:t>
      </w:r>
      <w:r>
        <w:rPr>
          <w:rtl/>
        </w:rPr>
        <w:t xml:space="preserve"> </w:t>
      </w:r>
      <w:r>
        <w:rPr>
          <w:rtl/>
        </w:rPr>
        <w:t xml:space="preserve">نوشته شده‌اند (مطابقِ</w:t>
      </w:r>
      <w:r>
        <w:rPr>
          <w:rtl/>
        </w:rPr>
        <w:t xml:space="preserve"> </w:t>
      </w:r>
      <w:r>
        <w:rPr>
          <w:rtl/>
        </w:rPr>
        <w:t xml:space="preserve">قراردادِ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CHAPTER3_formulation</w:t>
      </w:r>
      <w:r>
        <w:rPr>
          <w:rtl/>
        </w:rPr>
        <w:t xml:space="preserve">)، پس برای ساختِ docx باید pandoc از همان پوشه اجرا</w:t>
      </w:r>
      <w:r>
        <w:rPr>
          <w:rtl/>
        </w:rPr>
        <w:t xml:space="preserve"> </w:t>
      </w:r>
      <w:r>
        <w:rPr>
          <w:rtl/>
        </w:rPr>
        <w:t xml:space="preserve">شود. نسخه‌های سیاه‌وسفیدِ دو شکلِ تازه با پسوندِ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_bw</w:t>
      </w:r>
      <w:r>
        <w:rPr>
          <w:rtl/>
        </w:rPr>
        <w:t xml:space="preserve"> </w:t>
      </w:r>
      <w:r>
        <w:rPr>
          <w:rtl/>
        </w:rPr>
        <w:t xml:space="preserve">در همان پوشه موجودند.</w:t>
      </w:r>
    </w:p>
    <w:bookmarkEnd w:id="50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40" Target="media/rId40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2026-10-07T14:01:31Z</dcterms:created>
  <dcterms:modified xsi:type="dcterms:W3CDTF">2026-10-07T14:01:31Z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