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310CE" w:rsidRPr="0012225D" w:rsidRDefault="00F310CE" w:rsidP="00F310CE">
      <w:pPr>
        <w:shd w:val="clear" w:color="auto" w:fill="FFFFFF"/>
        <w:spacing w:after="0" w:line="360" w:lineRule="auto"/>
        <w:ind w:firstLine="709"/>
        <w:jc w:val="center"/>
        <w:rPr>
          <w:rFonts w:ascii="Times New Roman" w:hAnsi="Times New Roman" w:cs="Times New Roman"/>
          <w:b/>
          <w:sz w:val="28"/>
          <w:szCs w:val="28"/>
          <w:lang w:val="uz-Cyrl-UZ"/>
        </w:rPr>
      </w:pPr>
      <w:r w:rsidRPr="0012225D">
        <w:rPr>
          <w:rFonts w:ascii="Times New Roman" w:hAnsi="Times New Roman" w:cs="Times New Roman"/>
          <w:b/>
          <w:sz w:val="28"/>
          <w:szCs w:val="28"/>
          <w:lang w:val="uz-Cyrl-UZ"/>
        </w:rPr>
        <w:t>Нақш турлари ва унинг элементлари</w:t>
      </w:r>
      <w:r w:rsidRPr="00E74CB2">
        <w:rPr>
          <w:rFonts w:ascii="Times New Roman" w:hAnsi="Times New Roman" w:cs="Times New Roman"/>
          <w:sz w:val="28"/>
          <w:szCs w:val="28"/>
        </w:rPr>
        <w:t xml:space="preserve">                                               </w:t>
      </w:r>
    </w:p>
    <w:p w:rsidR="00F310CE" w:rsidRPr="00E74CB2" w:rsidRDefault="00F310CE" w:rsidP="00F310CE">
      <w:pPr>
        <w:spacing w:after="0" w:line="360" w:lineRule="auto"/>
        <w:jc w:val="both"/>
        <w:rPr>
          <w:rFonts w:ascii="Times New Roman" w:hAnsi="Times New Roman" w:cs="Times New Roman"/>
          <w:sz w:val="28"/>
          <w:szCs w:val="28"/>
          <w:lang w:val="uz-Cyrl-UZ"/>
        </w:rPr>
      </w:pPr>
      <w:r w:rsidRPr="00222760">
        <w:rPr>
          <w:rFonts w:ascii="Times New Roman" w:hAnsi="Times New Roman" w:cs="Times New Roman"/>
          <w:sz w:val="28"/>
          <w:szCs w:val="28"/>
        </w:rPr>
        <w:t xml:space="preserve">          </w:t>
      </w:r>
      <w:r w:rsidRPr="00E74CB2">
        <w:rPr>
          <w:rFonts w:ascii="Times New Roman" w:hAnsi="Times New Roman" w:cs="Times New Roman"/>
          <w:sz w:val="28"/>
          <w:szCs w:val="28"/>
          <w:lang w:val="en-US"/>
        </w:rPr>
        <w:t>Mis choydish, oftoba, qum</w:t>
      </w:r>
      <w:r>
        <w:rPr>
          <w:rFonts w:ascii="Times New Roman" w:hAnsi="Times New Roman" w:cs="Times New Roman"/>
          <w:sz w:val="28"/>
          <w:szCs w:val="28"/>
          <w:lang w:val="en-US"/>
        </w:rPr>
        <w:t>g`</w:t>
      </w:r>
      <w:r w:rsidRPr="00E74CB2">
        <w:rPr>
          <w:rFonts w:ascii="Times New Roman" w:hAnsi="Times New Roman" w:cs="Times New Roman"/>
          <w:sz w:val="28"/>
          <w:szCs w:val="28"/>
          <w:lang w:val="en-US"/>
        </w:rPr>
        <w:t xml:space="preserve">on va boshqalarga zarb bilan bezak beriladi. Idishlarning orqa va old tomonlari o‘ziga xos bezaladi. Masalan, zarb qilingan naqshlarni chetidan hoshiya bilan o‘ralmaydi, ko‘rkam naqsh motivlari bilan bezaladi, juda murakkab nafis naqshlar bilan to‘ldirib ishlanadi. Mis laganlarga zarb qilinadigan naqsh kompozitsiyalari o‘ziga xos turlarga ega. Gardish, turunj, mehrob, sitora, ishkalak naqshlari ishlanadi.                                                                            </w:t>
      </w:r>
    </w:p>
    <w:p w:rsidR="00F310CE" w:rsidRPr="00E74CB2" w:rsidRDefault="00F310CE" w:rsidP="00F310CE">
      <w:pPr>
        <w:spacing w:after="0" w:line="360" w:lineRule="auto"/>
        <w:ind w:firstLine="709"/>
        <w:jc w:val="both"/>
        <w:rPr>
          <w:rFonts w:ascii="Times New Roman" w:hAnsi="Times New Roman" w:cs="Times New Roman"/>
          <w:sz w:val="28"/>
          <w:szCs w:val="28"/>
          <w:lang w:val="en-US"/>
        </w:rPr>
      </w:pPr>
      <w:r w:rsidRPr="00E74CB2">
        <w:rPr>
          <w:rFonts w:ascii="Times New Roman" w:hAnsi="Times New Roman" w:cs="Times New Roman"/>
          <w:sz w:val="28"/>
          <w:szCs w:val="28"/>
          <w:lang w:val="en-US"/>
        </w:rPr>
        <w:t xml:space="preserve">Mehrob — mehrob tasvirini beruvchi naqsh. Ya’ni markazdan aylana atroflab bir necha mehroblar tutashib hosil qilgan naqsh. Mehrobning turi juda xilmaxil. Masalan, mehrobi bargi bed, mehrobi duraftor, mehrobi duraftor islimi, mehrobi muhja, mehrobi madohil, va boshqalar. </w:t>
      </w:r>
    </w:p>
    <w:p w:rsidR="00F310CE" w:rsidRPr="00E74CB2" w:rsidRDefault="00F310CE" w:rsidP="00F310CE">
      <w:pPr>
        <w:spacing w:after="0" w:line="360" w:lineRule="auto"/>
        <w:ind w:firstLine="709"/>
        <w:jc w:val="both"/>
        <w:rPr>
          <w:rFonts w:ascii="Times New Roman" w:hAnsi="Times New Roman" w:cs="Times New Roman"/>
          <w:sz w:val="28"/>
          <w:szCs w:val="28"/>
          <w:lang w:val="en-US"/>
        </w:rPr>
      </w:pPr>
      <w:r w:rsidRPr="00E74CB2">
        <w:rPr>
          <w:rFonts w:ascii="Times New Roman" w:hAnsi="Times New Roman" w:cs="Times New Roman"/>
          <w:sz w:val="28"/>
          <w:szCs w:val="28"/>
          <w:lang w:val="en-US"/>
        </w:rPr>
        <w:t>Sitora — mis idishlarni butun sirtini yulduzsimon naqsh qoplab olgan kompozitsiya.</w:t>
      </w:r>
    </w:p>
    <w:p w:rsidR="00F310CE" w:rsidRPr="00E74CB2" w:rsidRDefault="00F310CE" w:rsidP="00F310CE">
      <w:pPr>
        <w:spacing w:after="0" w:line="360" w:lineRule="auto"/>
        <w:ind w:firstLine="709"/>
        <w:jc w:val="both"/>
        <w:rPr>
          <w:rFonts w:ascii="Times New Roman" w:hAnsi="Times New Roman" w:cs="Times New Roman"/>
          <w:sz w:val="28"/>
          <w:szCs w:val="28"/>
          <w:lang w:val="en-US"/>
        </w:rPr>
      </w:pPr>
      <w:r w:rsidRPr="00E74CB2">
        <w:rPr>
          <w:rFonts w:ascii="Times New Roman" w:hAnsi="Times New Roman" w:cs="Times New Roman"/>
          <w:sz w:val="28"/>
          <w:szCs w:val="28"/>
          <w:lang w:val="en-US"/>
        </w:rPr>
        <w:t>Gardish — naqshlar doiralardan tashkil topgan ritmik joylashgan kompozitsiya. Markazida joylashgan doirani chetlari keng va qisqa yo‘llar bilan o‘raladi.</w:t>
      </w:r>
    </w:p>
    <w:p w:rsidR="00F310CE" w:rsidRPr="00E74CB2" w:rsidRDefault="00F310CE" w:rsidP="00F310CE">
      <w:pPr>
        <w:spacing w:after="0" w:line="360" w:lineRule="auto"/>
        <w:ind w:firstLine="709"/>
        <w:jc w:val="both"/>
        <w:rPr>
          <w:rFonts w:ascii="Times New Roman" w:hAnsi="Times New Roman" w:cs="Times New Roman"/>
          <w:sz w:val="28"/>
          <w:szCs w:val="28"/>
          <w:lang w:val="en-US"/>
        </w:rPr>
      </w:pPr>
      <w:r w:rsidRPr="00E74CB2">
        <w:rPr>
          <w:rFonts w:ascii="Times New Roman" w:hAnsi="Times New Roman" w:cs="Times New Roman"/>
          <w:sz w:val="28"/>
          <w:szCs w:val="28"/>
          <w:lang w:val="en-US"/>
        </w:rPr>
        <w:t>Mishkalak — ishkalakband, mis laganlarni markazi to‘rtburchak romlar chegarasi bilan chegaralangan naqsh kompozitsiya. Uning bu romlari naqshlar bilan to‘ldiriladi.</w:t>
      </w:r>
    </w:p>
    <w:p w:rsidR="00F310CE" w:rsidRPr="00E74CB2" w:rsidRDefault="00F310CE" w:rsidP="00F310CE">
      <w:pPr>
        <w:spacing w:after="0" w:line="360" w:lineRule="auto"/>
        <w:ind w:firstLine="709"/>
        <w:jc w:val="both"/>
        <w:rPr>
          <w:rFonts w:ascii="Times New Roman" w:hAnsi="Times New Roman" w:cs="Times New Roman"/>
          <w:sz w:val="28"/>
          <w:szCs w:val="28"/>
          <w:lang w:val="en-US"/>
        </w:rPr>
      </w:pPr>
      <w:r w:rsidRPr="00E74CB2">
        <w:rPr>
          <w:rFonts w:ascii="Times New Roman" w:hAnsi="Times New Roman" w:cs="Times New Roman"/>
          <w:sz w:val="28"/>
          <w:szCs w:val="28"/>
          <w:lang w:val="en-US"/>
        </w:rPr>
        <w:t>Gurunj — tuxumsimon, ovalsimon jimjimador har xil bezakli naqsh.</w:t>
      </w:r>
    </w:p>
    <w:p w:rsidR="00F310CE" w:rsidRPr="00E74CB2" w:rsidRDefault="00F310CE" w:rsidP="00F310CE">
      <w:pPr>
        <w:spacing w:after="0" w:line="360" w:lineRule="auto"/>
        <w:jc w:val="both"/>
        <w:rPr>
          <w:rFonts w:ascii="Times New Roman" w:hAnsi="Times New Roman" w:cs="Times New Roman"/>
          <w:sz w:val="28"/>
          <w:szCs w:val="28"/>
          <w:lang w:val="en-US"/>
        </w:rPr>
      </w:pPr>
      <w:r w:rsidRPr="00E74CB2">
        <w:rPr>
          <w:rFonts w:ascii="Times New Roman" w:hAnsi="Times New Roman" w:cs="Times New Roman"/>
          <w:sz w:val="28"/>
          <w:szCs w:val="28"/>
          <w:lang w:val="en-US"/>
        </w:rPr>
        <w:t>Mis zarb qilingan badiiy naqshlarni geometrik, me’moriy, o‘simliksimon, jonivorsimon yozuvli naqshlar va maishiy buyumlar tasviri juda ko‘p ishlatilgan. Kandakorlikda asosan islimiy naqshlar juda ko‘p ishlatiladi. hoshiyalar va har xil yo‘llar eng oddiy o‘simliksimon naqshlar bilan to‘ldiriladi. Bu naqshni «nim islimi» deb yuritiladi. U birbiriga chirmashib ketgan murakkab o‘simliksimon naqsh bo‘lib, bir tomonlama ulanib ketgan bo‘ladi. Nim islimi hoshiyao‘rnida ishlatilib, buyumning nomiga qarab o‘zgarib boradi. Shuning uchun uning turli xillari bor. Masalan, nim islimi bargak, nim islimi madoxil va hokazo. O‘simliksimon naqshlar shakli va mazmuniga ko‘ra lola, bodom, qalampir, buta va shunga o‘xshash nomlar bilan yuritiladi.</w:t>
      </w:r>
    </w:p>
    <w:p w:rsidR="00F310CE" w:rsidRPr="00E74CB2" w:rsidRDefault="00F310CE" w:rsidP="00F310CE">
      <w:pPr>
        <w:spacing w:after="0" w:line="360" w:lineRule="auto"/>
        <w:jc w:val="both"/>
        <w:rPr>
          <w:rFonts w:ascii="Times New Roman" w:hAnsi="Times New Roman" w:cs="Times New Roman"/>
          <w:sz w:val="28"/>
          <w:szCs w:val="28"/>
          <w:lang w:val="en-US"/>
        </w:rPr>
      </w:pPr>
      <w:r w:rsidRPr="00E74CB2">
        <w:rPr>
          <w:rFonts w:ascii="Times New Roman" w:hAnsi="Times New Roman" w:cs="Times New Roman"/>
          <w:sz w:val="28"/>
          <w:szCs w:val="28"/>
          <w:lang w:val="en-US"/>
        </w:rPr>
        <w:lastRenderedPageBreak/>
        <w:t>Metall buyumlarga qadimdan jonivorlar va odam shaklini tasvirlash keng tarqalgan edi. Masalan, chashmi bulbul, qo‘chqorak, pushti baliq, qirma, zuluk, kapalak, ilon izi va boshqalar bilan ataladigan bo‘ldi.</w:t>
      </w:r>
    </w:p>
    <w:p w:rsidR="00F310CE" w:rsidRPr="00E74CB2" w:rsidRDefault="00F310CE" w:rsidP="00F310CE">
      <w:pPr>
        <w:spacing w:after="0" w:line="360" w:lineRule="auto"/>
        <w:ind w:firstLine="709"/>
        <w:jc w:val="both"/>
        <w:rPr>
          <w:rFonts w:ascii="Times New Roman" w:hAnsi="Times New Roman" w:cs="Times New Roman"/>
          <w:sz w:val="28"/>
          <w:szCs w:val="28"/>
          <w:lang w:val="en-US"/>
        </w:rPr>
      </w:pPr>
      <w:r w:rsidRPr="00E74CB2">
        <w:rPr>
          <w:rFonts w:ascii="Times New Roman" w:hAnsi="Times New Roman" w:cs="Times New Roman"/>
          <w:sz w:val="28"/>
          <w:szCs w:val="28"/>
          <w:lang w:val="en-US"/>
        </w:rPr>
        <w:t>Chashmi bulbul — mis idishlarga bulbulning ko‘ziga o‘xshash zarb qilingan naqsh. Uni bulbul ko‘zlari deb ham yuritiladi;</w:t>
      </w:r>
    </w:p>
    <w:p w:rsidR="00F310CE" w:rsidRPr="00E74CB2" w:rsidRDefault="00F310CE" w:rsidP="00F310CE">
      <w:pPr>
        <w:spacing w:after="0" w:line="360" w:lineRule="auto"/>
        <w:ind w:firstLine="709"/>
        <w:jc w:val="both"/>
        <w:rPr>
          <w:rFonts w:ascii="Times New Roman" w:hAnsi="Times New Roman" w:cs="Times New Roman"/>
          <w:sz w:val="28"/>
          <w:szCs w:val="28"/>
          <w:lang w:val="en-US"/>
        </w:rPr>
      </w:pPr>
      <w:r w:rsidRPr="00E74CB2">
        <w:rPr>
          <w:rFonts w:ascii="Times New Roman" w:hAnsi="Times New Roman" w:cs="Times New Roman"/>
          <w:sz w:val="28"/>
          <w:szCs w:val="28"/>
          <w:lang w:val="en-US"/>
        </w:rPr>
        <w:t>Ko‘chkorak —</w:t>
      </w:r>
      <w:r w:rsidRPr="00E74CB2">
        <w:rPr>
          <w:rFonts w:ascii="Times New Roman" w:hAnsi="Times New Roman" w:cs="Times New Roman"/>
          <w:sz w:val="28"/>
          <w:szCs w:val="28"/>
          <w:lang w:val="uz-Cyrl-UZ"/>
        </w:rPr>
        <w:t xml:space="preserve"> </w:t>
      </w:r>
      <w:r w:rsidRPr="00E74CB2">
        <w:rPr>
          <w:rFonts w:ascii="Times New Roman" w:hAnsi="Times New Roman" w:cs="Times New Roman"/>
          <w:sz w:val="28"/>
          <w:szCs w:val="28"/>
          <w:lang w:val="en-US"/>
        </w:rPr>
        <w:t>qo‘chqor shoxiga o‘xshash naqsh;</w:t>
      </w:r>
    </w:p>
    <w:p w:rsidR="00F310CE" w:rsidRPr="00E74CB2" w:rsidRDefault="00F310CE" w:rsidP="00F310CE">
      <w:pPr>
        <w:spacing w:after="0" w:line="360" w:lineRule="auto"/>
        <w:ind w:firstLine="709"/>
        <w:jc w:val="both"/>
        <w:rPr>
          <w:rFonts w:ascii="Times New Roman" w:hAnsi="Times New Roman" w:cs="Times New Roman"/>
          <w:sz w:val="28"/>
          <w:szCs w:val="28"/>
          <w:lang w:val="uz-Cyrl-UZ"/>
        </w:rPr>
      </w:pPr>
      <w:r w:rsidRPr="00E74CB2">
        <w:rPr>
          <w:rFonts w:ascii="Times New Roman" w:hAnsi="Times New Roman" w:cs="Times New Roman"/>
          <w:sz w:val="28"/>
          <w:szCs w:val="28"/>
          <w:lang w:val="en-US"/>
        </w:rPr>
        <w:t xml:space="preserve">Pushti balik — baliq tangachasimon naqsh turi. Uni baliq tangachalar deb yuritiladi; </w:t>
      </w:r>
    </w:p>
    <w:p w:rsidR="00F310CE" w:rsidRPr="00E74CB2" w:rsidRDefault="00F310CE" w:rsidP="00F310CE">
      <w:pPr>
        <w:spacing w:after="0" w:line="360" w:lineRule="auto"/>
        <w:ind w:firstLine="709"/>
        <w:jc w:val="both"/>
        <w:rPr>
          <w:rFonts w:ascii="Times New Roman" w:hAnsi="Times New Roman" w:cs="Times New Roman"/>
          <w:sz w:val="28"/>
          <w:szCs w:val="28"/>
          <w:lang w:val="en-US"/>
        </w:rPr>
      </w:pPr>
      <w:r w:rsidRPr="00E74CB2">
        <w:rPr>
          <w:rFonts w:ascii="Times New Roman" w:hAnsi="Times New Roman" w:cs="Times New Roman"/>
          <w:sz w:val="28"/>
          <w:szCs w:val="28"/>
          <w:lang w:val="en-US"/>
        </w:rPr>
        <w:t>Kirmak</w:t>
      </w:r>
      <w:r w:rsidRPr="00E74CB2">
        <w:rPr>
          <w:rFonts w:ascii="Times New Roman" w:hAnsi="Times New Roman" w:cs="Times New Roman"/>
          <w:sz w:val="28"/>
          <w:szCs w:val="28"/>
          <w:lang w:val="uz-Cyrl-UZ"/>
        </w:rPr>
        <w:t xml:space="preserve"> </w:t>
      </w:r>
      <w:r w:rsidRPr="00E74CB2">
        <w:rPr>
          <w:rFonts w:ascii="Times New Roman" w:hAnsi="Times New Roman" w:cs="Times New Roman"/>
          <w:sz w:val="28"/>
          <w:szCs w:val="28"/>
          <w:lang w:val="en-US"/>
        </w:rPr>
        <w:t>— chirmoq, marQilonda «kirkira» deb yuritiladi. Kirmak chirmovuqsimon naqsh turi; ilon izi — to‘lqinsimon o‘simliksimon naqsh. Toshkentdagi boshqa viloyatlarda «islimi» naqsh deb yuritiladi.</w:t>
      </w:r>
    </w:p>
    <w:p w:rsidR="00F310CE" w:rsidRPr="00E74CB2" w:rsidRDefault="00F310CE" w:rsidP="00F310CE">
      <w:pPr>
        <w:spacing w:after="0" w:line="360" w:lineRule="auto"/>
        <w:jc w:val="both"/>
        <w:rPr>
          <w:rFonts w:ascii="Times New Roman" w:hAnsi="Times New Roman" w:cs="Times New Roman"/>
          <w:sz w:val="28"/>
          <w:szCs w:val="28"/>
          <w:lang w:val="en-US"/>
        </w:rPr>
      </w:pPr>
      <w:r w:rsidRPr="00E74CB2">
        <w:rPr>
          <w:rFonts w:ascii="Times New Roman" w:hAnsi="Times New Roman" w:cs="Times New Roman"/>
          <w:sz w:val="28"/>
          <w:szCs w:val="28"/>
          <w:lang w:val="en-US"/>
        </w:rPr>
        <w:t>Geometrik naqshlar kandakorlik bezaklarida juda kam ishlatilgan. Geometrik naqshlar ikkinchi darajali naqsh rolini o‘ynagan.</w:t>
      </w:r>
    </w:p>
    <w:p w:rsidR="00F310CE" w:rsidRPr="00E74CB2" w:rsidRDefault="00F310CE" w:rsidP="00F310CE">
      <w:pPr>
        <w:spacing w:after="0" w:line="360" w:lineRule="auto"/>
        <w:jc w:val="both"/>
        <w:rPr>
          <w:rFonts w:ascii="Times New Roman" w:hAnsi="Times New Roman" w:cs="Times New Roman"/>
          <w:sz w:val="28"/>
          <w:szCs w:val="28"/>
        </w:rPr>
      </w:pPr>
      <w:r w:rsidRPr="00E74CB2">
        <w:rPr>
          <w:rFonts w:ascii="Times New Roman" w:hAnsi="Times New Roman" w:cs="Times New Roman"/>
          <w:sz w:val="28"/>
          <w:szCs w:val="28"/>
          <w:lang w:val="en-US"/>
        </w:rPr>
        <w:t xml:space="preserve">Ustalar asrlar davomida misga naqsh o‘yar ekanlar, har bir naqshlarini o‘ziga xos nomlar bilan yuritilishini ko‘ramiz. har bir naqshga nom qo‘yilishi o‘zo‘zidan bo‘lmagan albatta, bu nomlarni har bir naqshning mazmuniga, shakliga, biror narsaga o‘xshatib, taqqoslab, murakkab soddaligiga qarab, naqshning turiga qarab boshqa mamlakat yoki shaharning nomiga va boshqa sababyaarga asoslanib har bir naqshga nom qo‘yganmr. Masalan, «mashhadi», «arabi», «isfaxoni» va boshqa so‘zlar naqshlarning nomiga qo‘shib aytiladi. Buning sababi ustalar o‘z ishlarida Mashxad, Arabiston, Isfaxon (Eron) ustalarining tayyor naqsh nusxalaridan foydalanganliklari uchun shunday nomlar bilan yuritganlar. Ko‘pincha, bunday naqshlardan ijodiy foydalanib, o‘zimizning stilimizga moslab naqsh elementlar qo‘shganlar. Naqshlar agar aylana shaklida bo‘lsa, bunday naqshni «naqshi girdob», uchburchak shaklida bo‘lsa «uchburchak naqsh», agar ikki chiziq orasida bir novda pechakka o‘xshab o‘sib kurtak, Quncha va novdacha chiqarib bir yoki ikki tomonga o‘ssa bunday naqshni «pechak islimi» yoki «raftor naqsh» deb yuritiladi. Mis idishlariga eng oddiy naqsh bu chiziladigan to‘Qri chiziqdir. Bu chiziq bir naqshni ikkinchisidan ajratib turish uchun xizmat qiladi. Shuning uchun naqsh kompozitsiya chizishda avval shu to‘Qri chiziqlar chizib olinadi. Bu chiziqlarni yakka, ikki hattoki </w:t>
      </w:r>
      <w:r w:rsidRPr="00E74CB2">
        <w:rPr>
          <w:rFonts w:ascii="Times New Roman" w:hAnsi="Times New Roman" w:cs="Times New Roman"/>
          <w:sz w:val="28"/>
          <w:szCs w:val="28"/>
          <w:lang w:val="en-US"/>
        </w:rPr>
        <w:lastRenderedPageBreak/>
        <w:t xml:space="preserve">uch qavat qilib chizish ham mumkin. Bir chiziqni yakka xat, ikki chiziqni qo‘sh xat deb yuritiladi. Kompozitsiyada turlituman chiziq holda belboQlar bo‘ladi, bularning hammasini «zanjir» deb yuritiladi. Zanjir egri chiziq, nuqtali chiziq hamda to‘lqinli chiziqlarga bo‘linadi. Mis o‘ymakorligida ba’zi naqshlar qadimdan ishlatilib kelinadi, bunday naqshlardan biri «tugma naqshdir» yoki «tugmacha» deb yuritiladi. Bu naqsh mis idishlarga zarb qilingan tugmachaga o‘xshagan naqsh bo‘lib, Toshkent kandakorligida ishlatiladi. </w:t>
      </w:r>
      <w:r w:rsidRPr="00E74CB2">
        <w:rPr>
          <w:rFonts w:ascii="Times New Roman" w:hAnsi="Times New Roman" w:cs="Times New Roman"/>
          <w:sz w:val="28"/>
          <w:szCs w:val="28"/>
        </w:rPr>
        <w:t>Tugma naqshning o‘rtasida ko‘pincha nuqtasi bo‘ladi.</w:t>
      </w:r>
    </w:p>
    <w:p w:rsidR="005D33A3" w:rsidRDefault="005D33A3">
      <w:bookmarkStart w:id="0" w:name="_GoBack"/>
      <w:bookmarkEnd w:id="0"/>
    </w:p>
    <w:sectPr w:rsidR="005D33A3">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51"/>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7534"/>
    <w:rsid w:val="005D33A3"/>
    <w:rsid w:val="006D7534"/>
    <w:rsid w:val="00F310C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658ABB3-DA18-4A3D-B36E-967D5AEC3F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310CE"/>
    <w:pPr>
      <w:spacing w:after="200" w:line="276" w:lineRule="auto"/>
    </w:pPr>
    <w:rPr>
      <w:rFonts w:eastAsiaTheme="minorEastAsia"/>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716</Words>
  <Characters>4084</Characters>
  <Application>Microsoft Office Word</Application>
  <DocSecurity>0</DocSecurity>
  <Lines>34</Lines>
  <Paragraphs>9</Paragraphs>
  <ScaleCrop>false</ScaleCrop>
  <Company>SPecialiST RePack</Company>
  <LinksUpToDate>false</LinksUpToDate>
  <CharactersWithSpaces>4791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2</cp:revision>
  <dcterms:created xsi:type="dcterms:W3CDTF">2025-12-01T06:36:00Z</dcterms:created>
  <dcterms:modified xsi:type="dcterms:W3CDTF">2025-12-01T06:36:00Z</dcterms:modified>
</cp:coreProperties>
</file>