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6B69" w:rsidRPr="00222760" w:rsidRDefault="00526B69" w:rsidP="00526B69">
      <w:pPr>
        <w:shd w:val="clear" w:color="auto" w:fill="FFFFFF"/>
        <w:spacing w:before="211" w:line="360" w:lineRule="auto"/>
        <w:ind w:left="379" w:firstLine="709"/>
        <w:jc w:val="center"/>
        <w:rPr>
          <w:rFonts w:ascii="Times New Roman" w:hAnsi="Times New Roman" w:cs="Times New Roman"/>
          <w:b/>
          <w:bCs/>
          <w:sz w:val="28"/>
          <w:szCs w:val="28"/>
          <w:lang w:val="uz-Cyrl-UZ"/>
        </w:rPr>
      </w:pPr>
      <w:r w:rsidRPr="00222760">
        <w:rPr>
          <w:rFonts w:ascii="Times New Roman" w:hAnsi="Times New Roman" w:cs="Times New Roman"/>
          <w:b/>
          <w:bCs/>
          <w:sz w:val="28"/>
          <w:szCs w:val="28"/>
          <w:lang w:val="uz-Cyrl-UZ"/>
        </w:rPr>
        <w:t>Samarqand kandakorlik maktabi</w:t>
      </w:r>
    </w:p>
    <w:p w:rsidR="00526B69" w:rsidRPr="00E74CB2" w:rsidRDefault="00526B69" w:rsidP="00526B69">
      <w:pPr>
        <w:shd w:val="clear" w:color="auto" w:fill="FFFFFF"/>
        <w:spacing w:line="360" w:lineRule="auto"/>
        <w:ind w:left="34" w:firstLine="709"/>
        <w:jc w:val="both"/>
        <w:rPr>
          <w:rFonts w:ascii="Times New Roman" w:hAnsi="Times New Roman" w:cs="Times New Roman"/>
          <w:bCs/>
          <w:color w:val="000000"/>
          <w:spacing w:val="-1"/>
          <w:sz w:val="28"/>
          <w:szCs w:val="28"/>
          <w:lang w:val="uz-Cyrl-UZ"/>
        </w:rPr>
      </w:pPr>
      <w:r w:rsidRPr="00E74CB2">
        <w:rPr>
          <w:rFonts w:ascii="Times New Roman" w:hAnsi="Times New Roman" w:cs="Times New Roman"/>
          <w:bCs/>
          <w:color w:val="000000"/>
          <w:spacing w:val="-1"/>
          <w:sz w:val="28"/>
          <w:szCs w:val="28"/>
          <w:lang w:val="uz-Cyrl-UZ"/>
        </w:rPr>
        <w:t>Samarqand san’at, madaniyat hamda badiiy hunarmandchilik keng rivoj topgan Yer kurrasidagi eng ko‘hna shahar. XVI asrda Samarqandda kandakor usta Kamol yashab o‘tgan, o‘sha davrda unga teng keladigan usta bo‘lmagan.</w:t>
      </w:r>
    </w:p>
    <w:p w:rsidR="00526B69" w:rsidRPr="00E74CB2" w:rsidRDefault="00526B69" w:rsidP="00526B69">
      <w:pPr>
        <w:shd w:val="clear" w:color="auto" w:fill="FFFFFF"/>
        <w:spacing w:line="360" w:lineRule="auto"/>
        <w:ind w:left="34" w:firstLine="709"/>
        <w:jc w:val="both"/>
        <w:rPr>
          <w:rFonts w:ascii="Times New Roman" w:hAnsi="Times New Roman" w:cs="Times New Roman"/>
          <w:bCs/>
          <w:sz w:val="28"/>
          <w:szCs w:val="28"/>
          <w:lang w:val="uz-Cyrl-UZ"/>
        </w:rPr>
      </w:pPr>
      <w:r w:rsidRPr="00E74CB2">
        <w:rPr>
          <w:rFonts w:ascii="Times New Roman" w:hAnsi="Times New Roman" w:cs="Times New Roman"/>
          <w:bCs/>
          <w:color w:val="000000"/>
          <w:spacing w:val="-1"/>
          <w:sz w:val="28"/>
          <w:szCs w:val="28"/>
          <w:lang w:val="uz-Cyrl-UZ"/>
        </w:rPr>
        <w:t>XVII asrdan boshlab XIX asrgacha hunarmandchilik ba’zida rivojlanib, ba’zida inqirozga uchrab turadi. XIX asrning boshlarida Samarqandda hunarmandchilik gurkirab rivojlandi. U yerda misgarlik hamda kandakorlikning o‘ziga xos maktablari paydo bo‘ldi. O‘rta Osiyo Rossiya tomonidan bosib olingandan so‘ng, Samarqand yirik shaharga aylanib savdoda va hunarmandchilikda yetakchi rol o‘ynadi, misgarlik hamda kandakorlik mahsulotlari ishlab chiqarila boshlandi. 1924—1930 yillarda O‘zbekistonning poytaxti Samarqandda misgarlik va kandakorlik yanada rivojlandi. 1930 yili kandakorlik buyumlari ishlab chiqarish birmuncha kamaydi, chunki o‘sha yili O‘zbekiston poytaxti Toshkentga ko‘chirildi. Samarqand kandakorlik buyumlarini pardozlashda gardishga o‘xshash chekmani qo‘llashi bilan ajralib turadi. Bundan tashqari geometrik ko‘rinishga o‘xshash naqshlar ishlatib o‘ziga xos motivga ega. Ustalar naqsh talablarini uzluksiz davom ettirib boshqalari bilan chirmashgan tanoblarni enliroq qilib ishlaydilar. Ularning naqshlari Xiva, Farg‘ona, Buxoro naqshlariga o‘xshamaydi. Samarqandlik kandakorlar ko‘pincha me’morchilik, amaliy san’at buyumlarida qo‘llaniladigan chorbarg gullarni juda ko‘p ishlatadilar. Kandakorlarning mis laganlari, chilim, cho‘mich, Qilof, kosa, Qaladon, chekish asboblari, marosim idishlarining ajoyib namunalari jumhuriyatimiz tasviriy san’at muzeyida saqlanmoqda. Usta Ahmad, Salim misgar, usta Oxunjon, usta haydarxo‘ja, Karim Qofurov, Karim Ahmedov, usta ToQay va boshqalar Samarqand kandakorlik maktabining vakillaridandirlar.</w:t>
      </w:r>
    </w:p>
    <w:p w:rsidR="005D33A3" w:rsidRPr="00526B69" w:rsidRDefault="005D33A3">
      <w:pPr>
        <w:rPr>
          <w:lang w:val="uz-Cyrl-UZ"/>
        </w:rPr>
      </w:pPr>
      <w:bookmarkStart w:id="0" w:name="_GoBack"/>
      <w:bookmarkEnd w:id="0"/>
    </w:p>
    <w:sectPr w:rsidR="005D33A3" w:rsidRPr="00526B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C60"/>
    <w:rsid w:val="00374C60"/>
    <w:rsid w:val="00526B69"/>
    <w:rsid w:val="005D33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310509-0858-4B6B-8686-B58C5F68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26B69"/>
    <w:pPr>
      <w:spacing w:after="200" w:line="276" w:lineRule="auto"/>
    </w:pPr>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268</Words>
  <Characters>1528</Characters>
  <Application>Microsoft Office Word</Application>
  <DocSecurity>0</DocSecurity>
  <Lines>12</Lines>
  <Paragraphs>3</Paragraphs>
  <ScaleCrop>false</ScaleCrop>
  <Company>SPecialiST RePack</Company>
  <LinksUpToDate>false</LinksUpToDate>
  <CharactersWithSpaces>1793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2025-12-01T06:31:00Z</dcterms:created>
  <dcterms:modified xsi:type="dcterms:W3CDTF">2025-12-01T06:31:00Z</dcterms:modified>
</cp:coreProperties>
</file>