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FE7" w:rsidRPr="00222760" w:rsidRDefault="00D94FE7" w:rsidP="00D94FE7">
      <w:pPr>
        <w:shd w:val="clear" w:color="auto" w:fill="FFFFFF"/>
        <w:spacing w:line="360" w:lineRule="auto"/>
        <w:ind w:firstLine="709"/>
        <w:jc w:val="center"/>
        <w:rPr>
          <w:rFonts w:ascii="Times New Roman" w:hAnsi="Times New Roman" w:cs="Times New Roman"/>
          <w:b/>
          <w:bCs/>
          <w:sz w:val="28"/>
          <w:szCs w:val="28"/>
          <w:lang w:val="uz-Cyrl-UZ"/>
        </w:rPr>
      </w:pPr>
      <w:r w:rsidRPr="00222760">
        <w:rPr>
          <w:rFonts w:ascii="Times New Roman" w:hAnsi="Times New Roman" w:cs="Times New Roman"/>
          <w:b/>
          <w:bCs/>
          <w:sz w:val="28"/>
          <w:szCs w:val="28"/>
          <w:lang w:val="uz-Cyrl-UZ"/>
        </w:rPr>
        <w:t>Farg‘ona kandakorlik maktabi</w:t>
      </w:r>
    </w:p>
    <w:p w:rsidR="00D94FE7" w:rsidRPr="00E74CB2" w:rsidRDefault="00D94FE7" w:rsidP="00D94FE7">
      <w:pPr>
        <w:shd w:val="clear" w:color="auto" w:fill="FFFFFF"/>
        <w:spacing w:line="360" w:lineRule="auto"/>
        <w:ind w:firstLine="709"/>
        <w:jc w:val="both"/>
        <w:rPr>
          <w:rFonts w:ascii="Times New Roman" w:hAnsi="Times New Roman" w:cs="Times New Roman"/>
          <w:bCs/>
          <w:sz w:val="28"/>
          <w:szCs w:val="28"/>
          <w:lang w:val="uz-Cyrl-UZ"/>
        </w:rPr>
      </w:pPr>
      <w:r w:rsidRPr="00E74CB2">
        <w:rPr>
          <w:rFonts w:ascii="Times New Roman" w:hAnsi="Times New Roman" w:cs="Times New Roman"/>
          <w:bCs/>
          <w:color w:val="000000"/>
          <w:spacing w:val="-1"/>
          <w:sz w:val="28"/>
          <w:szCs w:val="28"/>
          <w:lang w:val="uz-Cyrl-UZ"/>
        </w:rPr>
        <w:t xml:space="preserve"> Farg‘ona vodiysiga Axsikent, MarQilon (Quva), Namangan, Qo‘qon, Andijon shaharlari kirib ular qadimdan yirik madaniyat va hunarmandchilik markazi bo‘lgan. Bu shaharlarning Sharqida uyQurlar, janubida qirQizlar, shimolida esa qozoqlar yashagan. Ular san’ati va madaniyatining birbiriga ta’siri hozirgacha sezilib turadi.</w:t>
      </w:r>
    </w:p>
    <w:p w:rsidR="00D94FE7" w:rsidRPr="00E74CB2" w:rsidRDefault="00D94FE7" w:rsidP="00D94FE7">
      <w:pPr>
        <w:shd w:val="clear" w:color="auto" w:fill="FFFFFF"/>
        <w:spacing w:after="0" w:line="360" w:lineRule="auto"/>
        <w:ind w:firstLine="709"/>
        <w:jc w:val="both"/>
        <w:rPr>
          <w:rFonts w:ascii="Times New Roman" w:hAnsi="Times New Roman" w:cs="Times New Roman"/>
          <w:bCs/>
          <w:color w:val="000000"/>
          <w:spacing w:val="-1"/>
          <w:sz w:val="28"/>
          <w:szCs w:val="28"/>
          <w:lang w:val="uz-Cyrl-UZ"/>
        </w:rPr>
      </w:pPr>
      <w:r w:rsidRPr="00E74CB2">
        <w:rPr>
          <w:rFonts w:ascii="Times New Roman" w:hAnsi="Times New Roman" w:cs="Times New Roman"/>
          <w:bCs/>
          <w:color w:val="000000"/>
          <w:spacing w:val="-1"/>
          <w:sz w:val="28"/>
          <w:szCs w:val="28"/>
          <w:lang w:val="uz-Cyrl-UZ"/>
        </w:rPr>
        <w:t>Mo‘Qul hukmdorligida shaharlar xarobaga aylandi. Undan keyingi o‘zaro feodal urushlar Farg‘ona vodiysini iqtisodiy o‘sishiga juda katta salbiy ta’sir etdi. XVIII asrda mayda tarqoq feodal shaharlar birlashib Qo‘qon xonligi vujudga keldi. Bu vaqtga kelib Farg‘ona iqtisodiy tomondan yaxshilandi. Farg‘ona O‘rta Osiyo shaharlari bilan hindiston, Iroq, AfQoniston, Rossiya davlatlari bilan savdosotiq qildi. Qo‘qonda hunarmandchilik juda tez sur’atlar bilan rivojlandi. O‘sha vaqtlarda Qo‘qon kandakorlari ishlarini Samarqand, Toshkent, Buxoro va Sharq davlatlarida ko‘rish mumkin edi. XVIII—XIX asrda Rossiya bilan Qo‘qon xonligi o‘rtasida savdosotiq avjiga chiqdi. Rossiyadan mis plitalari olib kelindi. Natijada Qo‘qonda metallsozlik maktablari vujudga keldi. Qo‘qon va MarQilon misgarlik va kandakorlik maktablari paydo bo‘ldi. Farg‘ona vodiysida mis buyumlariga klassik naqsh turi bo‘lgan «islimiy» juda ko‘p ishlatilgan. Klassik an’anaviy «islimiy» naqshlarini islimi bargak, islimi gulzor, islimi madohil, islimi qo‘shbarg, islimi qo‘shband va boshqa turlari bor.</w:t>
      </w:r>
    </w:p>
    <w:p w:rsidR="00D94FE7" w:rsidRPr="00E74CB2" w:rsidRDefault="00D94FE7" w:rsidP="00D94FE7">
      <w:pPr>
        <w:shd w:val="clear" w:color="auto" w:fill="FFFFFF"/>
        <w:spacing w:after="0" w:line="360" w:lineRule="auto"/>
        <w:ind w:firstLine="709"/>
        <w:jc w:val="both"/>
        <w:rPr>
          <w:rFonts w:ascii="Times New Roman" w:hAnsi="Times New Roman" w:cs="Times New Roman"/>
          <w:bCs/>
          <w:color w:val="000000"/>
          <w:spacing w:val="-1"/>
          <w:sz w:val="28"/>
          <w:szCs w:val="28"/>
          <w:lang w:val="uz-Cyrl-UZ"/>
        </w:rPr>
      </w:pPr>
      <w:r w:rsidRPr="00E74CB2">
        <w:rPr>
          <w:rFonts w:ascii="Times New Roman" w:hAnsi="Times New Roman" w:cs="Times New Roman"/>
          <w:bCs/>
          <w:color w:val="000000"/>
          <w:spacing w:val="-1"/>
          <w:sz w:val="28"/>
          <w:szCs w:val="28"/>
          <w:lang w:val="uz-Cyrl-UZ"/>
        </w:rPr>
        <w:t>Farg‘ona vodiysi klassik naqshlarining o‘ziga xosligi shundaki, unda gul, barg, tanob, bandni uyQunlashib bir butun ajoyib san’at asarini yaratadi. Kompozitsion tomondan qaraganda naqshlar keng va tik, tor, yonga ketgan hoshiyali yo‘llardan iborat bo‘ladi. Keng hoshiyali yo‘llar islimi, turunj va boshqa shaklli naqsh bilan, tor hoshiyalilari esa gul, nav, shingila, majnun barg naqshlari bilan, tik va yon naqshlar o‘simliksimon naqshlar bilan uyQunlashadi. Qo‘qon, kandakorlarini turunj naqshlari boshqa shaharlarnikidan farq qilib o‘ziga xos originallikka ega.</w:t>
      </w:r>
    </w:p>
    <w:p w:rsidR="00D94FE7" w:rsidRPr="00E74CB2" w:rsidRDefault="00D94FE7" w:rsidP="00D94FE7">
      <w:pPr>
        <w:shd w:val="clear" w:color="auto" w:fill="FFFFFF"/>
        <w:spacing w:line="360" w:lineRule="auto"/>
        <w:ind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pacing w:val="-1"/>
          <w:sz w:val="28"/>
          <w:szCs w:val="28"/>
          <w:lang w:val="uz-Cyrl-UZ"/>
        </w:rPr>
        <w:t xml:space="preserve">Farg‘ona badiiy zarb san’ati boshqa viloyat badiiy zarb san’atidan naqshlarning mis ustiga chuqurroq kesilganligi va shu naqshlarni aniqligi bilan farq qiladi. Naqshlar sayoz o‘yilib, zaminlari esa tor qilib ishlanganligi bilan farqlanadi. </w:t>
      </w:r>
      <w:r w:rsidRPr="00E74CB2">
        <w:rPr>
          <w:rFonts w:ascii="Times New Roman" w:hAnsi="Times New Roman" w:cs="Times New Roman"/>
          <w:bCs/>
          <w:color w:val="000000"/>
          <w:spacing w:val="-1"/>
          <w:sz w:val="28"/>
          <w:szCs w:val="28"/>
          <w:lang w:val="uz-Cyrl-UZ"/>
        </w:rPr>
        <w:lastRenderedPageBreak/>
        <w:t>XIX asrda kandakorlik maktablari shakllanib yuzlab xalq ustalari yetishib chiqdi. Qo‘qon kandakorlik maktabi namoyandalaridan Otaulla Muham Madrajab, Mulla Xoliq, usta Musavvir KashQariy, Foriq Xoliqov, Sobir, hasanboy, Qulomjon Foriqovlar, Mashrab, Io‘ldosh Sobirovlar, Qobil, Sodiq, Fozil Otaullayevlar, Rahmatulla, Vahobjon, Mo‘min Otayevlar, Lutfulla Fozilov, Oyshaxon, Yusufjon, Oynisa bibi, Sobirabibi, Sharofatxon, Solihabibi, Oyimposhsha, usta Saidmuhammad Mulla Rahmatulla va boshqalardir. Kandakorlar qoQozga chizilgan naqshlardan juda kam foydalanar edilar, chunki ular gul solishni yoddan bilar edilar. Ishlagan naqshlari hech biri takrorlanmas edi. Albatta har bir naqsh kompozitsiyasiga o‘zgartirish kiritilar edi. Qo‘qon ustalarining naqsh kompozitsiyalarida har xil arxitektura yodgorliklari, miniatyura -rasmlar, jonivorlar, sher, yovvoyi echki, baliq, ilon, afsonaviy qushlar aks ettirilar edi. Ular me’morchilik naqshlardan ham foydalanar edilar.</w:t>
      </w:r>
    </w:p>
    <w:p w:rsidR="005D33A3" w:rsidRDefault="005D33A3">
      <w:bookmarkStart w:id="0" w:name="_GoBack"/>
      <w:bookmarkEnd w:id="0"/>
    </w:p>
    <w:sectPr w:rsidR="005D33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5A1"/>
    <w:rsid w:val="005D33A3"/>
    <w:rsid w:val="00B225A1"/>
    <w:rsid w:val="00D94F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5797EF-1A18-4851-830E-20E21063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4FE7"/>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2714</Characters>
  <Application>Microsoft Office Word</Application>
  <DocSecurity>0</DocSecurity>
  <Lines>22</Lines>
  <Paragraphs>6</Paragraphs>
  <ScaleCrop>false</ScaleCrop>
  <Company>SPecialiST RePack</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2025-12-01T06:33:00Z</dcterms:created>
  <dcterms:modified xsi:type="dcterms:W3CDTF">2025-12-01T06:33:00Z</dcterms:modified>
</cp:coreProperties>
</file>