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 w:w="2221"/>
        <w:gridCol w:w="3331"/>
        <w:gridCol w:w="3273"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0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N</w:t>
            </w:r>
          </w:p>
        </w:tc>
        <w:tc>
          <w:tcPr>
            <w:tcW w:type="dxa" w:w="2221"/>
            <w:tcBorders>
              <w:top w:color="000000" w:val="single"/>
            </w:tcBorders>
            <w:vAlign w:val="top"/>
          </w:tcPr>
          <w:p w14:paraId="02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Тема</w:t>
            </w:r>
          </w:p>
        </w:tc>
        <w:tc>
          <w:tcPr>
            <w:tcW w:type="dxa" w:w="3331"/>
            <w:tcBorders>
              <w:top w:color="000000" w:val="single"/>
            </w:tcBorders>
            <w:vAlign w:val="top"/>
          </w:tcPr>
          <w:p w14:paraId="0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Формула</w:t>
            </w:r>
          </w:p>
        </w:tc>
        <w:tc>
          <w:tcPr>
            <w:tcW w:type="dxa" w:w="3273"/>
            <w:tcBorders>
              <w:top w:color="000000" w:val="single"/>
              <w:right w:color="000000" w:val="single"/>
            </w:tcBorders>
            <w:vAlign w:val="top"/>
          </w:tcPr>
          <w:p w14:paraId="0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Ответ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</w:t>
            </w:r>
          </w:p>
        </w:tc>
        <w:tc>
          <w:tcPr>
            <w:tcW w:type="dxa" w:w="2221"/>
            <w:tcBorders/>
            <w:vAlign w:val="top"/>
          </w:tcPr>
          <w:p w14:paraId="06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Оценка сознания</w:t>
            </w:r>
          </w:p>
        </w:tc>
        <w:tc>
          <w:tcPr>
            <w:tcW w:type="dxa" w:w="3331"/>
            <w:tcBorders/>
            <w:vAlign w:val="top"/>
          </w:tcPr>
          <w:p w14:paraId="07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0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</w:p>
        </w:tc>
        <w:tc>
          <w:tcPr>
            <w:tcW w:type="dxa" w:w="2221"/>
            <w:tcBorders/>
            <w:vAlign w:val="top"/>
          </w:tcPr>
          <w:p w14:paraId="0A000000">
            <w:pPr>
              <w:ind/>
              <w:jc w:val="left"/>
              <w:rPr>
                <w:rFonts w:ascii="system-ui" w:hAnsi="system-ui"/>
                <w:color w:val="1D1D1F"/>
                <w:sz w:val="20"/>
              </w:rPr>
            </w:pPr>
            <w:r>
              <w:rPr>
                <w:rFonts w:ascii="system-ui" w:hAnsi="system-ui"/>
                <w:color w:val="1D1D1F"/>
                <w:sz w:val="20"/>
              </w:rPr>
              <w:t>Контрольные листы процедур</w:t>
            </w:r>
          </w:p>
        </w:tc>
        <w:tc>
          <w:tcPr>
            <w:tcW w:type="dxa" w:w="3331"/>
            <w:tcBorders/>
            <w:vAlign w:val="top"/>
          </w:tcPr>
          <w:p w14:paraId="0B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0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</w:t>
            </w:r>
          </w:p>
        </w:tc>
        <w:tc>
          <w:tcPr>
            <w:tcW w:type="dxa" w:w="2221"/>
            <w:tcBorders/>
            <w:vAlign w:val="top"/>
          </w:tcPr>
          <w:p w14:paraId="0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Сигналы тревоги монитора</w:t>
            </w:r>
          </w:p>
        </w:tc>
        <w:tc>
          <w:tcPr>
            <w:tcW w:type="dxa" w:w="3331"/>
            <w:tcBorders/>
            <w:vAlign w:val="top"/>
          </w:tcPr>
          <w:p w14:paraId="0F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</w:t>
            </w:r>
          </w:p>
        </w:tc>
        <w:tc>
          <w:tcPr>
            <w:tcW w:type="dxa" w:w="2221"/>
            <w:tcBorders/>
            <w:vAlign w:val="top"/>
          </w:tcPr>
          <w:p w14:paraId="1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перед введение лекарства</w:t>
            </w:r>
          </w:p>
        </w:tc>
        <w:tc>
          <w:tcPr>
            <w:tcW w:type="dxa" w:w="3331"/>
            <w:tcBorders/>
            <w:vAlign w:val="top"/>
          </w:tcPr>
          <w:p w14:paraId="13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</w:t>
            </w:r>
          </w:p>
        </w:tc>
        <w:tc>
          <w:tcPr>
            <w:tcW w:type="dxa" w:w="2221"/>
            <w:tcBorders/>
            <w:vAlign w:val="top"/>
          </w:tcPr>
          <w:p w14:paraId="1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симптомов</w:t>
            </w:r>
          </w:p>
        </w:tc>
        <w:tc>
          <w:tcPr>
            <w:tcW w:type="dxa" w:w="3331"/>
            <w:tcBorders/>
            <w:vAlign w:val="top"/>
          </w:tcPr>
          <w:p w14:paraId="1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1= есть, 0=нет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Боль, головокружение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</w:t>
            </w:r>
          </w:p>
        </w:tc>
        <w:tc>
          <w:tcPr>
            <w:tcW w:type="dxa" w:w="2221"/>
            <w:tcBorders/>
            <w:vAlign w:val="top"/>
          </w:tcPr>
          <w:p w14:paraId="1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Инфузомат: режимы работы</w:t>
            </w:r>
          </w:p>
        </w:tc>
        <w:tc>
          <w:tcPr>
            <w:tcW w:type="dxa" w:w="3331"/>
            <w:tcBorders/>
            <w:vAlign w:val="top"/>
          </w:tcPr>
          <w:p w14:paraId="1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7</w:t>
            </w:r>
          </w:p>
        </w:tc>
        <w:tc>
          <w:tcPr>
            <w:tcW w:type="dxa" w:w="2221"/>
            <w:tcBorders/>
            <w:vAlign w:val="top"/>
          </w:tcPr>
          <w:p w14:paraId="1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запись температуры</w:t>
            </w:r>
          </w:p>
        </w:tc>
        <w:tc>
          <w:tcPr>
            <w:tcW w:type="dxa" w:w="3331"/>
            <w:tcBorders/>
            <w:vAlign w:val="top"/>
          </w:tcPr>
          <w:p w14:paraId="1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деление на 2 с остатком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37=100101₂, 38=100110₂, 39=100111₂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  <w:tc>
          <w:tcPr>
            <w:tcW w:type="dxa" w:w="2221"/>
            <w:tcBorders/>
            <w:vAlign w:val="top"/>
          </w:tcPr>
          <w:p w14:paraId="2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Перевод двоичного кода пациента</w:t>
            </w:r>
          </w:p>
        </w:tc>
        <w:tc>
          <w:tcPr>
            <w:tcW w:type="dxa" w:w="3331"/>
            <w:tcBorders/>
            <w:vAlign w:val="top"/>
          </w:tcPr>
          <w:p w14:paraId="2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∑bi​ ⋅2i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9</w:t>
            </w:r>
          </w:p>
        </w:tc>
        <w:tc>
          <w:tcPr>
            <w:tcW w:type="dxa" w:w="2221"/>
            <w:tcBorders/>
            <w:vAlign w:val="top"/>
          </w:tcPr>
          <w:p w14:paraId="2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препаратов</w:t>
            </w:r>
          </w:p>
        </w:tc>
        <w:tc>
          <w:tcPr>
            <w:tcW w:type="dxa" w:w="3331"/>
            <w:tcBorders/>
            <w:vAlign w:val="top"/>
          </w:tcPr>
          <w:p w14:paraId="2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</w:t>
            </w:r>
          </w:p>
        </w:tc>
        <w:tc>
          <w:tcPr>
            <w:tcW w:type="dxa" w:w="2221"/>
            <w:tcBorders/>
            <w:vAlign w:val="top"/>
          </w:tcPr>
          <w:p w14:paraId="2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Факторы риска пролежней</w:t>
            </w:r>
          </w:p>
        </w:tc>
        <w:tc>
          <w:tcPr>
            <w:tcW w:type="dxa" w:w="3331"/>
            <w:tcBorders/>
            <w:vAlign w:val="top"/>
          </w:tcPr>
          <w:p w14:paraId="2B000000">
            <w:pPr>
              <w:ind/>
              <w:jc w:val="center"/>
              <w:rPr>
                <w:rFonts w:ascii="PT Astra Sans" w:hAnsi="PT Astra Sans"/>
                <w:sz w:val="20"/>
                <w:vertAlign w:val="baseline"/>
              </w:rPr>
            </w:pPr>
            <w:r>
              <w:rPr>
                <w:rFonts w:ascii="PT Astra Sans" w:hAnsi="PT Astra Sans"/>
                <w:sz w:val="20"/>
              </w:rPr>
              <w:t>C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+C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 xml:space="preserve">4 </w:t>
            </w:r>
            <w:r>
              <w:rPr>
                <w:rFonts w:ascii="PT Astra Sans" w:hAnsi="PT Astra Sans"/>
                <w:sz w:val="20"/>
                <w:vertAlign w:val="baseline"/>
              </w:rPr>
              <w:t>+ 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11</w:t>
            </w:r>
          </w:p>
        </w:tc>
        <w:tc>
          <w:tcPr>
            <w:tcW w:type="dxa" w:w="2221"/>
            <w:tcBorders/>
            <w:vAlign w:val="top"/>
          </w:tcPr>
          <w:p w14:paraId="2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журнал дежурств</w:t>
            </w:r>
          </w:p>
        </w:tc>
        <w:tc>
          <w:tcPr>
            <w:tcW w:type="dxa" w:w="3331"/>
            <w:tcBorders/>
            <w:vAlign w:val="top"/>
          </w:tcPr>
          <w:p w14:paraId="2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8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  <w:tc>
          <w:tcPr>
            <w:tcW w:type="dxa" w:w="2221"/>
            <w:tcBorders/>
            <w:vAlign w:val="top"/>
          </w:tcPr>
          <w:p w14:paraId="3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Тест-полоски: комбинации результатов</w:t>
            </w:r>
          </w:p>
        </w:tc>
        <w:tc>
          <w:tcPr>
            <w:tcW w:type="dxa" w:w="3331"/>
            <w:tcBorders/>
            <w:vAlign w:val="top"/>
          </w:tcPr>
          <w:p w14:paraId="3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Всего: 24 Отрицательные: 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 всего, 1 полностью отрицательный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13</w:t>
            </w:r>
          </w:p>
        </w:tc>
        <w:tc>
          <w:tcPr>
            <w:tcW w:type="dxa" w:w="2221"/>
            <w:tcBorders/>
            <w:vAlign w:val="top"/>
          </w:tcPr>
          <w:p w14:paraId="3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Настройки кислородного концентратора</w:t>
            </w:r>
          </w:p>
        </w:tc>
        <w:tc>
          <w:tcPr>
            <w:tcW w:type="dxa" w:w="3331"/>
            <w:tcBorders/>
            <w:vAlign w:val="top"/>
          </w:tcPr>
          <w:p w14:paraId="3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3*2*2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14</w:t>
            </w:r>
          </w:p>
        </w:tc>
        <w:tc>
          <w:tcPr>
            <w:tcW w:type="dxa" w:w="2221"/>
            <w:tcBorders/>
            <w:vAlign w:val="top"/>
          </w:tcPr>
          <w:p w14:paraId="3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экстренной ситуации</w:t>
            </w:r>
          </w:p>
        </w:tc>
        <w:tc>
          <w:tcPr>
            <w:tcW w:type="dxa" w:w="3331"/>
            <w:tcBorders/>
            <w:vAlign w:val="top"/>
          </w:tcPr>
          <w:p w14:paraId="3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1=есть, 0=нет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Без сознания, кровотечение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  <w:tc>
          <w:tcPr>
            <w:tcW w:type="dxa" w:w="2221"/>
            <w:tcBorders/>
            <w:vAlign w:val="top"/>
          </w:tcPr>
          <w:p w14:paraId="3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доступов для инфузии</w:t>
            </w:r>
          </w:p>
        </w:tc>
        <w:tc>
          <w:tcPr>
            <w:tcW w:type="dxa" w:w="3331"/>
            <w:tcBorders/>
            <w:vAlign w:val="top"/>
          </w:tcPr>
          <w:p w14:paraId="3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4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4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  <w:tc>
          <w:tcPr>
            <w:tcW w:type="dxa" w:w="2221"/>
            <w:tcBorders>
              <w:bottom w:color="000000" w:val="single"/>
            </w:tcBorders>
            <w:vAlign w:val="top"/>
          </w:tcPr>
          <w:p w14:paraId="4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представление дозы</w:t>
            </w:r>
          </w:p>
        </w:tc>
        <w:tc>
          <w:tcPr>
            <w:tcW w:type="dxa" w:w="3331"/>
            <w:tcBorders>
              <w:bottom w:color="000000" w:val="single"/>
            </w:tcBorders>
            <w:vAlign w:val="top"/>
          </w:tcPr>
          <w:p w14:paraId="4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bottom w:color="000000" w:val="single"/>
              <w:right w:color="000000" w:val="single"/>
            </w:tcBorders>
            <w:vAlign w:val="top"/>
          </w:tcPr>
          <w:p w14:paraId="4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63</w:t>
            </w:r>
          </w:p>
        </w:tc>
      </w:tr>
    </w:tbl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 w:w="2214"/>
        <w:gridCol w:w="3315"/>
        <w:gridCol w:w="3296"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4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17</w:t>
            </w:r>
          </w:p>
        </w:tc>
        <w:tc>
          <w:tcPr>
            <w:tcW w:type="dxa" w:w="2214"/>
            <w:tcBorders>
              <w:top w:color="000000" w:val="single"/>
            </w:tcBorders>
            <w:vAlign w:val="top"/>
          </w:tcPr>
          <w:p w14:paraId="4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оборудования перед сменой</w:t>
            </w:r>
          </w:p>
        </w:tc>
        <w:tc>
          <w:tcPr>
            <w:tcW w:type="dxa" w:w="3315"/>
            <w:tcBorders>
              <w:top w:color="000000" w:val="single"/>
            </w:tcBorders>
            <w:vAlign w:val="top"/>
          </w:tcPr>
          <w:p w14:paraId="4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  <w:vertAlign w:val="baseline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7</w:t>
            </w:r>
            <w:r>
              <w:rPr>
                <w:rFonts w:ascii="PT Astra Sans" w:hAnsi="PT Astra Sans"/>
                <w:sz w:val="20"/>
                <w:vertAlign w:val="superscript"/>
              </w:rPr>
              <w:t>0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7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</w:p>
        </w:tc>
        <w:tc>
          <w:tcPr>
            <w:tcW w:type="dxa" w:w="3296"/>
            <w:tcBorders>
              <w:top w:color="000000" w:val="single"/>
              <w:right w:color="000000" w:val="single"/>
            </w:tcBorders>
            <w:vAlign w:val="top"/>
          </w:tcPr>
          <w:p w14:paraId="4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18</w:t>
            </w:r>
          </w:p>
        </w:tc>
        <w:tc>
          <w:tcPr>
            <w:tcW w:type="dxa" w:w="2214"/>
            <w:tcBorders/>
            <w:vAlign w:val="top"/>
          </w:tcPr>
          <w:p w14:paraId="4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Генетический скрининг</w:t>
            </w:r>
          </w:p>
        </w:tc>
        <w:tc>
          <w:tcPr>
            <w:tcW w:type="dxa" w:w="3315"/>
            <w:tcBorders/>
            <w:vAlign w:val="top"/>
          </w:tcPr>
          <w:p w14:paraId="4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8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=8*7*6/6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4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19</w:t>
            </w:r>
          </w:p>
        </w:tc>
        <w:tc>
          <w:tcPr>
            <w:tcW w:type="dxa" w:w="2214"/>
            <w:tcBorders/>
            <w:vAlign w:val="top"/>
          </w:tcPr>
          <w:p w14:paraId="4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шифр пациента в базе</w:t>
            </w:r>
          </w:p>
        </w:tc>
        <w:tc>
          <w:tcPr>
            <w:tcW w:type="dxa" w:w="3315"/>
            <w:tcBorders/>
            <w:vAlign w:val="top"/>
          </w:tcPr>
          <w:p w14:paraId="4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10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1024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20</w:t>
            </w:r>
          </w:p>
        </w:tc>
        <w:tc>
          <w:tcPr>
            <w:tcW w:type="dxa" w:w="2214"/>
            <w:tcBorders/>
            <w:vAlign w:val="top"/>
          </w:tcPr>
          <w:p w14:paraId="5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Комбинация симптомов для диагноза</w:t>
            </w:r>
          </w:p>
        </w:tc>
        <w:tc>
          <w:tcPr>
            <w:tcW w:type="dxa" w:w="3315"/>
            <w:tcBorders/>
            <w:vAlign w:val="top"/>
          </w:tcPr>
          <w:p w14:paraId="5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21</w:t>
            </w:r>
          </w:p>
        </w:tc>
        <w:tc>
          <w:tcPr>
            <w:tcW w:type="dxa" w:w="2214"/>
            <w:tcBorders/>
            <w:vAlign w:val="top"/>
          </w:tcPr>
          <w:p w14:paraId="5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дерево решений</w:t>
            </w:r>
          </w:p>
        </w:tc>
        <w:tc>
          <w:tcPr>
            <w:tcW w:type="dxa" w:w="3315"/>
            <w:tcBorders/>
            <w:vAlign w:val="top"/>
          </w:tcPr>
          <w:p w14:paraId="5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  <w:tc>
          <w:tcPr>
            <w:tcW w:type="dxa" w:w="2214"/>
            <w:tcBorders/>
            <w:vAlign w:val="top"/>
          </w:tcPr>
          <w:p w14:paraId="5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Кодирование группы крови и резуса</w:t>
            </w:r>
          </w:p>
        </w:tc>
        <w:tc>
          <w:tcPr>
            <w:tcW w:type="dxa" w:w="3315"/>
            <w:tcBorders/>
            <w:vAlign w:val="top"/>
          </w:tcPr>
          <w:p w14:paraId="5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2</w:t>
            </w:r>
            <w:r>
              <w:rPr>
                <w:rFonts w:ascii="PT Astra Sans" w:hAnsi="PT Astra Sans"/>
                <w:sz w:val="20"/>
              </w:rPr>
              <w:t>*2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  <w:r>
              <w:rPr>
                <w:rFonts w:ascii="PT Astra Sans" w:hAnsi="PT Astra Sans"/>
                <w:sz w:val="20"/>
              </w:rPr>
              <w:t>=8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 комбинаций: A±, B±, AB±, O±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23</w:t>
            </w:r>
          </w:p>
        </w:tc>
        <w:tc>
          <w:tcPr>
            <w:tcW w:type="dxa" w:w="2214"/>
            <w:tcBorders/>
            <w:vAlign w:val="top"/>
          </w:tcPr>
          <w:p w14:paraId="5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Мониторинг жизненных показателей</w:t>
            </w:r>
          </w:p>
        </w:tc>
        <w:tc>
          <w:tcPr>
            <w:tcW w:type="dxa" w:w="3315"/>
            <w:tcBorders/>
            <w:vAlign w:val="top"/>
          </w:tcPr>
          <w:p w14:paraId="5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Всего:28 без отклонений:1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6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 всего; 1 без отклонений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6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24</w:t>
            </w:r>
          </w:p>
        </w:tc>
        <w:tc>
          <w:tcPr>
            <w:tcW w:type="dxa" w:w="2214"/>
            <w:tcBorders/>
            <w:vAlign w:val="top"/>
          </w:tcPr>
          <w:p w14:paraId="6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проверка совместимости препаратов</w:t>
            </w:r>
          </w:p>
        </w:tc>
        <w:tc>
          <w:tcPr>
            <w:tcW w:type="dxa" w:w="3315"/>
            <w:tcBorders/>
            <w:vAlign w:val="top"/>
          </w:tcPr>
          <w:p w14:paraId="6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  <w:r>
              <w:rPr>
                <w:rFonts w:ascii="PT Astra Sans" w:hAnsi="PT Astra Sans"/>
                <w:sz w:val="20"/>
              </w:rPr>
              <w:t>-(С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0</w:t>
            </w:r>
            <w:r>
              <w:rPr>
                <w:rFonts w:ascii="PT Astra Sans" w:hAnsi="PT Astra Sans"/>
                <w:sz w:val="20"/>
              </w:rPr>
              <w:t>+</w:t>
            </w:r>
            <w:r>
              <w:rPr>
                <w:rFonts w:ascii="PT Astra Sans" w:hAnsi="PT Astra Sans"/>
                <w:sz w:val="20"/>
                <w:vertAlign w:val="baseline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  <w:r>
              <w:rPr>
                <w:rFonts w:ascii="PT Astra Sans" w:hAnsi="PT Astra Sans"/>
                <w:sz w:val="20"/>
              </w:rPr>
              <w:t>)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6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57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6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</w:t>
            </w:r>
          </w:p>
        </w:tc>
        <w:tc>
          <w:tcPr>
            <w:tcW w:type="dxa" w:w="2214"/>
            <w:tcBorders>
              <w:bottom w:color="000000" w:val="single"/>
            </w:tcBorders>
            <w:vAlign w:val="top"/>
          </w:tcPr>
          <w:p w14:paraId="6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Система оповещения: двоичный код приоритета</w:t>
            </w:r>
          </w:p>
        </w:tc>
        <w:tc>
          <w:tcPr>
            <w:tcW w:type="dxa" w:w="3315"/>
            <w:tcBorders>
              <w:bottom w:color="000000" w:val="single"/>
            </w:tcBorders>
            <w:vAlign w:val="top"/>
          </w:tcPr>
          <w:p w14:paraId="6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Уровни: 24 , Код:биты 1 и 3= 1</w:t>
            </w:r>
          </w:p>
        </w:tc>
        <w:tc>
          <w:tcPr>
            <w:tcW w:type="dxa" w:w="3296"/>
            <w:tcBorders>
              <w:bottom w:color="000000" w:val="single"/>
              <w:right w:color="000000" w:val="single"/>
            </w:tcBorders>
            <w:vAlign w:val="top"/>
          </w:tcPr>
          <w:p w14:paraId="68000000">
            <w:pPr>
              <w:spacing w:after="120" w:before="120"/>
              <w:ind w:firstLine="0" w:left="120" w:right="120"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br/>
            </w:r>
            <w:r>
              <w:rPr>
                <w:rFonts w:ascii="PT Astra Sans" w:hAnsi="PT Astra Sans"/>
                <w:sz w:val="20"/>
              </w:rPr>
              <w:t>16 уровней; код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2026-05-26T10:55:21Z</dcterms:created>
  <dcterms:modified xsi:type="dcterms:W3CDTF">2026-05-26T10:55:21Z</dcterms:modified>
</cp:coreProperties>
</file>