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внутренних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терминал:</w:t>
      </w:r>
    </w:p>
    <w:p>
      <w:pPr>
        <w:pStyle w:val="CaptionedFigure"/>
      </w:pPr>
      <w:bookmarkStart w:id="25" w:name="fig:001"/>
      <w:r>
        <w:drawing>
          <wp:inline>
            <wp:extent cx="5334000" cy="562598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</w:p>
    <w:p>
      <w:pPr>
        <w:pStyle w:val="CaptionedFigure"/>
      </w:pPr>
      <w:bookmarkStart w:id="29" w:name="fig:002"/>
      <w:r>
        <w:drawing>
          <wp:inline>
            <wp:extent cx="5334000" cy="341831"/>
            <wp:effectExtent b="0" l="0" r="0" t="0"/>
            <wp:docPr descr="Рис. 2: 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курса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:</w:t>
      </w:r>
    </w:p>
    <w:p>
      <w:pPr>
        <w:pStyle w:val="CaptionedFigure"/>
      </w:pPr>
      <w:bookmarkStart w:id="33" w:name="fig:003"/>
      <w:r>
        <w:drawing>
          <wp:inline>
            <wp:extent cx="5334000" cy="2314485"/>
            <wp:effectExtent b="0" l="0" r="0" t="0"/>
            <wp:docPr descr="Рис. 3: Локальный репозитор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Перейдем в каталог с шаблоном отчета по лабораторной работы №3:</w:t>
      </w:r>
    </w:p>
    <w:p>
      <w:pPr>
        <w:pStyle w:val="CaptionedFigure"/>
      </w:pPr>
      <w:bookmarkStart w:id="37" w:name="fig:004"/>
      <w:r>
        <w:drawing>
          <wp:inline>
            <wp:extent cx="5334000" cy="278822"/>
            <wp:effectExtent b="0" l="0" r="0" t="0"/>
            <wp:docPr descr="Рис. 4: Каталог с шаблоном отче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Каталог с шаблоном отчета</w:t>
      </w:r>
    </w:p>
    <w:p>
      <w:pPr>
        <w:numPr>
          <w:ilvl w:val="0"/>
          <w:numId w:val="1005"/>
        </w:numPr>
        <w:pStyle w:val="Compact"/>
      </w:pPr>
      <w:r>
        <w:t xml:space="preserve">Проведем компиляцию шаблона с использованием</w:t>
      </w:r>
      <w:r>
        <w:t xml:space="preserve"> </w:t>
      </w:r>
      <w:r>
        <w:t xml:space="preserve">“</w:t>
      </w:r>
      <w:r>
        <w:t xml:space="preserve">Makefile</w:t>
      </w:r>
      <w:r>
        <w:t xml:space="preserve">”</w:t>
      </w:r>
      <w:r>
        <w:t xml:space="preserve">. Для этого введем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:</w:t>
      </w:r>
    </w:p>
    <w:p>
      <w:pPr>
        <w:pStyle w:val="CaptionedFigure"/>
      </w:pPr>
      <w:bookmarkStart w:id="41" w:name="fig:005"/>
      <w:r>
        <w:drawing>
          <wp:inline>
            <wp:extent cx="5334000" cy="391353"/>
            <wp:effectExtent b="0" l="0" r="0" t="0"/>
            <wp:docPr descr="Рис. 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 шаблона</w:t>
      </w:r>
    </w:p>
    <w:p>
      <w:pPr>
        <w:pStyle w:val="BodyText"/>
      </w:pPr>
      <w:r>
        <w:t xml:space="preserve">Проверим корректность полученных файлов:</w:t>
      </w:r>
    </w:p>
    <w:p>
      <w:pPr>
        <w:pStyle w:val="CaptionedFigure"/>
      </w:pPr>
      <w:bookmarkStart w:id="45" w:name="fig:006"/>
      <w:r>
        <w:drawing>
          <wp:inline>
            <wp:extent cx="5334000" cy="2348151"/>
            <wp:effectExtent b="0" l="0" r="0" t="0"/>
            <wp:docPr descr="Рис. 6: Проверка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файлов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</w:t>
      </w:r>
      <w:r>
        <w:t xml:space="preserve"> </w:t>
      </w:r>
      <w:r>
        <w:t xml:space="preserve">“</w:t>
      </w:r>
      <w:r>
        <w:t xml:space="preserve">Makefile</w:t>
      </w:r>
      <w:r>
        <w:t xml:space="preserve">”</w:t>
      </w:r>
      <w:r>
        <w:t xml:space="preserve">. Для этого введем команду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:</w:t>
      </w:r>
    </w:p>
    <w:p>
      <w:pPr>
        <w:pStyle w:val="CaptionedFigure"/>
      </w:pPr>
      <w:bookmarkStart w:id="49" w:name="fig:007"/>
      <w:r>
        <w:drawing>
          <wp:inline>
            <wp:extent cx="5334000" cy="466360"/>
            <wp:effectExtent b="0" l="0" r="0" t="0"/>
            <wp:docPr descr="Рис. 7: Удаление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Удаление файлов</w:t>
      </w:r>
    </w:p>
    <w:p>
      <w:pPr>
        <w:pStyle w:val="BodyText"/>
      </w:pPr>
      <w:r>
        <w:t xml:space="preserve">Проверим, что после этой команды файлы</w:t>
      </w:r>
      <w:r>
        <w:t xml:space="preserve"> </w:t>
      </w:r>
      <w:r>
        <w:t xml:space="preserve">“</w:t>
      </w:r>
      <w:r>
        <w:t xml:space="preserve">report.pdf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report.docx</w:t>
      </w:r>
      <w:r>
        <w:t xml:space="preserve">”</w:t>
      </w:r>
      <w:r>
        <w:t xml:space="preserve"> </w:t>
      </w:r>
      <w:r>
        <w:t xml:space="preserve">удалены:</w:t>
      </w:r>
    </w:p>
    <w:p>
      <w:pPr>
        <w:pStyle w:val="CaptionedFigure"/>
      </w:pPr>
      <w:bookmarkStart w:id="53" w:name="fig:008"/>
      <w:r>
        <w:drawing>
          <wp:inline>
            <wp:extent cx="5334000" cy="1837865"/>
            <wp:effectExtent b="0" l="0" r="0" t="0"/>
            <wp:docPr descr="Рис. 8: Проверка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файлов</w:t>
      </w:r>
    </w:p>
    <w:p>
      <w:pPr>
        <w:numPr>
          <w:ilvl w:val="0"/>
          <w:numId w:val="1007"/>
        </w:numPr>
        <w:pStyle w:val="Compact"/>
      </w:pPr>
      <w:r>
        <w:t xml:space="preserve">Откроем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с помощью любого текстового редактора, например</w:t>
      </w:r>
      <w:r>
        <w:t xml:space="preserve"> </w:t>
      </w:r>
      <w:r>
        <w:t xml:space="preserve">“</w:t>
      </w:r>
      <w:r>
        <w:t xml:space="preserve">getit</w:t>
      </w:r>
      <w:r>
        <w:t xml:space="preserve">”</w:t>
      </w:r>
      <w:r>
        <w:t xml:space="preserve">:</w:t>
      </w:r>
    </w:p>
    <w:p>
      <w:pPr>
        <w:pStyle w:val="CaptionedFigure"/>
      </w:pPr>
      <w:bookmarkStart w:id="57" w:name="fig:009"/>
      <w:r>
        <w:drawing>
          <wp:inline>
            <wp:extent cx="5334000" cy="289830"/>
            <wp:effectExtent b="0" l="0" r="0" t="0"/>
            <wp:docPr descr="Рис. 9: Файл report.md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report.md</w:t>
      </w:r>
    </w:p>
    <w:p>
      <w:pPr>
        <w:numPr>
          <w:ilvl w:val="0"/>
          <w:numId w:val="1008"/>
        </w:numPr>
        <w:pStyle w:val="Compact"/>
      </w:pPr>
      <w:r>
        <w:t xml:space="preserve">Заполним отчет и скомпилируем отчет с использованием Makefile. Проверим корректность полученных файлов.</w:t>
      </w:r>
    </w:p>
    <w:p>
      <w:pPr>
        <w:pStyle w:val="CaptionedFigure"/>
      </w:pPr>
      <w:bookmarkStart w:id="61" w:name="fig:010"/>
      <w:r>
        <w:drawing>
          <wp:inline>
            <wp:extent cx="5334000" cy="1807832"/>
            <wp:effectExtent b="0" l="0" r="0" t="0"/>
            <wp:docPr descr="Рис. 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Заполнение отчета</w:t>
      </w:r>
    </w:p>
    <w:p>
      <w:pPr>
        <w:numPr>
          <w:ilvl w:val="0"/>
          <w:numId w:val="1009"/>
        </w:numPr>
        <w:pStyle w:val="Compact"/>
      </w:pPr>
      <w:r>
        <w:t xml:space="preserve">Загрузим все файлы на Github.</w:t>
      </w:r>
    </w:p>
    <w:bookmarkEnd w:id="62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№3 освоила процедуры оформления отчетов с помощью легковесного языка разметки Markdown: оформление изображений, генерирование файлов и компелирование отчета.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Ежова Алиса Михайловна</dc:creator>
  <dc:language>ru-RU</dc:language>
  <cp:keywords/>
  <dcterms:created xsi:type="dcterms:W3CDTF">2022-10-28T14:38:09Z</dcterms:created>
  <dcterms:modified xsi:type="dcterms:W3CDTF">2022-10-28T14:38:09Z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внутренних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